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D8" w:rsidRPr="00E4579A" w:rsidRDefault="00F131D8" w:rsidP="00F131D8">
      <w:pPr>
        <w:pStyle w:val="Heading1"/>
      </w:pPr>
      <w:r w:rsidRPr="00E4579A">
        <w:t>THE MSDE PULSE</w:t>
      </w:r>
    </w:p>
    <w:p w:rsidR="00F131D8" w:rsidRPr="00A452B9" w:rsidRDefault="00F131D8" w:rsidP="00A452B9">
      <w:pPr>
        <w:pStyle w:val="Heading2"/>
        <w:jc w:val="center"/>
        <w:rPr>
          <w:b w:val="0"/>
        </w:rPr>
      </w:pPr>
      <w:r w:rsidRPr="00A452B9">
        <w:rPr>
          <w:b w:val="0"/>
        </w:rPr>
        <w:t>A Monthly Insight in to the Happenings at MSDE</w:t>
      </w:r>
    </w:p>
    <w:p w:rsidR="00F131D8" w:rsidRPr="00A452B9" w:rsidRDefault="005E0EB8" w:rsidP="00A452B9">
      <w:pPr>
        <w:pStyle w:val="Heading2"/>
        <w:jc w:val="center"/>
        <w:rPr>
          <w:b w:val="0"/>
        </w:rPr>
      </w:pPr>
      <w:r>
        <w:rPr>
          <w:b w:val="0"/>
        </w:rPr>
        <w:t>Volume 1 Issue 18</w:t>
      </w:r>
    </w:p>
    <w:p w:rsidR="00F131D8" w:rsidRPr="00E4579A" w:rsidRDefault="00F131D8" w:rsidP="00F131D8"/>
    <w:p w:rsidR="00372C61" w:rsidRPr="00A452B9" w:rsidRDefault="00F131D8" w:rsidP="00A452B9">
      <w:pPr>
        <w:pStyle w:val="Heading3"/>
        <w:rPr>
          <w:sz w:val="40"/>
        </w:rPr>
      </w:pPr>
      <w:r w:rsidRPr="00A452B9">
        <w:rPr>
          <w:sz w:val="40"/>
        </w:rPr>
        <w:t>In this issue:</w:t>
      </w:r>
    </w:p>
    <w:p w:rsidR="00B04997" w:rsidRDefault="005E0EB8" w:rsidP="00B04997">
      <w:pPr>
        <w:pStyle w:val="ListParagraph"/>
        <w:numPr>
          <w:ilvl w:val="0"/>
          <w:numId w:val="34"/>
        </w:numPr>
      </w:pPr>
      <w:r>
        <w:rPr>
          <w:rStyle w:val="Hyperlink"/>
        </w:rPr>
        <w:t xml:space="preserve">Maryland’s Blue Ribbon Schools </w:t>
      </w:r>
    </w:p>
    <w:p w:rsidR="00AE6106" w:rsidRDefault="00C5409F" w:rsidP="00A452B9">
      <w:pPr>
        <w:pStyle w:val="ListParagraph"/>
        <w:numPr>
          <w:ilvl w:val="0"/>
          <w:numId w:val="34"/>
        </w:numPr>
      </w:pPr>
      <w:r w:rsidRPr="005E0EB8">
        <w:rPr>
          <w:rStyle w:val="Hyperlink"/>
        </w:rPr>
        <w:t>State B</w:t>
      </w:r>
      <w:r w:rsidR="00561D4C" w:rsidRPr="005E0EB8">
        <w:rPr>
          <w:rStyle w:val="Hyperlink"/>
        </w:rPr>
        <w:t>o</w:t>
      </w:r>
      <w:r w:rsidR="005E0EB8">
        <w:rPr>
          <w:rStyle w:val="Hyperlink"/>
        </w:rPr>
        <w:t xml:space="preserve">ard Actions: December </w:t>
      </w:r>
    </w:p>
    <w:p w:rsidR="00B04997" w:rsidRPr="00AA3C99" w:rsidRDefault="00AA3C99" w:rsidP="00B04997">
      <w:pPr>
        <w:pStyle w:val="ListParagraph"/>
        <w:numPr>
          <w:ilvl w:val="0"/>
          <w:numId w:val="34"/>
        </w:numPr>
        <w:rPr>
          <w:rStyle w:val="Hyperlink"/>
        </w:rPr>
      </w:pPr>
      <w:r>
        <w:rPr>
          <w:rStyle w:val="Hyperlink"/>
        </w:rPr>
        <w:fldChar w:fldCharType="begin"/>
      </w:r>
      <w:r w:rsidR="0090376E">
        <w:rPr>
          <w:rStyle w:val="Hyperlink"/>
        </w:rPr>
        <w:instrText>HYPERLINK  \l "_MSDE’s_Winter_Wonderland"</w:instrText>
      </w:r>
      <w:r w:rsidR="0090376E">
        <w:rPr>
          <w:rStyle w:val="Hyperlink"/>
        </w:rPr>
      </w:r>
      <w:r>
        <w:rPr>
          <w:rStyle w:val="Hyperlink"/>
        </w:rPr>
        <w:fldChar w:fldCharType="separate"/>
      </w:r>
      <w:r w:rsidR="0090376E">
        <w:rPr>
          <w:rStyle w:val="Hyperlink"/>
        </w:rPr>
        <w:t>MSDE’s Winter Wonderland</w:t>
      </w:r>
    </w:p>
    <w:p w:rsidR="00AA3C99" w:rsidRDefault="00AA3C99" w:rsidP="00B04997">
      <w:pPr>
        <w:pStyle w:val="ListParagraph"/>
        <w:numPr>
          <w:ilvl w:val="0"/>
          <w:numId w:val="34"/>
        </w:numPr>
        <w:rPr>
          <w:color w:val="0000FF"/>
          <w:u w:val="single"/>
        </w:rPr>
      </w:pPr>
      <w:r>
        <w:rPr>
          <w:rStyle w:val="Hyperlink"/>
        </w:rPr>
        <w:fldChar w:fldCharType="end"/>
      </w:r>
      <w:hyperlink w:anchor="_MARYLAND’S_MILKEN_EDUCATOR" w:history="1">
        <w:r w:rsidR="0090376E" w:rsidRPr="0090376E">
          <w:rPr>
            <w:rStyle w:val="Hyperlink"/>
          </w:rPr>
          <w:t>Maryland’s New Report Card</w:t>
        </w:r>
      </w:hyperlink>
      <w:r w:rsidR="0090376E">
        <w:rPr>
          <w:rStyle w:val="Hyperlink"/>
        </w:rPr>
        <w:t xml:space="preserve"> </w:t>
      </w:r>
    </w:p>
    <w:p w:rsidR="00F131D8" w:rsidRPr="00B557C6" w:rsidRDefault="00B557C6" w:rsidP="00A452B9">
      <w:pPr>
        <w:pStyle w:val="ListParagraph"/>
        <w:numPr>
          <w:ilvl w:val="0"/>
          <w:numId w:val="34"/>
        </w:numPr>
        <w:rPr>
          <w:rStyle w:val="Hyperlink"/>
        </w:rPr>
      </w:pPr>
      <w:r>
        <w:fldChar w:fldCharType="begin"/>
      </w:r>
      <w:r w:rsidR="00AA3C99">
        <w:instrText>HYPERLINK  \l "_Say_Hello_&gt;&gt;&gt;"</w:instrText>
      </w:r>
      <w:r>
        <w:fldChar w:fldCharType="separate"/>
      </w:r>
      <w:r w:rsidR="00F131D8" w:rsidRPr="00B557C6">
        <w:rPr>
          <w:rStyle w:val="Hyperlink"/>
        </w:rPr>
        <w:t>Say Hello</w:t>
      </w:r>
      <w:bookmarkStart w:id="0" w:name="_GoBack"/>
      <w:bookmarkEnd w:id="0"/>
    </w:p>
    <w:p w:rsidR="006D2FE1" w:rsidRPr="00AA3C99" w:rsidRDefault="00B557C6" w:rsidP="00B04997">
      <w:pPr>
        <w:pStyle w:val="ListParagraph"/>
        <w:numPr>
          <w:ilvl w:val="0"/>
          <w:numId w:val="34"/>
        </w:numPr>
        <w:rPr>
          <w:rStyle w:val="Hyperlink"/>
        </w:rPr>
      </w:pPr>
      <w:r>
        <w:fldChar w:fldCharType="end"/>
      </w:r>
      <w:bookmarkStart w:id="1" w:name="_Maryland_Charity_Campaign_1"/>
      <w:bookmarkEnd w:id="1"/>
      <w:r w:rsidR="00AA3C99">
        <w:fldChar w:fldCharType="begin"/>
      </w:r>
      <w:r w:rsidR="0090376E">
        <w:instrText>HYPERLINK  \l "_Best_Wishes_&gt;&gt;&gt;"</w:instrText>
      </w:r>
      <w:r w:rsidR="00AA3C99">
        <w:fldChar w:fldCharType="separate"/>
      </w:r>
      <w:r w:rsidR="00B04997" w:rsidRPr="00AA3C99">
        <w:rPr>
          <w:rStyle w:val="Hyperlink"/>
        </w:rPr>
        <w:t>Best Wishes</w:t>
      </w:r>
    </w:p>
    <w:p w:rsidR="00B04997" w:rsidRPr="00AA3C99" w:rsidRDefault="00AA3C99" w:rsidP="00B04997">
      <w:pPr>
        <w:pStyle w:val="ListParagraph"/>
        <w:numPr>
          <w:ilvl w:val="0"/>
          <w:numId w:val="34"/>
        </w:numPr>
        <w:rPr>
          <w:rStyle w:val="Hyperlink"/>
        </w:rPr>
      </w:pPr>
      <w:r>
        <w:fldChar w:fldCharType="end"/>
      </w:r>
      <w:r>
        <w:rPr>
          <w:rStyle w:val="Hyperlink"/>
        </w:rPr>
        <w:fldChar w:fldCharType="begin"/>
      </w:r>
      <w:r w:rsidR="0090376E">
        <w:rPr>
          <w:rStyle w:val="Hyperlink"/>
        </w:rPr>
        <w:instrText>HYPERLINK  \l "_Customer_Service_Corner"</w:instrText>
      </w:r>
      <w:r w:rsidR="0090376E">
        <w:rPr>
          <w:rStyle w:val="Hyperlink"/>
        </w:rPr>
      </w:r>
      <w:r>
        <w:rPr>
          <w:rStyle w:val="Hyperlink"/>
        </w:rPr>
        <w:fldChar w:fldCharType="separate"/>
      </w:r>
      <w:r w:rsidR="0090376E">
        <w:rPr>
          <w:rStyle w:val="Hyperlink"/>
        </w:rPr>
        <w:t>Customer Service Corner</w:t>
      </w:r>
    </w:p>
    <w:p w:rsidR="00F131D8" w:rsidRPr="00E4579A" w:rsidRDefault="00AA3C99" w:rsidP="00F131D8">
      <w:r>
        <w:rPr>
          <w:rStyle w:val="Hyperlink"/>
        </w:rPr>
        <w:fldChar w:fldCharType="end"/>
      </w:r>
    </w:p>
    <w:p w:rsidR="005304B2" w:rsidRPr="00AA3C99" w:rsidRDefault="005E0EB8" w:rsidP="00AA3C99">
      <w:pPr>
        <w:pStyle w:val="Heading1"/>
        <w:jc w:val="left"/>
      </w:pPr>
      <w:bookmarkStart w:id="2" w:name="_EMPLOYEE_OF_THE"/>
      <w:bookmarkStart w:id="3" w:name="_Maryland_Teacher_of"/>
      <w:bookmarkEnd w:id="2"/>
      <w:bookmarkEnd w:id="3"/>
      <w:r>
        <w:t xml:space="preserve">Maryland’s Blue Ribbon Schools </w:t>
      </w:r>
    </w:p>
    <w:p w:rsidR="00F131D8" w:rsidRPr="00442F8A" w:rsidRDefault="00442F8A" w:rsidP="00442F8A">
      <w:pPr>
        <w:widowControl w:val="0"/>
        <w:rPr>
          <w:rFonts w:ascii="Calibri" w:hAnsi="Calibri"/>
          <w:sz w:val="20"/>
          <w:szCs w:val="20"/>
        </w:rPr>
      </w:pPr>
      <w:r>
        <w:t> </w:t>
      </w:r>
    </w:p>
    <w:p w:rsidR="005304B2" w:rsidRDefault="005E0EB8" w:rsidP="005E0EB8">
      <w:pPr>
        <w:widowControl w:val="0"/>
        <w:rPr>
          <w:rFonts w:ascii="Calibri" w:hAnsi="Calibri" w:cs="Times New Roman"/>
          <w:b/>
          <w:bCs/>
          <w:sz w:val="40"/>
          <w:szCs w:val="40"/>
          <w:lang w:eastAsia="en-US"/>
        </w:rPr>
      </w:pPr>
      <w:r>
        <w:rPr>
          <w:b/>
          <w:sz w:val="40"/>
          <w:szCs w:val="40"/>
        </w:rPr>
        <w:t>Six Schools Receive Clue Ribbon Recognition</w:t>
      </w:r>
      <w:r w:rsidR="005304B2">
        <w:rPr>
          <w:b/>
          <w:bCs/>
          <w:sz w:val="40"/>
          <w:szCs w:val="40"/>
        </w:rPr>
        <w:t xml:space="preserve"> </w:t>
      </w:r>
    </w:p>
    <w:p w:rsidR="005304B2" w:rsidRDefault="005304B2" w:rsidP="005304B2">
      <w:pPr>
        <w:widowControl w:val="0"/>
        <w:jc w:val="center"/>
        <w:rPr>
          <w:sz w:val="24"/>
          <w:szCs w:val="24"/>
        </w:rPr>
      </w:pPr>
      <w:r>
        <w:rPr>
          <w:sz w:val="24"/>
          <w:szCs w:val="24"/>
        </w:rPr>
        <w:t> </w:t>
      </w:r>
    </w:p>
    <w:p w:rsidR="005E0EB8" w:rsidRDefault="005E0EB8" w:rsidP="005E0EB8">
      <w:pPr>
        <w:rPr>
          <w:rFonts w:cs="Times New Roman"/>
          <w:lang w:eastAsia="en-US"/>
        </w:rPr>
      </w:pPr>
      <w:r>
        <w:t xml:space="preserve">This year, six Maryland public schools were selected and     recognized as 2018-19 Maryland Blue Ribbon Schools. All six were selected as an Exemplary High Performing School, one of the U.S. Department of Education’s two categories. </w:t>
      </w:r>
    </w:p>
    <w:p w:rsidR="005E0EB8" w:rsidRDefault="005E0EB8" w:rsidP="005E0EB8">
      <w:r>
        <w:t> </w:t>
      </w:r>
    </w:p>
    <w:p w:rsidR="005E0EB8" w:rsidRDefault="005E0EB8" w:rsidP="005E0EB8">
      <w:r>
        <w:t xml:space="preserve">The schools were honored in a ceremony held in Annapolis by Governor Larry Hogan and Dr. Karen Salmon, State                 Superintendent of Schools. </w:t>
      </w:r>
    </w:p>
    <w:p w:rsidR="005E0EB8" w:rsidRDefault="005E0EB8" w:rsidP="005E0EB8">
      <w:pPr>
        <w:rPr>
          <w:sz w:val="20"/>
          <w:szCs w:val="20"/>
        </w:rPr>
      </w:pPr>
      <w:r>
        <w:t> </w:t>
      </w:r>
    </w:p>
    <w:p w:rsidR="005E0EB8" w:rsidRDefault="005E0EB8" w:rsidP="005E0EB8">
      <w:pPr>
        <w:rPr>
          <w:sz w:val="19"/>
          <w:szCs w:val="19"/>
        </w:rPr>
      </w:pPr>
      <w:r>
        <w:rPr>
          <w:sz w:val="19"/>
          <w:szCs w:val="19"/>
        </w:rPr>
        <w:t> </w:t>
      </w:r>
    </w:p>
    <w:p w:rsidR="005E0EB8" w:rsidRDefault="005E0EB8" w:rsidP="005E0EB8">
      <w:pPr>
        <w:rPr>
          <w:rFonts w:cs="Times New Roman"/>
          <w:color w:val="222222"/>
          <w:lang w:eastAsia="en-US"/>
        </w:rPr>
      </w:pPr>
      <w:r>
        <w:rPr>
          <w:sz w:val="19"/>
          <w:szCs w:val="19"/>
        </w:rPr>
        <w:t> </w:t>
      </w:r>
      <w:r>
        <w:rPr>
          <w:color w:val="222222"/>
        </w:rPr>
        <w:t>All six schools will have the chance to apply to be a National Blue Ribbon School and will receive monetary prizes, gifts, office        supplies and school supplies. </w:t>
      </w:r>
    </w:p>
    <w:p w:rsidR="005E0EB8" w:rsidRDefault="005E0EB8" w:rsidP="005E0EB8">
      <w:pPr>
        <w:rPr>
          <w:b/>
          <w:bCs/>
          <w:color w:val="222222"/>
        </w:rPr>
      </w:pPr>
      <w:r>
        <w:rPr>
          <w:color w:val="222222"/>
        </w:rPr>
        <w:t>The schools are:</w:t>
      </w:r>
    </w:p>
    <w:p w:rsidR="005E0EB8" w:rsidRDefault="005E0EB8" w:rsidP="005E0EB8">
      <w:pPr>
        <w:rPr>
          <w:rFonts w:ascii="Symbol" w:hAnsi="Symbol"/>
          <w:lang w:val="x-none"/>
        </w:rPr>
      </w:pPr>
    </w:p>
    <w:p w:rsidR="005E0EB8" w:rsidRDefault="005E0EB8" w:rsidP="005E0EB8">
      <w:pPr>
        <w:rPr>
          <w:rFonts w:ascii="Symbol" w:hAnsi="Symbol"/>
          <w:lang w:val="x-none"/>
        </w:rPr>
      </w:pPr>
    </w:p>
    <w:p w:rsidR="005E0EB8" w:rsidRDefault="005E0EB8" w:rsidP="005E0EB8">
      <w:pPr>
        <w:rPr>
          <w:b/>
          <w:bCs/>
          <w:color w:val="222222"/>
        </w:rPr>
      </w:pPr>
      <w:r>
        <w:rPr>
          <w:rFonts w:ascii="Symbol" w:hAnsi="Symbol"/>
          <w:lang w:val="x-none"/>
        </w:rPr>
        <w:lastRenderedPageBreak/>
        <w:t></w:t>
      </w:r>
      <w:r>
        <w:t> </w:t>
      </w:r>
      <w:r>
        <w:rPr>
          <w:b/>
          <w:bCs/>
          <w:color w:val="222222"/>
        </w:rPr>
        <w:t>Pinewood Elementary School, Baltimore County</w:t>
      </w:r>
    </w:p>
    <w:p w:rsidR="005E0EB8" w:rsidRDefault="005E0EB8" w:rsidP="005E0EB8">
      <w:pPr>
        <w:rPr>
          <w:b/>
          <w:bCs/>
          <w:color w:val="222222"/>
        </w:rPr>
      </w:pPr>
      <w:r>
        <w:rPr>
          <w:rFonts w:ascii="Symbol" w:hAnsi="Symbol"/>
          <w:lang w:val="x-none"/>
        </w:rPr>
        <w:t></w:t>
      </w:r>
      <w:r>
        <w:t> </w:t>
      </w:r>
      <w:r>
        <w:rPr>
          <w:b/>
          <w:bCs/>
          <w:color w:val="222222"/>
        </w:rPr>
        <w:t>Mount Harmony Elementary School, Calvert County</w:t>
      </w:r>
    </w:p>
    <w:p w:rsidR="005E0EB8" w:rsidRDefault="005E0EB8" w:rsidP="005E0EB8">
      <w:pPr>
        <w:rPr>
          <w:b/>
          <w:bCs/>
          <w:color w:val="222222"/>
        </w:rPr>
      </w:pPr>
      <w:r>
        <w:rPr>
          <w:rFonts w:ascii="Symbol" w:hAnsi="Symbol"/>
          <w:lang w:val="x-none"/>
        </w:rPr>
        <w:t></w:t>
      </w:r>
      <w:r>
        <w:t> </w:t>
      </w:r>
      <w:r>
        <w:rPr>
          <w:b/>
          <w:bCs/>
          <w:color w:val="222222"/>
        </w:rPr>
        <w:t>Urbana High School, Frederick County</w:t>
      </w:r>
    </w:p>
    <w:p w:rsidR="005E0EB8" w:rsidRDefault="005E0EB8" w:rsidP="005E0EB8">
      <w:pPr>
        <w:rPr>
          <w:b/>
          <w:bCs/>
          <w:color w:val="222222"/>
        </w:rPr>
      </w:pPr>
      <w:r>
        <w:rPr>
          <w:rFonts w:ascii="Symbol" w:hAnsi="Symbol"/>
          <w:lang w:val="x-none"/>
        </w:rPr>
        <w:t></w:t>
      </w:r>
      <w:r>
        <w:t> </w:t>
      </w:r>
      <w:r>
        <w:rPr>
          <w:b/>
          <w:bCs/>
          <w:color w:val="222222"/>
        </w:rPr>
        <w:t>Clarksville Middle School,  Howard County</w:t>
      </w:r>
    </w:p>
    <w:p w:rsidR="005E0EB8" w:rsidRDefault="005E0EB8" w:rsidP="005E0EB8">
      <w:pPr>
        <w:rPr>
          <w:b/>
          <w:bCs/>
          <w:color w:val="222222"/>
        </w:rPr>
      </w:pPr>
      <w:r>
        <w:rPr>
          <w:rFonts w:ascii="Symbol" w:hAnsi="Symbol"/>
          <w:lang w:val="x-none"/>
        </w:rPr>
        <w:t></w:t>
      </w:r>
      <w:r>
        <w:t> </w:t>
      </w:r>
      <w:r>
        <w:rPr>
          <w:b/>
          <w:bCs/>
          <w:color w:val="222222"/>
        </w:rPr>
        <w:t>Glenarden Woods Elementary School, Prince  George’s County</w:t>
      </w:r>
    </w:p>
    <w:p w:rsidR="005E0EB8" w:rsidRDefault="005E0EB8" w:rsidP="005E0EB8">
      <w:pPr>
        <w:rPr>
          <w:b/>
          <w:bCs/>
          <w:color w:val="222222"/>
        </w:rPr>
      </w:pPr>
      <w:r>
        <w:rPr>
          <w:rFonts w:ascii="Symbol" w:hAnsi="Symbol"/>
          <w:lang w:val="x-none"/>
        </w:rPr>
        <w:t></w:t>
      </w:r>
      <w:r>
        <w:t> </w:t>
      </w:r>
      <w:r>
        <w:rPr>
          <w:b/>
          <w:bCs/>
          <w:color w:val="222222"/>
        </w:rPr>
        <w:t>Ocean City Elementary School, Worcester County</w:t>
      </w:r>
    </w:p>
    <w:p w:rsidR="005E0EB8" w:rsidRDefault="005E0EB8" w:rsidP="005E0EB8">
      <w:pPr>
        <w:rPr>
          <w:rFonts w:ascii="Calibri" w:hAnsi="Calibri"/>
          <w:color w:val="000000"/>
          <w:sz w:val="20"/>
          <w:szCs w:val="20"/>
        </w:rPr>
      </w:pPr>
      <w:r>
        <w:t> </w:t>
      </w:r>
    </w:p>
    <w:p w:rsidR="005E0EB8" w:rsidRDefault="005E0EB8" w:rsidP="005E0EB8">
      <w:pPr>
        <w:rPr>
          <w:rFonts w:ascii="Fira Sans" w:hAnsi="Fira Sans"/>
          <w:sz w:val="19"/>
          <w:szCs w:val="19"/>
        </w:rPr>
      </w:pPr>
    </w:p>
    <w:p w:rsidR="00A234B9" w:rsidRPr="005E0EB8" w:rsidRDefault="005E0EB8" w:rsidP="005E0EB8">
      <w:pPr>
        <w:pStyle w:val="Heading2"/>
        <w:rPr>
          <w:rFonts w:ascii="Fira Sans" w:hAnsi="Fira Sans"/>
          <w:sz w:val="19"/>
          <w:szCs w:val="19"/>
        </w:rPr>
      </w:pPr>
      <w:r>
        <w:rPr>
          <w:rFonts w:ascii="Fira Sans" w:hAnsi="Fira Sans"/>
          <w:sz w:val="19"/>
          <w:szCs w:val="19"/>
        </w:rPr>
        <w:t> </w:t>
      </w:r>
      <w:bookmarkStart w:id="4" w:name="_State_Board_Actions:"/>
      <w:bookmarkStart w:id="5" w:name="_State_Board_Actions:_1"/>
      <w:bookmarkEnd w:id="4"/>
      <w:bookmarkEnd w:id="5"/>
      <w:r w:rsidR="00A234B9" w:rsidRPr="00561D4C">
        <w:t>State B</w:t>
      </w:r>
      <w:r w:rsidR="00A234B9">
        <w:t>o</w:t>
      </w:r>
      <w:r>
        <w:t xml:space="preserve">ard Actions: December </w:t>
      </w:r>
    </w:p>
    <w:p w:rsidR="00A234B9" w:rsidRPr="00A234B9" w:rsidRDefault="00A234B9" w:rsidP="00A234B9">
      <w:pPr>
        <w:rPr>
          <w:i/>
        </w:rPr>
      </w:pPr>
    </w:p>
    <w:p w:rsidR="00A234B9" w:rsidRDefault="00A234B9" w:rsidP="00A234B9">
      <w:pPr>
        <w:pStyle w:val="Heading3"/>
        <w:rPr>
          <w:i/>
        </w:rPr>
      </w:pPr>
      <w:r w:rsidRPr="00A234B9">
        <w:rPr>
          <w:i/>
        </w:rPr>
        <w:t>The following actions we</w:t>
      </w:r>
      <w:r w:rsidR="005E0EB8">
        <w:rPr>
          <w:i/>
        </w:rPr>
        <w:t>re taken at the December 4</w:t>
      </w:r>
      <w:r w:rsidR="00B04997">
        <w:rPr>
          <w:i/>
        </w:rPr>
        <w:t>, 2018 State Board of</w:t>
      </w:r>
      <w:r w:rsidRPr="00A234B9">
        <w:rPr>
          <w:i/>
        </w:rPr>
        <w:t xml:space="preserve"> Education meeting:</w:t>
      </w:r>
    </w:p>
    <w:p w:rsidR="005304B2" w:rsidRDefault="005304B2" w:rsidP="005304B2"/>
    <w:p w:rsidR="005E0EB8" w:rsidRDefault="005E0EB8" w:rsidP="005E0EB8">
      <w:r>
        <w:rPr>
          <w:rFonts w:ascii="Symbol" w:hAnsi="Symbol"/>
          <w:lang w:val="x-none"/>
        </w:rPr>
        <w:t></w:t>
      </w:r>
      <w:r>
        <w:t xml:space="preserve"> Granted permission to repeal Code of Maryland      Regulation (COMAR) 13A.04.05 Education that is        Multicultural and granted permission to publish new 13A.01.06 Educational Equity.  The new educational equity regulations establish equity as a priority for the Maryland State Department of Education and all local school systems.  </w:t>
      </w:r>
    </w:p>
    <w:p w:rsidR="005E0EB8" w:rsidRDefault="005E0EB8" w:rsidP="005E0EB8">
      <w:pPr>
        <w:rPr>
          <w:rFonts w:cs="Times New Roman"/>
          <w:lang w:eastAsia="en-US"/>
        </w:rPr>
      </w:pPr>
    </w:p>
    <w:p w:rsidR="005E0EB8" w:rsidRDefault="005E0EB8" w:rsidP="005E0EB8">
      <w:r>
        <w:rPr>
          <w:rFonts w:ascii="Symbol" w:hAnsi="Symbol"/>
          <w:lang w:val="x-none"/>
        </w:rPr>
        <w:t></w:t>
      </w:r>
      <w:r>
        <w:t xml:space="preserve"> Granted permission to adopt amendments to COMAR 13A.03.02.08 Grading and Reporting with the following nonsubstantive changes: (1) text has been amended to add the term “public” as a modifier of “school” to   clarify that the regulation requiring each school system to recognize and accept any and all credits a student earns in school, means “public schools” only; and (2) text was amended to change “30 days” to “45 days” as the timeline for making grade changes and to add “For a change of grade for the 4th marking period, the timeline would begin on the first day of school in the new school year”. </w:t>
      </w:r>
    </w:p>
    <w:p w:rsidR="005E0EB8" w:rsidRDefault="005E0EB8" w:rsidP="005E0EB8"/>
    <w:p w:rsidR="005E0EB8" w:rsidRDefault="005E0EB8" w:rsidP="005E0EB8">
      <w:r>
        <w:rPr>
          <w:rFonts w:ascii="Symbol" w:hAnsi="Symbol"/>
          <w:sz w:val="20"/>
          <w:szCs w:val="20"/>
          <w:lang w:val="x-none"/>
        </w:rPr>
        <w:lastRenderedPageBreak/>
        <w:t></w:t>
      </w:r>
      <w:r>
        <w:t xml:space="preserve"> Granted permission to adopt amendments to COMAR 13A.06.07.01-.10 Student Transportation with nonsubstantive changes. Crime of second degree assault was added as a discretionary reason for a local school system supervisor of transportation to disqualify a school vehicle driver, a school vehicle driver trainee, or a school vehicle attendant from employment in those positions. Employment disqualification for second degree assault is within the discretion of the supervisor of transportation and is not an automatic reason for disqualification. </w:t>
      </w:r>
    </w:p>
    <w:p w:rsidR="005E0EB8" w:rsidRDefault="005E0EB8" w:rsidP="005E0EB8"/>
    <w:p w:rsidR="005E0EB8" w:rsidRDefault="005E0EB8" w:rsidP="005E0EB8">
      <w:r>
        <w:rPr>
          <w:rFonts w:ascii="Symbol" w:hAnsi="Symbol"/>
          <w:sz w:val="20"/>
          <w:szCs w:val="20"/>
          <w:lang w:val="x-none"/>
        </w:rPr>
        <w:t></w:t>
      </w:r>
      <w:r>
        <w:t xml:space="preserve"> Granted permission to adopt regulations under COMAR 13A.06.09 Maryland Early Literacy Initiative. These new regulations are designed to carry out the provisions of HB 1415, which establishes the Early Literacy Initiative, a competitive grant program for up to 50 qualifying schools (Title I) to develop an evidence-based early literacy program in the school to work with participating students to meet literacy proficiency targets by the end of the eighth grade or other literacy targets as determined by the Department.   </w:t>
      </w:r>
    </w:p>
    <w:p w:rsidR="005E0EB8" w:rsidRDefault="005E0EB8" w:rsidP="005E0EB8"/>
    <w:p w:rsidR="005E0EB8" w:rsidRDefault="005E0EB8" w:rsidP="005E0EB8">
      <w:r>
        <w:rPr>
          <w:rFonts w:ascii="Symbol" w:hAnsi="Symbol"/>
          <w:sz w:val="20"/>
          <w:szCs w:val="20"/>
          <w:lang w:val="x-none"/>
        </w:rPr>
        <w:t></w:t>
      </w:r>
      <w:r>
        <w:t> Approved Baltimore City Public Schools’ conditional waiver to open schools on February 18, 2019 (Presidents’ Day), if needed for the 2018-2019 school year.</w:t>
      </w:r>
    </w:p>
    <w:p w:rsidR="005E0EB8" w:rsidRDefault="005E0EB8" w:rsidP="005E0EB8">
      <w:r>
        <w:t>  </w:t>
      </w:r>
    </w:p>
    <w:p w:rsidR="005E0EB8" w:rsidRDefault="005E0EB8" w:rsidP="005E0EB8">
      <w:r>
        <w:rPr>
          <w:rFonts w:ascii="Symbol" w:hAnsi="Symbol"/>
          <w:sz w:val="20"/>
          <w:szCs w:val="20"/>
          <w:lang w:val="x-none"/>
        </w:rPr>
        <w:t></w:t>
      </w:r>
      <w:r>
        <w:t> Approved the formation of a Task Force on Student Discipline Regulations to examine the impact of   reforms in the state’s student discipline regulations and guidelines adopted by the State Board in 2014</w:t>
      </w:r>
    </w:p>
    <w:p w:rsidR="005E0EB8" w:rsidRPr="005E0EB8" w:rsidRDefault="005E0EB8" w:rsidP="005E0EB8">
      <w:pPr>
        <w:pStyle w:val="Heading2"/>
        <w:rPr>
          <w:i/>
        </w:rPr>
      </w:pPr>
      <w:r>
        <w:t> </w:t>
      </w:r>
    </w:p>
    <w:p w:rsidR="005E0EB8" w:rsidRPr="005E0EB8" w:rsidRDefault="005E0EB8" w:rsidP="005E0EB8">
      <w:pPr>
        <w:pStyle w:val="Heading2"/>
        <w:rPr>
          <w:i/>
        </w:rPr>
      </w:pPr>
      <w:r w:rsidRPr="005E0EB8">
        <w:rPr>
          <w:i/>
        </w:rPr>
        <w:t xml:space="preserve"> The following Opinions and Orders were rendered: </w:t>
      </w:r>
    </w:p>
    <w:p w:rsidR="005E0EB8" w:rsidRDefault="005E0EB8" w:rsidP="005E0EB8"/>
    <w:p w:rsidR="005E0EB8" w:rsidRPr="005E0EB8" w:rsidRDefault="005E0EB8" w:rsidP="005E0EB8">
      <w:pPr>
        <w:pStyle w:val="ListParagraph"/>
        <w:numPr>
          <w:ilvl w:val="0"/>
          <w:numId w:val="41"/>
        </w:numPr>
        <w:rPr>
          <w:i/>
          <w:iCs/>
        </w:rPr>
      </w:pPr>
      <w:r w:rsidRPr="005E0EB8">
        <w:rPr>
          <w:i/>
          <w:iCs/>
        </w:rPr>
        <w:t>Lelah and Leone A. v. Prince George’s County Board of Education – early K entry – Opinion No. 18-40</w:t>
      </w:r>
    </w:p>
    <w:p w:rsidR="005E0EB8" w:rsidRDefault="005E0EB8" w:rsidP="005E0EB8">
      <w:pPr>
        <w:rPr>
          <w:i/>
          <w:iCs/>
        </w:rPr>
      </w:pPr>
      <w:r>
        <w:rPr>
          <w:rFonts w:ascii="Symbol" w:hAnsi="Symbol"/>
        </w:rPr>
        <w:lastRenderedPageBreak/>
        <w:t></w:t>
      </w:r>
      <w:r>
        <w:t> </w:t>
      </w:r>
      <w:r>
        <w:rPr>
          <w:i/>
          <w:iCs/>
        </w:rPr>
        <w:t>In the Matter of Education Article Section 4-201 –       Petition for Declaratory Ruling – Opinion No. 18-41</w:t>
      </w:r>
    </w:p>
    <w:p w:rsidR="005E0EB8" w:rsidRDefault="005E0EB8" w:rsidP="005E0EB8">
      <w:pPr>
        <w:rPr>
          <w:i/>
          <w:iCs/>
        </w:rPr>
      </w:pPr>
    </w:p>
    <w:p w:rsidR="005E0EB8" w:rsidRDefault="005E0EB8" w:rsidP="005E0EB8">
      <w:pPr>
        <w:rPr>
          <w:i/>
          <w:iCs/>
        </w:rPr>
      </w:pPr>
      <w:r>
        <w:rPr>
          <w:rFonts w:ascii="Symbol" w:hAnsi="Symbol"/>
        </w:rPr>
        <w:t></w:t>
      </w:r>
      <w:r>
        <w:t> </w:t>
      </w:r>
      <w:r>
        <w:rPr>
          <w:i/>
          <w:iCs/>
        </w:rPr>
        <w:t>Phil N., et al. v Anne Arundel County Board of   Education – varsity field hockey team vandalism – Opinion No. 18-42</w:t>
      </w:r>
    </w:p>
    <w:p w:rsidR="005E0EB8" w:rsidRPr="005E0EB8" w:rsidRDefault="005E0EB8" w:rsidP="005E0EB8">
      <w:pPr>
        <w:rPr>
          <w:rFonts w:ascii="Symbol" w:hAnsi="Symbol"/>
        </w:rPr>
      </w:pPr>
    </w:p>
    <w:p w:rsidR="005E0EB8" w:rsidRDefault="005E0EB8" w:rsidP="005E0EB8">
      <w:pPr>
        <w:rPr>
          <w:i/>
          <w:iCs/>
        </w:rPr>
      </w:pPr>
      <w:r>
        <w:rPr>
          <w:rFonts w:ascii="Symbol" w:hAnsi="Symbol"/>
        </w:rPr>
        <w:t></w:t>
      </w:r>
      <w:r>
        <w:t> </w:t>
      </w:r>
      <w:r>
        <w:rPr>
          <w:i/>
          <w:iCs/>
        </w:rPr>
        <w:t>Jonathan and Danielle P. v. Calvert County Board of Education – early K entry – Opinion No. 18-43</w:t>
      </w:r>
    </w:p>
    <w:p w:rsidR="005E0EB8" w:rsidRDefault="005E0EB8" w:rsidP="005E0EB8">
      <w:pPr>
        <w:rPr>
          <w:i/>
          <w:iCs/>
        </w:rPr>
      </w:pPr>
    </w:p>
    <w:p w:rsidR="005E0EB8" w:rsidRDefault="005E0EB8" w:rsidP="005E0EB8">
      <w:pPr>
        <w:rPr>
          <w:i/>
          <w:iCs/>
        </w:rPr>
      </w:pPr>
      <w:r>
        <w:rPr>
          <w:rFonts w:ascii="Symbol" w:hAnsi="Symbol"/>
        </w:rPr>
        <w:t></w:t>
      </w:r>
      <w:r>
        <w:t> </w:t>
      </w:r>
      <w:r>
        <w:rPr>
          <w:i/>
          <w:iCs/>
        </w:rPr>
        <w:t>Lee Thomassen v. Baltimore County Board of               Education – teacher termination – Opinion No. 18-44</w:t>
      </w:r>
    </w:p>
    <w:p w:rsidR="005E0EB8" w:rsidRDefault="005E0EB8" w:rsidP="005E0EB8">
      <w:pPr>
        <w:rPr>
          <w:i/>
          <w:iCs/>
        </w:rPr>
      </w:pPr>
    </w:p>
    <w:p w:rsidR="005E0EB8" w:rsidRDefault="005E0EB8" w:rsidP="005E0EB8">
      <w:pPr>
        <w:rPr>
          <w:i/>
          <w:iCs/>
        </w:rPr>
      </w:pPr>
      <w:r>
        <w:rPr>
          <w:rFonts w:ascii="Symbol" w:hAnsi="Symbol"/>
        </w:rPr>
        <w:t></w:t>
      </w:r>
      <w:r>
        <w:t> </w:t>
      </w:r>
      <w:r>
        <w:rPr>
          <w:i/>
          <w:iCs/>
        </w:rPr>
        <w:t>Latin Schools of America, LLC v. Baltimore City Board of School Commissioners – denial of charter school application – Order No. OR18-10</w:t>
      </w:r>
    </w:p>
    <w:p w:rsidR="005E0EB8" w:rsidRDefault="005E0EB8" w:rsidP="005E0EB8">
      <w:pPr>
        <w:rPr>
          <w:i/>
          <w:iCs/>
        </w:rPr>
      </w:pPr>
    </w:p>
    <w:p w:rsidR="005E0EB8" w:rsidRDefault="005E0EB8" w:rsidP="005E0EB8">
      <w:pPr>
        <w:rPr>
          <w:i/>
          <w:iCs/>
        </w:rPr>
      </w:pPr>
      <w:r>
        <w:rPr>
          <w:rFonts w:ascii="Symbol" w:hAnsi="Symbol"/>
        </w:rPr>
        <w:t></w:t>
      </w:r>
      <w:r>
        <w:t> </w:t>
      </w:r>
      <w:r>
        <w:rPr>
          <w:i/>
          <w:iCs/>
        </w:rPr>
        <w:t>Herbi and Yvonne M. v. Montgomery County Board of Education – early K entry – Order No. OR18-11</w:t>
      </w:r>
    </w:p>
    <w:p w:rsidR="005E0EB8" w:rsidRDefault="005E0EB8" w:rsidP="005E0EB8">
      <w:pPr>
        <w:rPr>
          <w:b/>
          <w:bCs/>
          <w:i/>
          <w:iCs/>
          <w:sz w:val="24"/>
          <w:szCs w:val="24"/>
        </w:rPr>
      </w:pPr>
    </w:p>
    <w:p w:rsidR="005E0EB8" w:rsidRDefault="005E0EB8" w:rsidP="005E0EB8">
      <w:pPr>
        <w:rPr>
          <w:b/>
          <w:bCs/>
          <w:i/>
          <w:iCs/>
          <w:sz w:val="24"/>
          <w:szCs w:val="24"/>
        </w:rPr>
      </w:pPr>
      <w:r>
        <w:rPr>
          <w:rFonts w:ascii="Symbol" w:hAnsi="Symbol"/>
        </w:rPr>
        <w:t></w:t>
      </w:r>
      <w:r>
        <w:t> </w:t>
      </w:r>
      <w:r>
        <w:rPr>
          <w:i/>
          <w:iCs/>
        </w:rPr>
        <w:t>Beverley G. Kelley v. Queen Anne’s County Board of    Education – request for reconsideration – Order No. OR18-12</w:t>
      </w:r>
    </w:p>
    <w:p w:rsidR="00A234B9" w:rsidRPr="005E0EB8" w:rsidRDefault="005304B2" w:rsidP="005E0EB8">
      <w:r>
        <w:t> </w:t>
      </w:r>
    </w:p>
    <w:p w:rsidR="00E84278" w:rsidRDefault="00E84278" w:rsidP="00E84278">
      <w:pPr>
        <w:rPr>
          <w:rFonts w:ascii="Fira Sans" w:hAnsi="Fira Sans"/>
          <w:bCs/>
        </w:rPr>
      </w:pPr>
      <w:r w:rsidRPr="00E84278">
        <w:rPr>
          <w:rFonts w:ascii="Fira Sans" w:hAnsi="Fira Sans"/>
          <w:bCs/>
        </w:rPr>
        <w:t>Mee</w:t>
      </w:r>
      <w:r>
        <w:rPr>
          <w:rFonts w:ascii="Fira Sans" w:hAnsi="Fira Sans"/>
          <w:bCs/>
        </w:rPr>
        <w:t xml:space="preserve">ting materials, Opinions, and </w:t>
      </w:r>
      <w:r w:rsidRPr="00E84278">
        <w:rPr>
          <w:rFonts w:ascii="Fira Sans" w:hAnsi="Fira Sans"/>
          <w:bCs/>
        </w:rPr>
        <w:t>Order</w:t>
      </w:r>
      <w:r>
        <w:rPr>
          <w:rFonts w:ascii="Fira Sans" w:hAnsi="Fira Sans"/>
          <w:bCs/>
        </w:rPr>
        <w:t xml:space="preserve"> can be found by following </w:t>
      </w:r>
      <w:hyperlink r:id="rId7" w:history="1">
        <w:r w:rsidRPr="00E84278">
          <w:rPr>
            <w:rStyle w:val="Hyperlink"/>
            <w:rFonts w:ascii="Fira Sans" w:hAnsi="Fira Sans"/>
            <w:bCs/>
          </w:rPr>
          <w:t>this link</w:t>
        </w:r>
      </w:hyperlink>
      <w:r>
        <w:rPr>
          <w:rFonts w:ascii="Fira Sans" w:hAnsi="Fira Sans"/>
          <w:bCs/>
        </w:rPr>
        <w:t>.</w:t>
      </w:r>
    </w:p>
    <w:p w:rsidR="005E0EB8" w:rsidRDefault="005E0EB8" w:rsidP="00E84278">
      <w:pPr>
        <w:rPr>
          <w:rFonts w:ascii="Fira Sans" w:hAnsi="Fira Sans"/>
          <w:bCs/>
        </w:rPr>
      </w:pPr>
    </w:p>
    <w:p w:rsidR="005E0EB8" w:rsidRDefault="005E0EB8" w:rsidP="00E84278">
      <w:pPr>
        <w:rPr>
          <w:rFonts w:ascii="Fira Sans" w:hAnsi="Fira Sans"/>
          <w:bCs/>
        </w:rPr>
      </w:pPr>
    </w:p>
    <w:p w:rsidR="005E0EB8" w:rsidRDefault="005E0EB8" w:rsidP="00E84278">
      <w:pPr>
        <w:rPr>
          <w:rFonts w:ascii="Fira Sans" w:hAnsi="Fira Sans"/>
          <w:bCs/>
        </w:rPr>
      </w:pPr>
    </w:p>
    <w:p w:rsidR="005E0EB8" w:rsidRDefault="005E0EB8" w:rsidP="00E84278">
      <w:pPr>
        <w:rPr>
          <w:rFonts w:ascii="Fira Sans" w:hAnsi="Fira Sans"/>
          <w:bCs/>
        </w:rPr>
      </w:pPr>
    </w:p>
    <w:p w:rsidR="005E0EB8" w:rsidRDefault="005E0EB8" w:rsidP="00E84278">
      <w:pPr>
        <w:rPr>
          <w:rFonts w:ascii="Fira Sans" w:hAnsi="Fira Sans"/>
          <w:bCs/>
        </w:rPr>
      </w:pPr>
    </w:p>
    <w:p w:rsidR="005E0EB8" w:rsidRDefault="005E0EB8" w:rsidP="00E84278">
      <w:pPr>
        <w:rPr>
          <w:rFonts w:ascii="Fira Sans" w:hAnsi="Fira Sans"/>
          <w:bCs/>
        </w:rPr>
      </w:pPr>
    </w:p>
    <w:p w:rsidR="005E0EB8" w:rsidRDefault="005E0EB8" w:rsidP="00E84278">
      <w:pPr>
        <w:rPr>
          <w:rFonts w:ascii="Fira Sans" w:hAnsi="Fira Sans"/>
          <w:bCs/>
        </w:rPr>
      </w:pPr>
    </w:p>
    <w:p w:rsidR="005E0EB8" w:rsidRPr="00E84278" w:rsidRDefault="005E0EB8" w:rsidP="00E84278">
      <w:pPr>
        <w:rPr>
          <w:rFonts w:ascii="Fira Sans" w:hAnsi="Fira Sans" w:cs="Times New Roman"/>
          <w:bCs/>
          <w:sz w:val="20"/>
          <w:szCs w:val="20"/>
          <w:lang w:eastAsia="en-US"/>
        </w:rPr>
      </w:pPr>
    </w:p>
    <w:p w:rsidR="00E84278" w:rsidRDefault="00E84278" w:rsidP="00E84278">
      <w:pPr>
        <w:rPr>
          <w:rFonts w:ascii="Fira Sans" w:hAnsi="Fira Sans"/>
          <w:bCs/>
        </w:rPr>
      </w:pPr>
    </w:p>
    <w:p w:rsidR="00372D3D" w:rsidRDefault="00372D3D" w:rsidP="005304B2">
      <w:pPr>
        <w:pStyle w:val="Heading1"/>
        <w:jc w:val="left"/>
      </w:pPr>
      <w:bookmarkStart w:id="6" w:name="_Keeping_you_informed"/>
      <w:bookmarkStart w:id="7" w:name="_MSDE’s_Winter_Wonderland"/>
      <w:bookmarkEnd w:id="6"/>
      <w:bookmarkEnd w:id="7"/>
      <w:r>
        <w:lastRenderedPageBreak/>
        <w:t>MSDE’s Winter Wonderland Luncheon</w:t>
      </w:r>
    </w:p>
    <w:p w:rsidR="005304B2" w:rsidRPr="005304B2" w:rsidRDefault="00372D3D" w:rsidP="005304B2">
      <w:pPr>
        <w:pStyle w:val="Heading1"/>
        <w:jc w:val="left"/>
      </w:pPr>
      <w:r>
        <w:t xml:space="preserve"> </w:t>
      </w:r>
    </w:p>
    <w:p w:rsidR="00372D3D" w:rsidRPr="00372D3D" w:rsidRDefault="00372D3D" w:rsidP="00372D3D">
      <w:pPr>
        <w:rPr>
          <w:rFonts w:cs="Times New Roman"/>
          <w:lang w:eastAsia="en-US"/>
        </w:rPr>
      </w:pPr>
      <w:r>
        <w:t xml:space="preserve">For the fourth year in a row the Standing Committee on      Employee Appreciation, Rewards and Recognition held MSDE’s Winter Wonderland Luncheon. This luncheon is held each year as a way to enhance organizational climate, encourage employee engagement, teamwork and spread some holiday cheer! </w:t>
      </w:r>
    </w:p>
    <w:p w:rsidR="00372D3D" w:rsidRDefault="00372D3D" w:rsidP="00372D3D">
      <w:pPr>
        <w:rPr>
          <w:rFonts w:ascii="Calibri" w:hAnsi="Calibri"/>
          <w:color w:val="000000"/>
          <w:sz w:val="20"/>
          <w:szCs w:val="20"/>
        </w:rPr>
      </w:pPr>
    </w:p>
    <w:p w:rsidR="00372D3D" w:rsidRDefault="00372D3D" w:rsidP="00372D3D">
      <w:pPr>
        <w:rPr>
          <w:rFonts w:cs="Times New Roman"/>
          <w:sz w:val="24"/>
          <w:szCs w:val="24"/>
          <w:lang w:eastAsia="en-US"/>
        </w:rPr>
      </w:pPr>
      <w:r>
        <w:t>This year’s celebration was a huge success due to the        dedication and hard work of all the Standing Committee members, volunteers and the contributions of employees!</w:t>
      </w:r>
    </w:p>
    <w:p w:rsidR="00372D3D" w:rsidRDefault="00372D3D" w:rsidP="00372D3D">
      <w:r>
        <w:t xml:space="preserve">The MSDE team enjoyed holiday tunes, treats, festive decorations and even a special performance by the Paul Laurence Dunbar High School jazz band from Baltimore City! </w:t>
      </w:r>
    </w:p>
    <w:p w:rsidR="00372D3D" w:rsidRDefault="00372D3D" w:rsidP="00372D3D"/>
    <w:p w:rsidR="00372D3D" w:rsidRDefault="00372D3D" w:rsidP="00372D3D">
      <w:r w:rsidRPr="00372D3D">
        <w:t xml:space="preserve">The </w:t>
      </w:r>
      <w:r>
        <w:t xml:space="preserve">Standing Committee on Employee Appreciation, Rewards and Recognition would like to thank all those who helped organize, volunteered time, donated food/beverage items or participated in the luncheon! </w:t>
      </w:r>
    </w:p>
    <w:p w:rsidR="00372D3D" w:rsidRDefault="00372D3D" w:rsidP="00372D3D">
      <w:pPr>
        <w:rPr>
          <w:rFonts w:ascii="Lato" w:hAnsi="Lato"/>
          <w:sz w:val="44"/>
          <w:szCs w:val="44"/>
        </w:rPr>
      </w:pPr>
    </w:p>
    <w:p w:rsidR="00372D3D" w:rsidRDefault="00372D3D" w:rsidP="00372D3D">
      <w:pPr>
        <w:rPr>
          <w:rFonts w:ascii="Lato" w:hAnsi="Lato"/>
          <w:sz w:val="44"/>
          <w:szCs w:val="44"/>
        </w:rPr>
      </w:pPr>
      <w:r>
        <w:rPr>
          <w:rFonts w:ascii="Lato" w:hAnsi="Lato"/>
          <w:sz w:val="44"/>
          <w:szCs w:val="44"/>
        </w:rPr>
        <w:t xml:space="preserve">Thank You! </w:t>
      </w:r>
    </w:p>
    <w:p w:rsidR="00372D3D" w:rsidRDefault="00372D3D" w:rsidP="00372D3D">
      <w:pPr>
        <w:widowControl w:val="0"/>
        <w:rPr>
          <w:rFonts w:ascii="Calibri" w:hAnsi="Calibri"/>
          <w:sz w:val="20"/>
          <w:szCs w:val="20"/>
        </w:rPr>
      </w:pPr>
      <w:r>
        <w:t> </w:t>
      </w:r>
    </w:p>
    <w:p w:rsidR="00372D3D" w:rsidRDefault="00372D3D" w:rsidP="005304B2">
      <w:pPr>
        <w:widowControl w:val="0"/>
        <w:rPr>
          <w:rFonts w:ascii="Calibri" w:hAnsi="Calibri"/>
          <w:color w:val="000000"/>
          <w:sz w:val="20"/>
          <w:szCs w:val="20"/>
        </w:rPr>
      </w:pPr>
    </w:p>
    <w:p w:rsidR="005304B2" w:rsidRPr="005304B2" w:rsidRDefault="005304B2" w:rsidP="005304B2">
      <w:pPr>
        <w:widowControl w:val="0"/>
        <w:rPr>
          <w:rFonts w:ascii="Calibri" w:hAnsi="Calibri"/>
          <w:color w:val="000000"/>
          <w:sz w:val="20"/>
          <w:szCs w:val="20"/>
        </w:rPr>
      </w:pPr>
      <w:r w:rsidRPr="005304B2">
        <w:rPr>
          <w:rFonts w:ascii="Calibri" w:hAnsi="Calibri"/>
          <w:color w:val="000000"/>
          <w:sz w:val="20"/>
          <w:szCs w:val="20"/>
        </w:rPr>
        <w:t> </w:t>
      </w:r>
    </w:p>
    <w:p w:rsidR="00372D3D" w:rsidRDefault="00372D3D" w:rsidP="005304B2">
      <w:pPr>
        <w:pStyle w:val="Heading2"/>
      </w:pPr>
    </w:p>
    <w:p w:rsidR="00372D3D" w:rsidRDefault="00372D3D" w:rsidP="005304B2">
      <w:pPr>
        <w:pStyle w:val="Heading2"/>
      </w:pPr>
    </w:p>
    <w:p w:rsidR="00372D3D" w:rsidRDefault="00372D3D" w:rsidP="005304B2">
      <w:pPr>
        <w:pStyle w:val="Heading2"/>
      </w:pPr>
    </w:p>
    <w:p w:rsidR="00372D3D" w:rsidRDefault="00372D3D" w:rsidP="005304B2">
      <w:pPr>
        <w:pStyle w:val="Heading2"/>
      </w:pPr>
    </w:p>
    <w:p w:rsidR="00372D3D" w:rsidRDefault="00372D3D" w:rsidP="005304B2">
      <w:pPr>
        <w:pStyle w:val="Heading2"/>
      </w:pPr>
    </w:p>
    <w:p w:rsidR="00372D3D" w:rsidRDefault="00372D3D" w:rsidP="005304B2">
      <w:pPr>
        <w:pStyle w:val="Heading2"/>
      </w:pPr>
    </w:p>
    <w:p w:rsidR="005304B2" w:rsidRDefault="005304B2" w:rsidP="005304B2">
      <w:pPr>
        <w:pStyle w:val="Heading2"/>
      </w:pPr>
      <w:r>
        <w:t> </w:t>
      </w:r>
    </w:p>
    <w:p w:rsidR="005304B2" w:rsidRDefault="005304B2" w:rsidP="005304B2">
      <w:pPr>
        <w:pStyle w:val="Heading2"/>
        <w:rPr>
          <w:rFonts w:ascii="Lato" w:hAnsi="Lato"/>
        </w:rPr>
      </w:pPr>
    </w:p>
    <w:p w:rsidR="005304B2" w:rsidRDefault="007B6E50" w:rsidP="005304B2">
      <w:pPr>
        <w:pStyle w:val="Heading2"/>
        <w:rPr>
          <w:rFonts w:ascii="OpenSans-Bold" w:hAnsi="OpenSans-Bold"/>
          <w:bCs/>
          <w:sz w:val="56"/>
          <w:szCs w:val="56"/>
        </w:rPr>
      </w:pPr>
      <w:bookmarkStart w:id="8" w:name="_MARYLAND’S_MILKEN_EDUCATOR"/>
      <w:bookmarkStart w:id="9" w:name="_Introducing_Maryland’s_New"/>
      <w:bookmarkEnd w:id="8"/>
      <w:bookmarkEnd w:id="9"/>
      <w:r>
        <w:rPr>
          <w:rFonts w:ascii="OpenSans-Bold" w:hAnsi="OpenSans-Bold"/>
          <w:bCs/>
          <w:sz w:val="56"/>
          <w:szCs w:val="56"/>
        </w:rPr>
        <w:lastRenderedPageBreak/>
        <w:t xml:space="preserve">Introducing Maryland’s New Report Card </w:t>
      </w:r>
    </w:p>
    <w:p w:rsidR="007B6E50" w:rsidRDefault="007B6E50" w:rsidP="007B6E50"/>
    <w:p w:rsidR="007B6E50" w:rsidRDefault="007B6E50" w:rsidP="007B6E50">
      <w:pPr>
        <w:rPr>
          <w:rFonts w:cs="Times New Roman"/>
          <w:lang w:eastAsia="en-US"/>
        </w:rPr>
      </w:pPr>
      <w:r>
        <w:t xml:space="preserve">MSDE has been working hard to help improve school accountability. The 2018-19 Maryland School Report Card provides educators and   parents with the most complete picture of school and school system performance in State history. </w:t>
      </w:r>
    </w:p>
    <w:p w:rsidR="007B6E50" w:rsidRDefault="007B6E50" w:rsidP="007B6E50">
      <w:r>
        <w:t>The redesigned Report Card includes a broad  selection of performance indicators to help measure how schools are doing. In addition to student success and growth on State tests in English Language Arts and mathematics, the Maryland Report Card factors in progress in achieving English language proficiency for      English Learners, chronic absenteeism,          preparation for postsecondary success, access to a well-rounded curriculum and graduation rate. </w:t>
      </w:r>
    </w:p>
    <w:p w:rsidR="007B6E50" w:rsidRDefault="007B6E50" w:rsidP="007B6E50">
      <w:pPr>
        <w:rPr>
          <w:rFonts w:cs="Times New Roman"/>
          <w:lang w:eastAsia="en-US"/>
        </w:rPr>
      </w:pPr>
      <w:r>
        <w:t xml:space="preserve"> In future years,  the Report Card  will Include the results of a student and faculty survey.  The Report Card also includes information about schools throughout the State. Users can view information about their neighborhood school, and also track performance of schools throughout Maryland. </w:t>
      </w:r>
    </w:p>
    <w:p w:rsidR="007B6E50" w:rsidRDefault="007B6E50" w:rsidP="007B6E50">
      <w:r>
        <w:t xml:space="preserve">The new Maryland Report Card, based on the ESSA accountability plan, represents a       quantum leap from previous versions of the Report Card in place for the past two decades.     The changes were set in motion by the passage of the federal Every Student Succeeds Act (ESSA), signed into law in 2015. ESSA succeeded the No Child Left Behind Act in governing state school improvement plans. </w:t>
      </w:r>
    </w:p>
    <w:p w:rsidR="007B6E50" w:rsidRDefault="007B6E50" w:rsidP="007B6E50">
      <w:r>
        <w:t xml:space="preserve">The Maryland Report Card website and the School Report Cards are designed to spark      conversation, ideas, and solutions for Maryland schools. Teachers and administrators should use these tools to inform and target improvements. The Report Card can help </w:t>
      </w:r>
      <w:r>
        <w:lastRenderedPageBreak/>
        <w:t xml:space="preserve">parents and stakeholders ask questions of school and district leaders, especially about their plans to   improve the results. </w:t>
      </w:r>
    </w:p>
    <w:p w:rsidR="007B6E50" w:rsidRDefault="007B6E50" w:rsidP="007B6E50">
      <w:pPr>
        <w:widowControl w:val="0"/>
        <w:rPr>
          <w:rFonts w:ascii="Calibri" w:hAnsi="Calibri"/>
          <w:sz w:val="20"/>
          <w:szCs w:val="20"/>
        </w:rPr>
      </w:pPr>
      <w:r>
        <w:t> </w:t>
      </w:r>
    </w:p>
    <w:p w:rsidR="00F131D8" w:rsidRPr="007B6E50" w:rsidRDefault="00F131D8" w:rsidP="007B6E50">
      <w:pPr>
        <w:pStyle w:val="Heading2"/>
        <w:rPr>
          <w:rFonts w:ascii="Fira Sans" w:hAnsi="Fira Sans"/>
          <w:sz w:val="26"/>
          <w:szCs w:val="26"/>
        </w:rPr>
      </w:pPr>
      <w:bookmarkStart w:id="10" w:name="_Say_Hello_&gt;&gt;&gt;"/>
      <w:bookmarkEnd w:id="10"/>
      <w:r w:rsidRPr="00E4579A">
        <w:t>Say Hello &gt;&gt;&gt;</w:t>
      </w:r>
    </w:p>
    <w:p w:rsidR="00F131D8" w:rsidRDefault="00F131D8" w:rsidP="00F131D8">
      <w:r>
        <w:t>Who’s</w:t>
      </w:r>
      <w:r w:rsidRPr="00E4579A">
        <w:t xml:space="preserve"> new to MSDE? Check back each month for an updated list!</w:t>
      </w:r>
    </w:p>
    <w:p w:rsidR="00B565FB" w:rsidRDefault="00B565FB" w:rsidP="00F131D8"/>
    <w:p w:rsidR="00B565FB" w:rsidRDefault="00B565FB" w:rsidP="00B565FB">
      <w:pPr>
        <w:rPr>
          <w:rFonts w:cs="Times New Roman"/>
          <w:lang w:eastAsia="en-US"/>
        </w:rPr>
      </w:pPr>
      <w:r>
        <w:rPr>
          <w:b/>
          <w:bCs/>
        </w:rPr>
        <w:t xml:space="preserve">Hazar Biddle, </w:t>
      </w:r>
      <w:r>
        <w:t xml:space="preserve">Education Program </w:t>
      </w:r>
      <w:r>
        <w:t>Specialist I (MSDE</w:t>
      </w:r>
      <w:r>
        <w:t xml:space="preserve"> - Division of   </w:t>
      </w:r>
      <w:r>
        <w:t>Curriculum, Instructional Improvement &amp; Professional Learning)</w:t>
      </w:r>
    </w:p>
    <w:p w:rsidR="00B565FB" w:rsidRDefault="00B565FB" w:rsidP="00B565FB">
      <w:r>
        <w:rPr>
          <w:b/>
          <w:bCs/>
        </w:rPr>
        <w:t>Alicia Bravo</w:t>
      </w:r>
      <w:r>
        <w:t>- Office Secretary III (MSDE/DORS/Region VI/Germantown)</w:t>
      </w:r>
    </w:p>
    <w:p w:rsidR="00B565FB" w:rsidRDefault="00B565FB" w:rsidP="00B565FB">
      <w:r>
        <w:rPr>
          <w:b/>
          <w:bCs/>
        </w:rPr>
        <w:t xml:space="preserve">Tanya Filson </w:t>
      </w:r>
      <w:r>
        <w:t xml:space="preserve">- Education Program </w:t>
      </w:r>
      <w:r>
        <w:t>Specialist I (MSDE - Division of                  Curriculum, Instructional Improvement &amp; Professional Learning)</w:t>
      </w:r>
    </w:p>
    <w:p w:rsidR="00B565FB" w:rsidRDefault="00B565FB" w:rsidP="00B565FB">
      <w:r>
        <w:rPr>
          <w:b/>
          <w:bCs/>
        </w:rPr>
        <w:t>Brooke Finneran</w:t>
      </w:r>
      <w:r>
        <w:t xml:space="preserve">, Administrative  </w:t>
      </w:r>
      <w:r>
        <w:t>Officer III (Interagency Commission on School Construction)</w:t>
      </w:r>
    </w:p>
    <w:p w:rsidR="00B565FB" w:rsidRDefault="00B565FB" w:rsidP="00B565FB">
      <w:r>
        <w:rPr>
          <w:b/>
          <w:bCs/>
        </w:rPr>
        <w:t>Paula Harri</w:t>
      </w:r>
      <w:r>
        <w:t xml:space="preserve">s, Education Program </w:t>
      </w:r>
      <w:r>
        <w:t>Manager II (MSDE - Division of                  Curriculum, Instructional Improvement &amp; Professional Learning)</w:t>
      </w:r>
    </w:p>
    <w:p w:rsidR="00B565FB" w:rsidRDefault="00B565FB" w:rsidP="00B565FB">
      <w:r>
        <w:rPr>
          <w:b/>
          <w:bCs/>
        </w:rPr>
        <w:t>Tarik Harris</w:t>
      </w:r>
      <w:r>
        <w:t xml:space="preserve">, Staff Specialist III (MD </w:t>
      </w:r>
      <w:r>
        <w:t>Center for School Safety)</w:t>
      </w:r>
    </w:p>
    <w:p w:rsidR="00B565FB" w:rsidRDefault="00B565FB" w:rsidP="00B565FB">
      <w:r>
        <w:rPr>
          <w:b/>
          <w:bCs/>
        </w:rPr>
        <w:t>Yvonne Henderson</w:t>
      </w:r>
      <w:r>
        <w:t>, Child Care  Licensing Specialist Trainee (MSDE -   Division of Early Childhood)</w:t>
      </w:r>
    </w:p>
    <w:p w:rsidR="00B565FB" w:rsidRDefault="00B565FB" w:rsidP="00B565FB">
      <w:r>
        <w:rPr>
          <w:b/>
          <w:bCs/>
        </w:rPr>
        <w:t>James H</w:t>
      </w:r>
      <w:r>
        <w:t>ott,</w:t>
      </w:r>
      <w:r>
        <w:t xml:space="preserve"> Staff Specialist III (MD </w:t>
      </w:r>
      <w:r>
        <w:t>Center for School Safety)</w:t>
      </w:r>
    </w:p>
    <w:p w:rsidR="00B565FB" w:rsidRDefault="00B565FB" w:rsidP="00B565FB">
      <w:r>
        <w:rPr>
          <w:b/>
          <w:bCs/>
        </w:rPr>
        <w:t>Nick Imhoff</w:t>
      </w:r>
      <w:r>
        <w:t>, Staff Specialist III (MSDE - Division of Business Services)</w:t>
      </w:r>
    </w:p>
    <w:p w:rsidR="00B565FB" w:rsidRDefault="00B565FB" w:rsidP="00B565FB">
      <w:r>
        <w:rPr>
          <w:b/>
          <w:bCs/>
        </w:rPr>
        <w:t>Frederick Knox</w:t>
      </w:r>
      <w:r>
        <w:t>, V.R. Specialist II (MSDE/DORS/Region III/Park Avenue)</w:t>
      </w:r>
    </w:p>
    <w:p w:rsidR="00B565FB" w:rsidRDefault="00B565FB" w:rsidP="00B565FB">
      <w:r>
        <w:rPr>
          <w:b/>
          <w:bCs/>
        </w:rPr>
        <w:t>Phyllis Lubin</w:t>
      </w:r>
      <w:r>
        <w:t>, Office Secretary III (MSDE - Juvenile Services Education)</w:t>
      </w:r>
    </w:p>
    <w:p w:rsidR="00B565FB" w:rsidRDefault="00B565FB" w:rsidP="00B565FB">
      <w:r>
        <w:rPr>
          <w:b/>
          <w:bCs/>
        </w:rPr>
        <w:t>Kimberly Mart</w:t>
      </w:r>
      <w:r>
        <w:t>i</w:t>
      </w:r>
      <w:r>
        <w:rPr>
          <w:b/>
          <w:bCs/>
        </w:rPr>
        <w:t>n</w:t>
      </w:r>
      <w:r>
        <w:t>, Special Education Teacher (MS</w:t>
      </w:r>
      <w:r>
        <w:t xml:space="preserve">DE - Juvenile Services </w:t>
      </w:r>
      <w:r>
        <w:t>Education)</w:t>
      </w:r>
    </w:p>
    <w:p w:rsidR="00B565FB" w:rsidRDefault="00B565FB" w:rsidP="00B565FB">
      <w:r>
        <w:rPr>
          <w:b/>
          <w:bCs/>
        </w:rPr>
        <w:t>Ronald Pierce</w:t>
      </w:r>
      <w:r>
        <w:t>, Staff Specialist III (MD Center for School Safety)</w:t>
      </w:r>
    </w:p>
    <w:p w:rsidR="00B565FB" w:rsidRDefault="00B565FB" w:rsidP="00B565FB">
      <w:r>
        <w:rPr>
          <w:b/>
          <w:bCs/>
        </w:rPr>
        <w:t>Kim Po</w:t>
      </w:r>
      <w:r>
        <w:t>well</w:t>
      </w:r>
      <w:r>
        <w:t xml:space="preserve">, Education Program </w:t>
      </w:r>
      <w:r>
        <w:t xml:space="preserve">Manager I </w:t>
      </w:r>
      <w:r>
        <w:t xml:space="preserve">(MSDE - Division of Early </w:t>
      </w:r>
      <w:r>
        <w:t>Intervention &amp; Special Education Services)</w:t>
      </w:r>
    </w:p>
    <w:p w:rsidR="00B565FB" w:rsidRDefault="00B565FB" w:rsidP="00B565FB">
      <w:r>
        <w:rPr>
          <w:b/>
          <w:bCs/>
        </w:rPr>
        <w:t>Cindy Randall</w:t>
      </w:r>
      <w:r>
        <w:t>, Accountant Supervisor II (MSDE - Division of Business Services)</w:t>
      </w:r>
    </w:p>
    <w:p w:rsidR="00B565FB" w:rsidRDefault="00B565FB" w:rsidP="00B565FB">
      <w:r>
        <w:rPr>
          <w:b/>
          <w:bCs/>
        </w:rPr>
        <w:lastRenderedPageBreak/>
        <w:t>Simone Richardson </w:t>
      </w:r>
      <w:r>
        <w:t>- V.R. Specialist II (MSDE/DORS/Region VI/Lanham Office)</w:t>
      </w:r>
    </w:p>
    <w:p w:rsidR="00B565FB" w:rsidRDefault="00B565FB" w:rsidP="00B565FB">
      <w:r>
        <w:rPr>
          <w:b/>
          <w:bCs/>
        </w:rPr>
        <w:t>Lisa Robinson</w:t>
      </w:r>
      <w:r>
        <w:t xml:space="preserve">, Special Education </w:t>
      </w:r>
      <w:r>
        <w:t>Teacher (MSDE - Juvenile Services Education)</w:t>
      </w:r>
    </w:p>
    <w:p w:rsidR="00B565FB" w:rsidRDefault="00B565FB" w:rsidP="00B565FB">
      <w:r>
        <w:rPr>
          <w:b/>
          <w:bCs/>
        </w:rPr>
        <w:t>Michael Rudinski</w:t>
      </w:r>
      <w:r>
        <w:t>, Staff Specialist III (MSDE - Division of Business Services)</w:t>
      </w:r>
    </w:p>
    <w:p w:rsidR="00B565FB" w:rsidRDefault="00B565FB" w:rsidP="00B565FB">
      <w:r>
        <w:rPr>
          <w:b/>
          <w:bCs/>
        </w:rPr>
        <w:t>Sunil Thomas</w:t>
      </w:r>
      <w:r>
        <w:t>, Accountant Supervisor (MSDE - Division of Business Services)</w:t>
      </w:r>
    </w:p>
    <w:p w:rsidR="00060579" w:rsidRPr="0090376E" w:rsidRDefault="00B565FB" w:rsidP="0090376E">
      <w:pPr>
        <w:rPr>
          <w:b/>
          <w:bCs/>
        </w:rPr>
      </w:pPr>
      <w:r>
        <w:rPr>
          <w:b/>
          <w:bCs/>
        </w:rPr>
        <w:t>Beth Toth</w:t>
      </w:r>
      <w:r>
        <w:t>, Special Education Teacher (MSDE - Juvenile Services Education)</w:t>
      </w:r>
      <w:r w:rsidR="00060579">
        <w:t> </w:t>
      </w:r>
    </w:p>
    <w:p w:rsidR="00060579" w:rsidRDefault="00060579" w:rsidP="00060579">
      <w:pPr>
        <w:pStyle w:val="Heading3"/>
      </w:pPr>
      <w:bookmarkStart w:id="11" w:name="_Best_Wishes_&gt;&gt;&gt;"/>
      <w:bookmarkEnd w:id="11"/>
      <w:r>
        <w:t>Best Wishes</w:t>
      </w:r>
      <w:r w:rsidRPr="00E4579A">
        <w:t xml:space="preserve"> &gt;&gt;&gt;</w:t>
      </w:r>
    </w:p>
    <w:p w:rsidR="00060579" w:rsidRDefault="00060579" w:rsidP="00060579">
      <w:pPr>
        <w:widowControl w:val="0"/>
      </w:pPr>
      <w:r w:rsidRPr="00060579">
        <w:t xml:space="preserve">Sharing staff members that have recently retired! Best Wishes! </w:t>
      </w:r>
    </w:p>
    <w:p w:rsidR="00B565FB" w:rsidRDefault="00B565FB" w:rsidP="00B565FB">
      <w:pPr>
        <w:widowControl w:val="0"/>
        <w:spacing w:before="20" w:after="130"/>
        <w:rPr>
          <w:sz w:val="21"/>
          <w:szCs w:val="21"/>
        </w:rPr>
      </w:pPr>
    </w:p>
    <w:p w:rsidR="00B565FB" w:rsidRDefault="00B565FB" w:rsidP="00B565FB">
      <w:pPr>
        <w:pStyle w:val="ListParagraph"/>
        <w:widowControl w:val="0"/>
        <w:numPr>
          <w:ilvl w:val="0"/>
          <w:numId w:val="42"/>
        </w:numPr>
        <w:spacing w:before="20" w:after="130"/>
      </w:pPr>
      <w:r w:rsidRPr="0090376E">
        <w:rPr>
          <w:b/>
        </w:rPr>
        <w:t>Patricia Girvin</w:t>
      </w:r>
      <w:r w:rsidRPr="00B565FB">
        <w:t>- Administrative Specialist I (MSDE/DORS/Disability Determination Services)</w:t>
      </w:r>
    </w:p>
    <w:p w:rsidR="00B565FB" w:rsidRDefault="00B565FB" w:rsidP="00B565FB">
      <w:pPr>
        <w:pStyle w:val="ListParagraph"/>
        <w:widowControl w:val="0"/>
        <w:numPr>
          <w:ilvl w:val="0"/>
          <w:numId w:val="42"/>
        </w:numPr>
        <w:spacing w:before="20" w:after="130"/>
      </w:pPr>
      <w:r w:rsidRPr="0090376E">
        <w:rPr>
          <w:b/>
        </w:rPr>
        <w:t>Ursula Hastings</w:t>
      </w:r>
      <w:r w:rsidRPr="00B565FB">
        <w:t xml:space="preserve">, MSDE - Division of Early Childhood Development </w:t>
      </w:r>
    </w:p>
    <w:p w:rsidR="00B565FB" w:rsidRDefault="00B565FB" w:rsidP="00B565FB">
      <w:pPr>
        <w:pStyle w:val="ListParagraph"/>
        <w:widowControl w:val="0"/>
        <w:numPr>
          <w:ilvl w:val="0"/>
          <w:numId w:val="42"/>
        </w:numPr>
        <w:spacing w:before="20" w:after="130"/>
      </w:pPr>
      <w:r w:rsidRPr="0090376E">
        <w:rPr>
          <w:b/>
        </w:rPr>
        <w:t>Peter Scilia</w:t>
      </w:r>
      <w:r w:rsidRPr="00B565FB">
        <w:t>, MSDE - Juvenile Services Education</w:t>
      </w:r>
    </w:p>
    <w:p w:rsidR="00B565FB" w:rsidRDefault="00B565FB" w:rsidP="00B565FB">
      <w:pPr>
        <w:pStyle w:val="ListParagraph"/>
        <w:widowControl w:val="0"/>
        <w:numPr>
          <w:ilvl w:val="0"/>
          <w:numId w:val="42"/>
        </w:numPr>
        <w:spacing w:before="20" w:after="130"/>
      </w:pPr>
      <w:r w:rsidRPr="0090376E">
        <w:rPr>
          <w:b/>
        </w:rPr>
        <w:t>Dana Sullivan</w:t>
      </w:r>
      <w:r w:rsidRPr="00B565FB">
        <w:t>, MSDE - Division of Early Childhood Development</w:t>
      </w:r>
    </w:p>
    <w:p w:rsidR="00B565FB" w:rsidRDefault="00B565FB" w:rsidP="00B565FB">
      <w:pPr>
        <w:pStyle w:val="ListParagraph"/>
        <w:widowControl w:val="0"/>
        <w:numPr>
          <w:ilvl w:val="0"/>
          <w:numId w:val="42"/>
        </w:numPr>
        <w:spacing w:before="20" w:after="130"/>
      </w:pPr>
      <w:r w:rsidRPr="0090376E">
        <w:rPr>
          <w:b/>
        </w:rPr>
        <w:t>Sharon Taylor</w:t>
      </w:r>
      <w:r w:rsidRPr="00B565FB">
        <w:t>-Johnson, MSDE - Division of Curriclum, Instructional Improvement &amp; Professional Learning</w:t>
      </w:r>
    </w:p>
    <w:p w:rsidR="00B565FB" w:rsidRPr="00B565FB" w:rsidRDefault="00B565FB" w:rsidP="00B565FB">
      <w:pPr>
        <w:pStyle w:val="ListParagraph"/>
        <w:widowControl w:val="0"/>
        <w:numPr>
          <w:ilvl w:val="0"/>
          <w:numId w:val="42"/>
        </w:numPr>
        <w:spacing w:before="20" w:after="130"/>
      </w:pPr>
      <w:r w:rsidRPr="0090376E">
        <w:rPr>
          <w:b/>
        </w:rPr>
        <w:t>Anna Toye</w:t>
      </w:r>
      <w:r w:rsidRPr="00B565FB">
        <w:t>, MSDE - Juvenile Services Education</w:t>
      </w:r>
    </w:p>
    <w:p w:rsidR="00B565FB" w:rsidRDefault="00B565FB" w:rsidP="00B565FB">
      <w:pPr>
        <w:widowControl w:val="0"/>
        <w:spacing w:before="20" w:after="130"/>
        <w:rPr>
          <w:rFonts w:ascii="Lato" w:hAnsi="Lato"/>
          <w:b/>
          <w:bCs/>
          <w:sz w:val="22"/>
          <w:szCs w:val="22"/>
        </w:rPr>
      </w:pPr>
      <w:r>
        <w:rPr>
          <w:rFonts w:ascii="Lato" w:hAnsi="Lato"/>
          <w:b/>
          <w:bCs/>
          <w:sz w:val="22"/>
          <w:szCs w:val="22"/>
        </w:rPr>
        <w:t> </w:t>
      </w:r>
    </w:p>
    <w:p w:rsidR="00060579" w:rsidRPr="0090376E" w:rsidRDefault="00F3776C" w:rsidP="0090376E">
      <w:pPr>
        <w:pStyle w:val="Heading2"/>
        <w:rPr>
          <w:rFonts w:ascii="Lato" w:hAnsi="Lato"/>
          <w:bCs/>
          <w:sz w:val="22"/>
          <w:szCs w:val="22"/>
        </w:rPr>
      </w:pPr>
      <w:bookmarkStart w:id="12" w:name="_Customer_Service_Heroes"/>
      <w:bookmarkStart w:id="13" w:name="_Customer_Service_Corner"/>
      <w:bookmarkEnd w:id="12"/>
      <w:bookmarkEnd w:id="13"/>
      <w:r>
        <w:t>Customer Service Corner</w:t>
      </w:r>
      <w:r w:rsidR="00060579">
        <w:t xml:space="preserve"> </w:t>
      </w:r>
    </w:p>
    <w:p w:rsidR="00F3776C" w:rsidRDefault="00F3776C" w:rsidP="00F3776C"/>
    <w:p w:rsidR="00F3776C" w:rsidRDefault="00F3776C" w:rsidP="00F3776C">
      <w:pPr>
        <w:rPr>
          <w:rFonts w:cs="Times New Roman"/>
          <w:lang w:eastAsia="en-US"/>
        </w:rPr>
      </w:pPr>
      <w:r w:rsidRPr="00F3776C">
        <w:rPr>
          <w:rStyle w:val="Heading2Char"/>
        </w:rPr>
        <w:t>Improving Customer Service Starts With You!!!!!!</w:t>
      </w:r>
      <w:r>
        <w:br/>
      </w:r>
      <w:r>
        <w:br/>
        <w:t xml:space="preserve">Our goal last year for Customer Service Survey responses was an 80% satisfaction rate. We met that goal with a satisfaction rate of 80.9%! </w:t>
      </w:r>
    </w:p>
    <w:p w:rsidR="00F3776C" w:rsidRDefault="00F3776C" w:rsidP="00F3776C">
      <w:pPr>
        <w:rPr>
          <w:rFonts w:ascii="Calibri" w:hAnsi="Calibri"/>
          <w:b/>
          <w:bCs/>
          <w:i/>
          <w:iCs/>
          <w:sz w:val="32"/>
          <w:szCs w:val="32"/>
        </w:rPr>
      </w:pPr>
      <w:r>
        <w:t xml:space="preserve">This year, our goal has been increased to 81.5%. We need to step up our customer service efforts a bit more to reach the new goal! </w:t>
      </w:r>
      <w:r>
        <w:lastRenderedPageBreak/>
        <w:t>The current Year-to-Date results are as follows:</w:t>
      </w:r>
      <w:r>
        <w:br/>
      </w:r>
      <w:r>
        <w:br/>
        <w:t>Question 1, Overall, how satisfied are you with the customer service provided? Calendar year-to-date: 80.9% of respondents indicated they were Very Satisfied or  Somewhat Satisfied.  </w:t>
      </w:r>
      <w:r>
        <w:br/>
      </w:r>
      <w:r>
        <w:br/>
        <w:t>Question 2, The state made it easy for me to handle my issue.        Calendar year-to-date: 78.2% of respondents indicated they Strongly Agreed or Agreed</w:t>
      </w:r>
      <w:r>
        <w:br/>
      </w:r>
      <w:r>
        <w:br/>
        <w:t xml:space="preserve">As you can see, we still have some work to do to achieve our 81.5% goal. Be sure to SMILE - They can hear it in your Voice! </w:t>
      </w:r>
    </w:p>
    <w:p w:rsidR="00F3776C" w:rsidRDefault="00F3776C" w:rsidP="00F3776C">
      <w:pPr>
        <w:widowControl w:val="0"/>
        <w:rPr>
          <w:sz w:val="20"/>
          <w:szCs w:val="20"/>
        </w:rPr>
      </w:pPr>
      <w:r>
        <w:t> </w:t>
      </w:r>
    </w:p>
    <w:p w:rsidR="00F3776C" w:rsidRPr="00F3776C" w:rsidRDefault="00F3776C" w:rsidP="00F3776C"/>
    <w:p w:rsidR="00060579" w:rsidRPr="00060579" w:rsidRDefault="00060579" w:rsidP="00AB5752">
      <w:pPr>
        <w:pStyle w:val="Heading3"/>
      </w:pPr>
    </w:p>
    <w:p w:rsidR="00F131D8" w:rsidRPr="00CB44CC" w:rsidRDefault="00F131D8" w:rsidP="00A46E7D">
      <w:pPr>
        <w:widowControl w:val="0"/>
        <w:rPr>
          <w:rFonts w:ascii="Lato" w:hAnsi="Lato"/>
          <w:b/>
          <w:bCs/>
          <w:sz w:val="18"/>
          <w:szCs w:val="18"/>
        </w:rPr>
      </w:pPr>
    </w:p>
    <w:sectPr w:rsidR="00F131D8" w:rsidRPr="00CB44CC" w:rsidSect="00F131D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09" w:rsidRDefault="00D66A09">
      <w:r>
        <w:separator/>
      </w:r>
    </w:p>
  </w:endnote>
  <w:endnote w:type="continuationSeparator" w:id="0">
    <w:p w:rsidR="00D66A09" w:rsidRDefault="00D6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ira Sans">
    <w:panose1 w:val="020B0503050000020004"/>
    <w:charset w:val="00"/>
    <w:family w:val="swiss"/>
    <w:pitch w:val="variable"/>
    <w:sig w:usb0="600002FF" w:usb1="00000001" w:usb2="00000000" w:usb3="00000000" w:csb0="0000019F" w:csb1="00000000"/>
  </w:font>
  <w:font w:name="Lato">
    <w:panose1 w:val="020F0502020204030203"/>
    <w:charset w:val="00"/>
    <w:family w:val="swiss"/>
    <w:pitch w:val="variable"/>
    <w:sig w:usb0="A00000AF" w:usb1="5000604B" w:usb2="00000000" w:usb3="00000000" w:csb0="00000093" w:csb1="00000000"/>
  </w:font>
  <w:font w:name="OpenSans-Bold">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09" w:rsidRDefault="00D66A09" w:rsidP="00F131D8">
    <w:pPr>
      <w:pStyle w:val="Footer"/>
      <w:jc w:val="center"/>
    </w:pPr>
    <w:r>
      <w:fldChar w:fldCharType="begin"/>
    </w:r>
    <w:r>
      <w:instrText xml:space="preserve"> PAGE   \* MERGEFORMAT </w:instrText>
    </w:r>
    <w:r>
      <w:fldChar w:fldCharType="separate"/>
    </w:r>
    <w:r w:rsidR="0090376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09" w:rsidRDefault="00D66A09">
      <w:r>
        <w:separator/>
      </w:r>
    </w:p>
  </w:footnote>
  <w:footnote w:type="continuationSeparator" w:id="0">
    <w:p w:rsidR="00D66A09" w:rsidRDefault="00D6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335"/>
    <w:multiLevelType w:val="hybridMultilevel"/>
    <w:tmpl w:val="5E3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808"/>
    <w:multiLevelType w:val="hybridMultilevel"/>
    <w:tmpl w:val="35BA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278A5"/>
    <w:multiLevelType w:val="hybridMultilevel"/>
    <w:tmpl w:val="4E5C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E568C"/>
    <w:multiLevelType w:val="hybridMultilevel"/>
    <w:tmpl w:val="F206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920C4"/>
    <w:multiLevelType w:val="hybridMultilevel"/>
    <w:tmpl w:val="932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31E29"/>
    <w:multiLevelType w:val="hybridMultilevel"/>
    <w:tmpl w:val="6322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1158D"/>
    <w:multiLevelType w:val="hybridMultilevel"/>
    <w:tmpl w:val="CD1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A21A2"/>
    <w:multiLevelType w:val="hybridMultilevel"/>
    <w:tmpl w:val="E400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51B31"/>
    <w:multiLevelType w:val="hybridMultilevel"/>
    <w:tmpl w:val="DCC0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5D98"/>
    <w:multiLevelType w:val="hybridMultilevel"/>
    <w:tmpl w:val="B04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C6C46"/>
    <w:multiLevelType w:val="hybridMultilevel"/>
    <w:tmpl w:val="F6F81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4435287"/>
    <w:multiLevelType w:val="hybridMultilevel"/>
    <w:tmpl w:val="9E76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22C0B"/>
    <w:multiLevelType w:val="hybridMultilevel"/>
    <w:tmpl w:val="080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B3953"/>
    <w:multiLevelType w:val="hybridMultilevel"/>
    <w:tmpl w:val="EE5E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30216"/>
    <w:multiLevelType w:val="hybridMultilevel"/>
    <w:tmpl w:val="83D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C6211"/>
    <w:multiLevelType w:val="hybridMultilevel"/>
    <w:tmpl w:val="C6B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C2E3B"/>
    <w:multiLevelType w:val="hybridMultilevel"/>
    <w:tmpl w:val="8284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A111C"/>
    <w:multiLevelType w:val="hybridMultilevel"/>
    <w:tmpl w:val="3D0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96924"/>
    <w:multiLevelType w:val="hybridMultilevel"/>
    <w:tmpl w:val="9AB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F4D88"/>
    <w:multiLevelType w:val="hybridMultilevel"/>
    <w:tmpl w:val="4928D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C77E27"/>
    <w:multiLevelType w:val="hybridMultilevel"/>
    <w:tmpl w:val="C556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B2093"/>
    <w:multiLevelType w:val="hybridMultilevel"/>
    <w:tmpl w:val="AAAC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803CE"/>
    <w:multiLevelType w:val="hybridMultilevel"/>
    <w:tmpl w:val="812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B5D64"/>
    <w:multiLevelType w:val="hybridMultilevel"/>
    <w:tmpl w:val="211A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8306B"/>
    <w:multiLevelType w:val="hybridMultilevel"/>
    <w:tmpl w:val="891E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91B1C"/>
    <w:multiLevelType w:val="hybridMultilevel"/>
    <w:tmpl w:val="4CAA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42508"/>
    <w:multiLevelType w:val="hybridMultilevel"/>
    <w:tmpl w:val="9A30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C66AE"/>
    <w:multiLevelType w:val="hybridMultilevel"/>
    <w:tmpl w:val="D81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513B7"/>
    <w:multiLevelType w:val="hybridMultilevel"/>
    <w:tmpl w:val="D07E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2071E"/>
    <w:multiLevelType w:val="hybridMultilevel"/>
    <w:tmpl w:val="7018C6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6E044F58"/>
    <w:multiLevelType w:val="hybridMultilevel"/>
    <w:tmpl w:val="FA64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6438E"/>
    <w:multiLevelType w:val="hybridMultilevel"/>
    <w:tmpl w:val="E49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65B2F"/>
    <w:multiLevelType w:val="hybridMultilevel"/>
    <w:tmpl w:val="D6DC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C7A50"/>
    <w:multiLevelType w:val="hybridMultilevel"/>
    <w:tmpl w:val="3B2C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81F61"/>
    <w:multiLevelType w:val="hybridMultilevel"/>
    <w:tmpl w:val="C7DA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C1C04"/>
    <w:multiLevelType w:val="hybridMultilevel"/>
    <w:tmpl w:val="0084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C33C2"/>
    <w:multiLevelType w:val="hybridMultilevel"/>
    <w:tmpl w:val="C0E2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B74BB"/>
    <w:multiLevelType w:val="hybridMultilevel"/>
    <w:tmpl w:val="DAF6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C159C"/>
    <w:multiLevelType w:val="hybridMultilevel"/>
    <w:tmpl w:val="8DC070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9" w15:restartNumberingAfterBreak="0">
    <w:nsid w:val="764A3F9E"/>
    <w:multiLevelType w:val="hybridMultilevel"/>
    <w:tmpl w:val="B4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B2491"/>
    <w:multiLevelType w:val="hybridMultilevel"/>
    <w:tmpl w:val="927C0818"/>
    <w:lvl w:ilvl="0" w:tplc="B67418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54EEB"/>
    <w:multiLevelType w:val="hybridMultilevel"/>
    <w:tmpl w:val="AED84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2"/>
  </w:num>
  <w:num w:numId="2">
    <w:abstractNumId w:val="13"/>
  </w:num>
  <w:num w:numId="3">
    <w:abstractNumId w:val="6"/>
  </w:num>
  <w:num w:numId="4">
    <w:abstractNumId w:val="10"/>
  </w:num>
  <w:num w:numId="5">
    <w:abstractNumId w:val="5"/>
  </w:num>
  <w:num w:numId="6">
    <w:abstractNumId w:val="12"/>
  </w:num>
  <w:num w:numId="7">
    <w:abstractNumId w:val="25"/>
  </w:num>
  <w:num w:numId="8">
    <w:abstractNumId w:val="0"/>
  </w:num>
  <w:num w:numId="9">
    <w:abstractNumId w:val="4"/>
  </w:num>
  <w:num w:numId="10">
    <w:abstractNumId w:val="38"/>
  </w:num>
  <w:num w:numId="11">
    <w:abstractNumId w:val="9"/>
  </w:num>
  <w:num w:numId="12">
    <w:abstractNumId w:val="31"/>
  </w:num>
  <w:num w:numId="13">
    <w:abstractNumId w:val="34"/>
  </w:num>
  <w:num w:numId="14">
    <w:abstractNumId w:val="28"/>
  </w:num>
  <w:num w:numId="15">
    <w:abstractNumId w:val="39"/>
  </w:num>
  <w:num w:numId="16">
    <w:abstractNumId w:val="24"/>
  </w:num>
  <w:num w:numId="17">
    <w:abstractNumId w:val="3"/>
  </w:num>
  <w:num w:numId="18">
    <w:abstractNumId w:val="41"/>
  </w:num>
  <w:num w:numId="19">
    <w:abstractNumId w:val="7"/>
  </w:num>
  <w:num w:numId="20">
    <w:abstractNumId w:val="17"/>
  </w:num>
  <w:num w:numId="21">
    <w:abstractNumId w:val="27"/>
  </w:num>
  <w:num w:numId="22">
    <w:abstractNumId w:val="1"/>
  </w:num>
  <w:num w:numId="23">
    <w:abstractNumId w:val="11"/>
  </w:num>
  <w:num w:numId="24">
    <w:abstractNumId w:val="40"/>
  </w:num>
  <w:num w:numId="25">
    <w:abstractNumId w:val="29"/>
  </w:num>
  <w:num w:numId="26">
    <w:abstractNumId w:val="16"/>
  </w:num>
  <w:num w:numId="27">
    <w:abstractNumId w:val="18"/>
  </w:num>
  <w:num w:numId="28">
    <w:abstractNumId w:val="36"/>
  </w:num>
  <w:num w:numId="29">
    <w:abstractNumId w:val="21"/>
  </w:num>
  <w:num w:numId="30">
    <w:abstractNumId w:val="8"/>
  </w:num>
  <w:num w:numId="31">
    <w:abstractNumId w:val="19"/>
  </w:num>
  <w:num w:numId="32">
    <w:abstractNumId w:val="35"/>
  </w:num>
  <w:num w:numId="33">
    <w:abstractNumId w:val="20"/>
  </w:num>
  <w:num w:numId="34">
    <w:abstractNumId w:val="30"/>
  </w:num>
  <w:num w:numId="35">
    <w:abstractNumId w:val="15"/>
  </w:num>
  <w:num w:numId="36">
    <w:abstractNumId w:val="37"/>
  </w:num>
  <w:num w:numId="37">
    <w:abstractNumId w:val="33"/>
  </w:num>
  <w:num w:numId="38">
    <w:abstractNumId w:val="2"/>
  </w:num>
  <w:num w:numId="39">
    <w:abstractNumId w:val="14"/>
  </w:num>
  <w:num w:numId="40">
    <w:abstractNumId w:val="26"/>
  </w:num>
  <w:num w:numId="41">
    <w:abstractNumId w:val="2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D8"/>
    <w:rsid w:val="00007B3E"/>
    <w:rsid w:val="00014109"/>
    <w:rsid w:val="00016A40"/>
    <w:rsid w:val="000253A2"/>
    <w:rsid w:val="0003212D"/>
    <w:rsid w:val="00060579"/>
    <w:rsid w:val="00065FFD"/>
    <w:rsid w:val="0009072C"/>
    <w:rsid w:val="000959AA"/>
    <w:rsid w:val="000974BD"/>
    <w:rsid w:val="000A16FB"/>
    <w:rsid w:val="000A4EA9"/>
    <w:rsid w:val="000B0784"/>
    <w:rsid w:val="000B5AA2"/>
    <w:rsid w:val="000B6214"/>
    <w:rsid w:val="000C577B"/>
    <w:rsid w:val="00101BA9"/>
    <w:rsid w:val="00153280"/>
    <w:rsid w:val="001754B1"/>
    <w:rsid w:val="001931FA"/>
    <w:rsid w:val="001A1677"/>
    <w:rsid w:val="001A5614"/>
    <w:rsid w:val="00292BA8"/>
    <w:rsid w:val="00372C61"/>
    <w:rsid w:val="00372D3D"/>
    <w:rsid w:val="0037606F"/>
    <w:rsid w:val="0038554D"/>
    <w:rsid w:val="003A5F1A"/>
    <w:rsid w:val="0043163D"/>
    <w:rsid w:val="004415B2"/>
    <w:rsid w:val="00442F8A"/>
    <w:rsid w:val="004573C2"/>
    <w:rsid w:val="0048189D"/>
    <w:rsid w:val="00510556"/>
    <w:rsid w:val="005304B2"/>
    <w:rsid w:val="00531455"/>
    <w:rsid w:val="005467FD"/>
    <w:rsid w:val="00561D4C"/>
    <w:rsid w:val="00562A41"/>
    <w:rsid w:val="00576FE2"/>
    <w:rsid w:val="0058230A"/>
    <w:rsid w:val="005D317B"/>
    <w:rsid w:val="005D3CBD"/>
    <w:rsid w:val="005E0EB8"/>
    <w:rsid w:val="00602F80"/>
    <w:rsid w:val="006A2FCA"/>
    <w:rsid w:val="006A5AD2"/>
    <w:rsid w:val="006A6FBC"/>
    <w:rsid w:val="006C15B0"/>
    <w:rsid w:val="006D2FE1"/>
    <w:rsid w:val="006D350B"/>
    <w:rsid w:val="00705911"/>
    <w:rsid w:val="007308D0"/>
    <w:rsid w:val="00736593"/>
    <w:rsid w:val="00740FCF"/>
    <w:rsid w:val="00776D4C"/>
    <w:rsid w:val="00793502"/>
    <w:rsid w:val="007B6E50"/>
    <w:rsid w:val="007D6935"/>
    <w:rsid w:val="007F5936"/>
    <w:rsid w:val="008310A2"/>
    <w:rsid w:val="00847FCA"/>
    <w:rsid w:val="00850F36"/>
    <w:rsid w:val="00875B0E"/>
    <w:rsid w:val="00895CCE"/>
    <w:rsid w:val="008A35C4"/>
    <w:rsid w:val="008B591A"/>
    <w:rsid w:val="008C226F"/>
    <w:rsid w:val="008E601D"/>
    <w:rsid w:val="0090376E"/>
    <w:rsid w:val="0091005C"/>
    <w:rsid w:val="00972B59"/>
    <w:rsid w:val="009852A3"/>
    <w:rsid w:val="009B4780"/>
    <w:rsid w:val="00A234B9"/>
    <w:rsid w:val="00A24992"/>
    <w:rsid w:val="00A3202F"/>
    <w:rsid w:val="00A452B9"/>
    <w:rsid w:val="00A46E7D"/>
    <w:rsid w:val="00A54F6B"/>
    <w:rsid w:val="00AA3C99"/>
    <w:rsid w:val="00AA3E05"/>
    <w:rsid w:val="00AB4670"/>
    <w:rsid w:val="00AB5752"/>
    <w:rsid w:val="00AE6106"/>
    <w:rsid w:val="00B04997"/>
    <w:rsid w:val="00B13EE0"/>
    <w:rsid w:val="00B170CE"/>
    <w:rsid w:val="00B1761F"/>
    <w:rsid w:val="00B33EAB"/>
    <w:rsid w:val="00B557C6"/>
    <w:rsid w:val="00B565FB"/>
    <w:rsid w:val="00B72A86"/>
    <w:rsid w:val="00B75433"/>
    <w:rsid w:val="00B771DE"/>
    <w:rsid w:val="00B90C3A"/>
    <w:rsid w:val="00BF1F53"/>
    <w:rsid w:val="00C01F17"/>
    <w:rsid w:val="00C12E52"/>
    <w:rsid w:val="00C13325"/>
    <w:rsid w:val="00C5409F"/>
    <w:rsid w:val="00C63046"/>
    <w:rsid w:val="00CB44CC"/>
    <w:rsid w:val="00CC7086"/>
    <w:rsid w:val="00CE3BE0"/>
    <w:rsid w:val="00D017D2"/>
    <w:rsid w:val="00D267A2"/>
    <w:rsid w:val="00D54C77"/>
    <w:rsid w:val="00D610ED"/>
    <w:rsid w:val="00D66A09"/>
    <w:rsid w:val="00D737F7"/>
    <w:rsid w:val="00D9044D"/>
    <w:rsid w:val="00DB4FE0"/>
    <w:rsid w:val="00E23083"/>
    <w:rsid w:val="00E7462E"/>
    <w:rsid w:val="00E76C4B"/>
    <w:rsid w:val="00E84278"/>
    <w:rsid w:val="00EA10B0"/>
    <w:rsid w:val="00EA2673"/>
    <w:rsid w:val="00EB07AD"/>
    <w:rsid w:val="00F131D8"/>
    <w:rsid w:val="00F3776C"/>
    <w:rsid w:val="00F43A20"/>
    <w:rsid w:val="00F910E4"/>
    <w:rsid w:val="00FC31CC"/>
    <w:rsid w:val="00FC35CF"/>
    <w:rsid w:val="00FC3B40"/>
    <w:rsid w:val="00F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C2A9"/>
  <w15:chartTrackingRefBased/>
  <w15:docId w15:val="{9D0C9994-770F-4007-B7E7-FC47BF97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D8"/>
    <w:rPr>
      <w:rFonts w:ascii="Arial" w:eastAsia="Times New Roman" w:hAnsi="Arial" w:cs="Arial"/>
      <w:sz w:val="36"/>
      <w:szCs w:val="36"/>
      <w:lang w:eastAsia="zh-CN"/>
    </w:rPr>
  </w:style>
  <w:style w:type="paragraph" w:styleId="Heading1">
    <w:name w:val="heading 1"/>
    <w:basedOn w:val="Normal"/>
    <w:next w:val="Normal"/>
    <w:link w:val="Heading1Char"/>
    <w:uiPriority w:val="9"/>
    <w:qFormat/>
    <w:rsid w:val="00F131D8"/>
    <w:pPr>
      <w:jc w:val="center"/>
      <w:outlineLvl w:val="0"/>
    </w:pPr>
    <w:rPr>
      <w:b/>
      <w:sz w:val="44"/>
      <w:szCs w:val="44"/>
    </w:rPr>
  </w:style>
  <w:style w:type="paragraph" w:styleId="Heading2">
    <w:name w:val="heading 2"/>
    <w:basedOn w:val="Normal"/>
    <w:next w:val="Normal"/>
    <w:link w:val="Heading2Char"/>
    <w:uiPriority w:val="9"/>
    <w:unhideWhenUsed/>
    <w:qFormat/>
    <w:rsid w:val="00F131D8"/>
    <w:pPr>
      <w:outlineLvl w:val="1"/>
    </w:pPr>
    <w:rPr>
      <w:b/>
      <w:sz w:val="40"/>
      <w:szCs w:val="40"/>
    </w:rPr>
  </w:style>
  <w:style w:type="paragraph" w:styleId="Heading3">
    <w:name w:val="heading 3"/>
    <w:basedOn w:val="Normal"/>
    <w:next w:val="Normal"/>
    <w:link w:val="Heading3Char"/>
    <w:uiPriority w:val="9"/>
    <w:unhideWhenUsed/>
    <w:qFormat/>
    <w:rsid w:val="00F131D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1D8"/>
    <w:rPr>
      <w:rFonts w:ascii="Arial" w:eastAsia="Times New Roman" w:hAnsi="Arial" w:cs="Arial"/>
      <w:b/>
      <w:sz w:val="44"/>
      <w:szCs w:val="44"/>
      <w:lang w:eastAsia="zh-CN"/>
    </w:rPr>
  </w:style>
  <w:style w:type="character" w:customStyle="1" w:styleId="Heading2Char">
    <w:name w:val="Heading 2 Char"/>
    <w:link w:val="Heading2"/>
    <w:uiPriority w:val="9"/>
    <w:rsid w:val="00F131D8"/>
    <w:rPr>
      <w:rFonts w:ascii="Arial" w:eastAsia="Times New Roman" w:hAnsi="Arial" w:cs="Arial"/>
      <w:b/>
      <w:sz w:val="40"/>
      <w:szCs w:val="40"/>
      <w:lang w:eastAsia="zh-CN"/>
    </w:rPr>
  </w:style>
  <w:style w:type="character" w:customStyle="1" w:styleId="Heading3Char">
    <w:name w:val="Heading 3 Char"/>
    <w:link w:val="Heading3"/>
    <w:uiPriority w:val="9"/>
    <w:rsid w:val="00F131D8"/>
    <w:rPr>
      <w:rFonts w:ascii="Arial" w:eastAsia="Times New Roman" w:hAnsi="Arial" w:cs="Arial"/>
      <w:b/>
      <w:sz w:val="36"/>
      <w:szCs w:val="36"/>
      <w:lang w:eastAsia="zh-CN"/>
    </w:rPr>
  </w:style>
  <w:style w:type="paragraph" w:styleId="ListParagraph">
    <w:name w:val="List Paragraph"/>
    <w:basedOn w:val="Normal"/>
    <w:uiPriority w:val="34"/>
    <w:qFormat/>
    <w:rsid w:val="00F131D8"/>
    <w:pPr>
      <w:ind w:left="720"/>
      <w:contextualSpacing/>
    </w:pPr>
  </w:style>
  <w:style w:type="character" w:styleId="Hyperlink">
    <w:name w:val="Hyperlink"/>
    <w:uiPriority w:val="99"/>
    <w:unhideWhenUsed/>
    <w:rsid w:val="00F131D8"/>
    <w:rPr>
      <w:color w:val="0000FF"/>
      <w:u w:val="single"/>
    </w:rPr>
  </w:style>
  <w:style w:type="paragraph" w:styleId="Footer">
    <w:name w:val="footer"/>
    <w:basedOn w:val="Normal"/>
    <w:link w:val="FooterChar"/>
    <w:uiPriority w:val="99"/>
    <w:unhideWhenUsed/>
    <w:rsid w:val="00F131D8"/>
    <w:pPr>
      <w:tabs>
        <w:tab w:val="center" w:pos="4680"/>
        <w:tab w:val="right" w:pos="9360"/>
      </w:tabs>
    </w:pPr>
  </w:style>
  <w:style w:type="character" w:customStyle="1" w:styleId="FooterChar">
    <w:name w:val="Footer Char"/>
    <w:link w:val="Footer"/>
    <w:uiPriority w:val="99"/>
    <w:rsid w:val="00F131D8"/>
    <w:rPr>
      <w:rFonts w:ascii="Arial" w:eastAsia="Times New Roman" w:hAnsi="Arial" w:cs="Arial"/>
      <w:sz w:val="36"/>
      <w:szCs w:val="36"/>
      <w:lang w:eastAsia="zh-CN"/>
    </w:rPr>
  </w:style>
  <w:style w:type="paragraph" w:styleId="NoSpacing">
    <w:name w:val="No Spacing"/>
    <w:uiPriority w:val="1"/>
    <w:qFormat/>
    <w:rsid w:val="00B557C6"/>
    <w:rPr>
      <w:rFonts w:ascii="Arial" w:eastAsia="Times New Roman" w:hAnsi="Arial" w:cs="Arial"/>
      <w:sz w:val="36"/>
      <w:szCs w:val="36"/>
      <w:lang w:eastAsia="zh-CN"/>
    </w:rPr>
  </w:style>
  <w:style w:type="character" w:styleId="FollowedHyperlink">
    <w:name w:val="FollowedHyperlink"/>
    <w:uiPriority w:val="99"/>
    <w:semiHidden/>
    <w:unhideWhenUsed/>
    <w:rsid w:val="00B557C6"/>
    <w:rPr>
      <w:color w:val="954F72"/>
      <w:u w:val="single"/>
    </w:rPr>
  </w:style>
  <w:style w:type="paragraph" w:customStyle="1" w:styleId="Default">
    <w:name w:val="Default"/>
    <w:rsid w:val="001A1677"/>
    <w:pPr>
      <w:spacing w:line="285" w:lineRule="auto"/>
    </w:pPr>
    <w:rPr>
      <w:rFonts w:ascii="Garamond" w:eastAsia="Times New Roman" w:hAnsi="Garamond"/>
      <w:color w:val="000000"/>
      <w:kern w:val="28"/>
      <w:sz w:val="24"/>
      <w:szCs w:val="24"/>
    </w:rPr>
  </w:style>
  <w:style w:type="paragraph" w:styleId="BodyText3">
    <w:name w:val="Body Text 3"/>
    <w:basedOn w:val="Normal"/>
    <w:link w:val="BodyText3Char"/>
    <w:uiPriority w:val="99"/>
    <w:semiHidden/>
    <w:unhideWhenUsed/>
    <w:rsid w:val="00DB4FE0"/>
    <w:pPr>
      <w:spacing w:after="120"/>
    </w:pPr>
    <w:rPr>
      <w:sz w:val="16"/>
      <w:szCs w:val="16"/>
    </w:rPr>
  </w:style>
  <w:style w:type="character" w:customStyle="1" w:styleId="BodyText3Char">
    <w:name w:val="Body Text 3 Char"/>
    <w:link w:val="BodyText3"/>
    <w:uiPriority w:val="99"/>
    <w:semiHidden/>
    <w:rsid w:val="00DB4FE0"/>
    <w:rPr>
      <w:rFonts w:ascii="Arial" w:eastAsia="Times New Roman" w:hAnsi="Arial" w:cs="Arial"/>
      <w:sz w:val="16"/>
      <w:szCs w:val="16"/>
      <w:lang w:eastAsia="zh-CN"/>
    </w:rPr>
  </w:style>
  <w:style w:type="paragraph" w:styleId="BodyText">
    <w:name w:val="Body Text"/>
    <w:basedOn w:val="Normal"/>
    <w:link w:val="BodyTextChar"/>
    <w:uiPriority w:val="99"/>
    <w:semiHidden/>
    <w:unhideWhenUsed/>
    <w:rsid w:val="00DB4FE0"/>
    <w:pPr>
      <w:spacing w:after="120"/>
    </w:pPr>
  </w:style>
  <w:style w:type="character" w:customStyle="1" w:styleId="BodyTextChar">
    <w:name w:val="Body Text Char"/>
    <w:link w:val="BodyText"/>
    <w:uiPriority w:val="99"/>
    <w:semiHidden/>
    <w:rsid w:val="00DB4FE0"/>
    <w:rPr>
      <w:rFonts w:ascii="Arial" w:eastAsia="Times New Roman" w:hAnsi="Arial" w:cs="Arial"/>
      <w:sz w:val="36"/>
      <w:szCs w:val="36"/>
      <w:lang w:eastAsia="zh-CN"/>
    </w:rPr>
  </w:style>
  <w:style w:type="paragraph" w:customStyle="1" w:styleId="p11">
    <w:name w:val="p11"/>
    <w:basedOn w:val="Normal"/>
    <w:rsid w:val="00A234B9"/>
    <w:pPr>
      <w:tabs>
        <w:tab w:val="left" w:pos="-31680"/>
      </w:tabs>
      <w:spacing w:line="255" w:lineRule="exact"/>
      <w:ind w:left="250"/>
    </w:pPr>
    <w:rPr>
      <w:rFonts w:ascii="Times New Roman" w:hAnsi="Times New Roman" w:cs="Times New Roman"/>
      <w:color w:val="000000"/>
      <w:kern w:val="28"/>
      <w:sz w:val="24"/>
      <w:szCs w:val="24"/>
      <w:lang w:eastAsia="en-US"/>
      <w14:ligatures w14:val="standard"/>
      <w14:cntxtAlts/>
    </w:rPr>
  </w:style>
  <w:style w:type="paragraph" w:customStyle="1" w:styleId="CC">
    <w:name w:val="CC"/>
    <w:basedOn w:val="Normal"/>
    <w:rsid w:val="005E0EB8"/>
    <w:pPr>
      <w:spacing w:after="120" w:line="285" w:lineRule="auto"/>
    </w:pPr>
    <w:rPr>
      <w:rFonts w:ascii="Times New Roman" w:hAnsi="Times New Roman" w:cs="Times New Roman"/>
      <w:color w:val="000000"/>
      <w:kern w:val="28"/>
      <w:sz w:val="24"/>
      <w:szCs w:val="24"/>
      <w:lang w:eastAsia="en-US"/>
      <w14:ligatures w14:val="standard"/>
      <w14:cntxtAlts/>
    </w:rPr>
  </w:style>
  <w:style w:type="paragraph" w:customStyle="1" w:styleId="Normal1">
    <w:name w:val="Normal1"/>
    <w:rsid w:val="005E0EB8"/>
    <w:pPr>
      <w:spacing w:line="285" w:lineRule="auto"/>
    </w:pPr>
    <w:rPr>
      <w:rFonts w:ascii="Times New Roman" w:eastAsia="Times New Roman" w:hAnsi="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900">
      <w:bodyDiv w:val="1"/>
      <w:marLeft w:val="0"/>
      <w:marRight w:val="0"/>
      <w:marTop w:val="0"/>
      <w:marBottom w:val="0"/>
      <w:divBdr>
        <w:top w:val="none" w:sz="0" w:space="0" w:color="auto"/>
        <w:left w:val="none" w:sz="0" w:space="0" w:color="auto"/>
        <w:bottom w:val="none" w:sz="0" w:space="0" w:color="auto"/>
        <w:right w:val="none" w:sz="0" w:space="0" w:color="auto"/>
      </w:divBdr>
    </w:div>
    <w:div w:id="17397288">
      <w:bodyDiv w:val="1"/>
      <w:marLeft w:val="0"/>
      <w:marRight w:val="0"/>
      <w:marTop w:val="0"/>
      <w:marBottom w:val="0"/>
      <w:divBdr>
        <w:top w:val="none" w:sz="0" w:space="0" w:color="auto"/>
        <w:left w:val="none" w:sz="0" w:space="0" w:color="auto"/>
        <w:bottom w:val="none" w:sz="0" w:space="0" w:color="auto"/>
        <w:right w:val="none" w:sz="0" w:space="0" w:color="auto"/>
      </w:divBdr>
    </w:div>
    <w:div w:id="21175584">
      <w:bodyDiv w:val="1"/>
      <w:marLeft w:val="0"/>
      <w:marRight w:val="0"/>
      <w:marTop w:val="0"/>
      <w:marBottom w:val="0"/>
      <w:divBdr>
        <w:top w:val="none" w:sz="0" w:space="0" w:color="auto"/>
        <w:left w:val="none" w:sz="0" w:space="0" w:color="auto"/>
        <w:bottom w:val="none" w:sz="0" w:space="0" w:color="auto"/>
        <w:right w:val="none" w:sz="0" w:space="0" w:color="auto"/>
      </w:divBdr>
    </w:div>
    <w:div w:id="21706504">
      <w:bodyDiv w:val="1"/>
      <w:marLeft w:val="0"/>
      <w:marRight w:val="0"/>
      <w:marTop w:val="0"/>
      <w:marBottom w:val="0"/>
      <w:divBdr>
        <w:top w:val="none" w:sz="0" w:space="0" w:color="auto"/>
        <w:left w:val="none" w:sz="0" w:space="0" w:color="auto"/>
        <w:bottom w:val="none" w:sz="0" w:space="0" w:color="auto"/>
        <w:right w:val="none" w:sz="0" w:space="0" w:color="auto"/>
      </w:divBdr>
    </w:div>
    <w:div w:id="32580686">
      <w:bodyDiv w:val="1"/>
      <w:marLeft w:val="0"/>
      <w:marRight w:val="0"/>
      <w:marTop w:val="0"/>
      <w:marBottom w:val="0"/>
      <w:divBdr>
        <w:top w:val="none" w:sz="0" w:space="0" w:color="auto"/>
        <w:left w:val="none" w:sz="0" w:space="0" w:color="auto"/>
        <w:bottom w:val="none" w:sz="0" w:space="0" w:color="auto"/>
        <w:right w:val="none" w:sz="0" w:space="0" w:color="auto"/>
      </w:divBdr>
    </w:div>
    <w:div w:id="32850225">
      <w:bodyDiv w:val="1"/>
      <w:marLeft w:val="0"/>
      <w:marRight w:val="0"/>
      <w:marTop w:val="0"/>
      <w:marBottom w:val="0"/>
      <w:divBdr>
        <w:top w:val="none" w:sz="0" w:space="0" w:color="auto"/>
        <w:left w:val="none" w:sz="0" w:space="0" w:color="auto"/>
        <w:bottom w:val="none" w:sz="0" w:space="0" w:color="auto"/>
        <w:right w:val="none" w:sz="0" w:space="0" w:color="auto"/>
      </w:divBdr>
    </w:div>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47268025">
      <w:bodyDiv w:val="1"/>
      <w:marLeft w:val="0"/>
      <w:marRight w:val="0"/>
      <w:marTop w:val="0"/>
      <w:marBottom w:val="0"/>
      <w:divBdr>
        <w:top w:val="none" w:sz="0" w:space="0" w:color="auto"/>
        <w:left w:val="none" w:sz="0" w:space="0" w:color="auto"/>
        <w:bottom w:val="none" w:sz="0" w:space="0" w:color="auto"/>
        <w:right w:val="none" w:sz="0" w:space="0" w:color="auto"/>
      </w:divBdr>
    </w:div>
    <w:div w:id="50929226">
      <w:bodyDiv w:val="1"/>
      <w:marLeft w:val="0"/>
      <w:marRight w:val="0"/>
      <w:marTop w:val="0"/>
      <w:marBottom w:val="0"/>
      <w:divBdr>
        <w:top w:val="none" w:sz="0" w:space="0" w:color="auto"/>
        <w:left w:val="none" w:sz="0" w:space="0" w:color="auto"/>
        <w:bottom w:val="none" w:sz="0" w:space="0" w:color="auto"/>
        <w:right w:val="none" w:sz="0" w:space="0" w:color="auto"/>
      </w:divBdr>
    </w:div>
    <w:div w:id="75982221">
      <w:bodyDiv w:val="1"/>
      <w:marLeft w:val="0"/>
      <w:marRight w:val="0"/>
      <w:marTop w:val="0"/>
      <w:marBottom w:val="0"/>
      <w:divBdr>
        <w:top w:val="none" w:sz="0" w:space="0" w:color="auto"/>
        <w:left w:val="none" w:sz="0" w:space="0" w:color="auto"/>
        <w:bottom w:val="none" w:sz="0" w:space="0" w:color="auto"/>
        <w:right w:val="none" w:sz="0" w:space="0" w:color="auto"/>
      </w:divBdr>
    </w:div>
    <w:div w:id="84348077">
      <w:bodyDiv w:val="1"/>
      <w:marLeft w:val="0"/>
      <w:marRight w:val="0"/>
      <w:marTop w:val="0"/>
      <w:marBottom w:val="0"/>
      <w:divBdr>
        <w:top w:val="none" w:sz="0" w:space="0" w:color="auto"/>
        <w:left w:val="none" w:sz="0" w:space="0" w:color="auto"/>
        <w:bottom w:val="none" w:sz="0" w:space="0" w:color="auto"/>
        <w:right w:val="none" w:sz="0" w:space="0" w:color="auto"/>
      </w:divBdr>
    </w:div>
    <w:div w:id="108165452">
      <w:bodyDiv w:val="1"/>
      <w:marLeft w:val="0"/>
      <w:marRight w:val="0"/>
      <w:marTop w:val="0"/>
      <w:marBottom w:val="0"/>
      <w:divBdr>
        <w:top w:val="none" w:sz="0" w:space="0" w:color="auto"/>
        <w:left w:val="none" w:sz="0" w:space="0" w:color="auto"/>
        <w:bottom w:val="none" w:sz="0" w:space="0" w:color="auto"/>
        <w:right w:val="none" w:sz="0" w:space="0" w:color="auto"/>
      </w:divBdr>
    </w:div>
    <w:div w:id="113183489">
      <w:bodyDiv w:val="1"/>
      <w:marLeft w:val="0"/>
      <w:marRight w:val="0"/>
      <w:marTop w:val="0"/>
      <w:marBottom w:val="0"/>
      <w:divBdr>
        <w:top w:val="none" w:sz="0" w:space="0" w:color="auto"/>
        <w:left w:val="none" w:sz="0" w:space="0" w:color="auto"/>
        <w:bottom w:val="none" w:sz="0" w:space="0" w:color="auto"/>
        <w:right w:val="none" w:sz="0" w:space="0" w:color="auto"/>
      </w:divBdr>
    </w:div>
    <w:div w:id="124661625">
      <w:bodyDiv w:val="1"/>
      <w:marLeft w:val="0"/>
      <w:marRight w:val="0"/>
      <w:marTop w:val="0"/>
      <w:marBottom w:val="0"/>
      <w:divBdr>
        <w:top w:val="none" w:sz="0" w:space="0" w:color="auto"/>
        <w:left w:val="none" w:sz="0" w:space="0" w:color="auto"/>
        <w:bottom w:val="none" w:sz="0" w:space="0" w:color="auto"/>
        <w:right w:val="none" w:sz="0" w:space="0" w:color="auto"/>
      </w:divBdr>
    </w:div>
    <w:div w:id="137650939">
      <w:bodyDiv w:val="1"/>
      <w:marLeft w:val="0"/>
      <w:marRight w:val="0"/>
      <w:marTop w:val="0"/>
      <w:marBottom w:val="0"/>
      <w:divBdr>
        <w:top w:val="none" w:sz="0" w:space="0" w:color="auto"/>
        <w:left w:val="none" w:sz="0" w:space="0" w:color="auto"/>
        <w:bottom w:val="none" w:sz="0" w:space="0" w:color="auto"/>
        <w:right w:val="none" w:sz="0" w:space="0" w:color="auto"/>
      </w:divBdr>
    </w:div>
    <w:div w:id="140118765">
      <w:bodyDiv w:val="1"/>
      <w:marLeft w:val="0"/>
      <w:marRight w:val="0"/>
      <w:marTop w:val="0"/>
      <w:marBottom w:val="0"/>
      <w:divBdr>
        <w:top w:val="none" w:sz="0" w:space="0" w:color="auto"/>
        <w:left w:val="none" w:sz="0" w:space="0" w:color="auto"/>
        <w:bottom w:val="none" w:sz="0" w:space="0" w:color="auto"/>
        <w:right w:val="none" w:sz="0" w:space="0" w:color="auto"/>
      </w:divBdr>
    </w:div>
    <w:div w:id="142544975">
      <w:bodyDiv w:val="1"/>
      <w:marLeft w:val="0"/>
      <w:marRight w:val="0"/>
      <w:marTop w:val="0"/>
      <w:marBottom w:val="0"/>
      <w:divBdr>
        <w:top w:val="none" w:sz="0" w:space="0" w:color="auto"/>
        <w:left w:val="none" w:sz="0" w:space="0" w:color="auto"/>
        <w:bottom w:val="none" w:sz="0" w:space="0" w:color="auto"/>
        <w:right w:val="none" w:sz="0" w:space="0" w:color="auto"/>
      </w:divBdr>
    </w:div>
    <w:div w:id="156919940">
      <w:bodyDiv w:val="1"/>
      <w:marLeft w:val="0"/>
      <w:marRight w:val="0"/>
      <w:marTop w:val="0"/>
      <w:marBottom w:val="0"/>
      <w:divBdr>
        <w:top w:val="none" w:sz="0" w:space="0" w:color="auto"/>
        <w:left w:val="none" w:sz="0" w:space="0" w:color="auto"/>
        <w:bottom w:val="none" w:sz="0" w:space="0" w:color="auto"/>
        <w:right w:val="none" w:sz="0" w:space="0" w:color="auto"/>
      </w:divBdr>
    </w:div>
    <w:div w:id="160854363">
      <w:bodyDiv w:val="1"/>
      <w:marLeft w:val="0"/>
      <w:marRight w:val="0"/>
      <w:marTop w:val="0"/>
      <w:marBottom w:val="0"/>
      <w:divBdr>
        <w:top w:val="none" w:sz="0" w:space="0" w:color="auto"/>
        <w:left w:val="none" w:sz="0" w:space="0" w:color="auto"/>
        <w:bottom w:val="none" w:sz="0" w:space="0" w:color="auto"/>
        <w:right w:val="none" w:sz="0" w:space="0" w:color="auto"/>
      </w:divBdr>
    </w:div>
    <w:div w:id="169948368">
      <w:bodyDiv w:val="1"/>
      <w:marLeft w:val="0"/>
      <w:marRight w:val="0"/>
      <w:marTop w:val="0"/>
      <w:marBottom w:val="0"/>
      <w:divBdr>
        <w:top w:val="none" w:sz="0" w:space="0" w:color="auto"/>
        <w:left w:val="none" w:sz="0" w:space="0" w:color="auto"/>
        <w:bottom w:val="none" w:sz="0" w:space="0" w:color="auto"/>
        <w:right w:val="none" w:sz="0" w:space="0" w:color="auto"/>
      </w:divBdr>
    </w:div>
    <w:div w:id="176508860">
      <w:bodyDiv w:val="1"/>
      <w:marLeft w:val="0"/>
      <w:marRight w:val="0"/>
      <w:marTop w:val="0"/>
      <w:marBottom w:val="0"/>
      <w:divBdr>
        <w:top w:val="none" w:sz="0" w:space="0" w:color="auto"/>
        <w:left w:val="none" w:sz="0" w:space="0" w:color="auto"/>
        <w:bottom w:val="none" w:sz="0" w:space="0" w:color="auto"/>
        <w:right w:val="none" w:sz="0" w:space="0" w:color="auto"/>
      </w:divBdr>
    </w:div>
    <w:div w:id="177088255">
      <w:bodyDiv w:val="1"/>
      <w:marLeft w:val="0"/>
      <w:marRight w:val="0"/>
      <w:marTop w:val="0"/>
      <w:marBottom w:val="0"/>
      <w:divBdr>
        <w:top w:val="none" w:sz="0" w:space="0" w:color="auto"/>
        <w:left w:val="none" w:sz="0" w:space="0" w:color="auto"/>
        <w:bottom w:val="none" w:sz="0" w:space="0" w:color="auto"/>
        <w:right w:val="none" w:sz="0" w:space="0" w:color="auto"/>
      </w:divBdr>
    </w:div>
    <w:div w:id="179900917">
      <w:bodyDiv w:val="1"/>
      <w:marLeft w:val="0"/>
      <w:marRight w:val="0"/>
      <w:marTop w:val="0"/>
      <w:marBottom w:val="0"/>
      <w:divBdr>
        <w:top w:val="none" w:sz="0" w:space="0" w:color="auto"/>
        <w:left w:val="none" w:sz="0" w:space="0" w:color="auto"/>
        <w:bottom w:val="none" w:sz="0" w:space="0" w:color="auto"/>
        <w:right w:val="none" w:sz="0" w:space="0" w:color="auto"/>
      </w:divBdr>
    </w:div>
    <w:div w:id="195701139">
      <w:bodyDiv w:val="1"/>
      <w:marLeft w:val="0"/>
      <w:marRight w:val="0"/>
      <w:marTop w:val="0"/>
      <w:marBottom w:val="0"/>
      <w:divBdr>
        <w:top w:val="none" w:sz="0" w:space="0" w:color="auto"/>
        <w:left w:val="none" w:sz="0" w:space="0" w:color="auto"/>
        <w:bottom w:val="none" w:sz="0" w:space="0" w:color="auto"/>
        <w:right w:val="none" w:sz="0" w:space="0" w:color="auto"/>
      </w:divBdr>
    </w:div>
    <w:div w:id="198129550">
      <w:bodyDiv w:val="1"/>
      <w:marLeft w:val="0"/>
      <w:marRight w:val="0"/>
      <w:marTop w:val="0"/>
      <w:marBottom w:val="0"/>
      <w:divBdr>
        <w:top w:val="none" w:sz="0" w:space="0" w:color="auto"/>
        <w:left w:val="none" w:sz="0" w:space="0" w:color="auto"/>
        <w:bottom w:val="none" w:sz="0" w:space="0" w:color="auto"/>
        <w:right w:val="none" w:sz="0" w:space="0" w:color="auto"/>
      </w:divBdr>
    </w:div>
    <w:div w:id="211890467">
      <w:bodyDiv w:val="1"/>
      <w:marLeft w:val="0"/>
      <w:marRight w:val="0"/>
      <w:marTop w:val="0"/>
      <w:marBottom w:val="0"/>
      <w:divBdr>
        <w:top w:val="none" w:sz="0" w:space="0" w:color="auto"/>
        <w:left w:val="none" w:sz="0" w:space="0" w:color="auto"/>
        <w:bottom w:val="none" w:sz="0" w:space="0" w:color="auto"/>
        <w:right w:val="none" w:sz="0" w:space="0" w:color="auto"/>
      </w:divBdr>
    </w:div>
    <w:div w:id="216354203">
      <w:bodyDiv w:val="1"/>
      <w:marLeft w:val="0"/>
      <w:marRight w:val="0"/>
      <w:marTop w:val="0"/>
      <w:marBottom w:val="0"/>
      <w:divBdr>
        <w:top w:val="none" w:sz="0" w:space="0" w:color="auto"/>
        <w:left w:val="none" w:sz="0" w:space="0" w:color="auto"/>
        <w:bottom w:val="none" w:sz="0" w:space="0" w:color="auto"/>
        <w:right w:val="none" w:sz="0" w:space="0" w:color="auto"/>
      </w:divBdr>
    </w:div>
    <w:div w:id="218786506">
      <w:bodyDiv w:val="1"/>
      <w:marLeft w:val="0"/>
      <w:marRight w:val="0"/>
      <w:marTop w:val="0"/>
      <w:marBottom w:val="0"/>
      <w:divBdr>
        <w:top w:val="none" w:sz="0" w:space="0" w:color="auto"/>
        <w:left w:val="none" w:sz="0" w:space="0" w:color="auto"/>
        <w:bottom w:val="none" w:sz="0" w:space="0" w:color="auto"/>
        <w:right w:val="none" w:sz="0" w:space="0" w:color="auto"/>
      </w:divBdr>
    </w:div>
    <w:div w:id="223882000">
      <w:bodyDiv w:val="1"/>
      <w:marLeft w:val="0"/>
      <w:marRight w:val="0"/>
      <w:marTop w:val="0"/>
      <w:marBottom w:val="0"/>
      <w:divBdr>
        <w:top w:val="none" w:sz="0" w:space="0" w:color="auto"/>
        <w:left w:val="none" w:sz="0" w:space="0" w:color="auto"/>
        <w:bottom w:val="none" w:sz="0" w:space="0" w:color="auto"/>
        <w:right w:val="none" w:sz="0" w:space="0" w:color="auto"/>
      </w:divBdr>
    </w:div>
    <w:div w:id="269510252">
      <w:bodyDiv w:val="1"/>
      <w:marLeft w:val="0"/>
      <w:marRight w:val="0"/>
      <w:marTop w:val="0"/>
      <w:marBottom w:val="0"/>
      <w:divBdr>
        <w:top w:val="none" w:sz="0" w:space="0" w:color="auto"/>
        <w:left w:val="none" w:sz="0" w:space="0" w:color="auto"/>
        <w:bottom w:val="none" w:sz="0" w:space="0" w:color="auto"/>
        <w:right w:val="none" w:sz="0" w:space="0" w:color="auto"/>
      </w:divBdr>
    </w:div>
    <w:div w:id="270860815">
      <w:bodyDiv w:val="1"/>
      <w:marLeft w:val="0"/>
      <w:marRight w:val="0"/>
      <w:marTop w:val="0"/>
      <w:marBottom w:val="0"/>
      <w:divBdr>
        <w:top w:val="none" w:sz="0" w:space="0" w:color="auto"/>
        <w:left w:val="none" w:sz="0" w:space="0" w:color="auto"/>
        <w:bottom w:val="none" w:sz="0" w:space="0" w:color="auto"/>
        <w:right w:val="none" w:sz="0" w:space="0" w:color="auto"/>
      </w:divBdr>
    </w:div>
    <w:div w:id="282342729">
      <w:bodyDiv w:val="1"/>
      <w:marLeft w:val="0"/>
      <w:marRight w:val="0"/>
      <w:marTop w:val="0"/>
      <w:marBottom w:val="0"/>
      <w:divBdr>
        <w:top w:val="none" w:sz="0" w:space="0" w:color="auto"/>
        <w:left w:val="none" w:sz="0" w:space="0" w:color="auto"/>
        <w:bottom w:val="none" w:sz="0" w:space="0" w:color="auto"/>
        <w:right w:val="none" w:sz="0" w:space="0" w:color="auto"/>
      </w:divBdr>
    </w:div>
    <w:div w:id="289941282">
      <w:bodyDiv w:val="1"/>
      <w:marLeft w:val="0"/>
      <w:marRight w:val="0"/>
      <w:marTop w:val="0"/>
      <w:marBottom w:val="0"/>
      <w:divBdr>
        <w:top w:val="none" w:sz="0" w:space="0" w:color="auto"/>
        <w:left w:val="none" w:sz="0" w:space="0" w:color="auto"/>
        <w:bottom w:val="none" w:sz="0" w:space="0" w:color="auto"/>
        <w:right w:val="none" w:sz="0" w:space="0" w:color="auto"/>
      </w:divBdr>
    </w:div>
    <w:div w:id="291863155">
      <w:bodyDiv w:val="1"/>
      <w:marLeft w:val="0"/>
      <w:marRight w:val="0"/>
      <w:marTop w:val="0"/>
      <w:marBottom w:val="0"/>
      <w:divBdr>
        <w:top w:val="none" w:sz="0" w:space="0" w:color="auto"/>
        <w:left w:val="none" w:sz="0" w:space="0" w:color="auto"/>
        <w:bottom w:val="none" w:sz="0" w:space="0" w:color="auto"/>
        <w:right w:val="none" w:sz="0" w:space="0" w:color="auto"/>
      </w:divBdr>
    </w:div>
    <w:div w:id="301885878">
      <w:bodyDiv w:val="1"/>
      <w:marLeft w:val="0"/>
      <w:marRight w:val="0"/>
      <w:marTop w:val="0"/>
      <w:marBottom w:val="0"/>
      <w:divBdr>
        <w:top w:val="none" w:sz="0" w:space="0" w:color="auto"/>
        <w:left w:val="none" w:sz="0" w:space="0" w:color="auto"/>
        <w:bottom w:val="none" w:sz="0" w:space="0" w:color="auto"/>
        <w:right w:val="none" w:sz="0" w:space="0" w:color="auto"/>
      </w:divBdr>
    </w:div>
    <w:div w:id="367800174">
      <w:bodyDiv w:val="1"/>
      <w:marLeft w:val="0"/>
      <w:marRight w:val="0"/>
      <w:marTop w:val="0"/>
      <w:marBottom w:val="0"/>
      <w:divBdr>
        <w:top w:val="none" w:sz="0" w:space="0" w:color="auto"/>
        <w:left w:val="none" w:sz="0" w:space="0" w:color="auto"/>
        <w:bottom w:val="none" w:sz="0" w:space="0" w:color="auto"/>
        <w:right w:val="none" w:sz="0" w:space="0" w:color="auto"/>
      </w:divBdr>
    </w:div>
    <w:div w:id="369304604">
      <w:bodyDiv w:val="1"/>
      <w:marLeft w:val="0"/>
      <w:marRight w:val="0"/>
      <w:marTop w:val="0"/>
      <w:marBottom w:val="0"/>
      <w:divBdr>
        <w:top w:val="none" w:sz="0" w:space="0" w:color="auto"/>
        <w:left w:val="none" w:sz="0" w:space="0" w:color="auto"/>
        <w:bottom w:val="none" w:sz="0" w:space="0" w:color="auto"/>
        <w:right w:val="none" w:sz="0" w:space="0" w:color="auto"/>
      </w:divBdr>
    </w:div>
    <w:div w:id="380714979">
      <w:bodyDiv w:val="1"/>
      <w:marLeft w:val="0"/>
      <w:marRight w:val="0"/>
      <w:marTop w:val="0"/>
      <w:marBottom w:val="0"/>
      <w:divBdr>
        <w:top w:val="none" w:sz="0" w:space="0" w:color="auto"/>
        <w:left w:val="none" w:sz="0" w:space="0" w:color="auto"/>
        <w:bottom w:val="none" w:sz="0" w:space="0" w:color="auto"/>
        <w:right w:val="none" w:sz="0" w:space="0" w:color="auto"/>
      </w:divBdr>
    </w:div>
    <w:div w:id="387151556">
      <w:bodyDiv w:val="1"/>
      <w:marLeft w:val="0"/>
      <w:marRight w:val="0"/>
      <w:marTop w:val="0"/>
      <w:marBottom w:val="0"/>
      <w:divBdr>
        <w:top w:val="none" w:sz="0" w:space="0" w:color="auto"/>
        <w:left w:val="none" w:sz="0" w:space="0" w:color="auto"/>
        <w:bottom w:val="none" w:sz="0" w:space="0" w:color="auto"/>
        <w:right w:val="none" w:sz="0" w:space="0" w:color="auto"/>
      </w:divBdr>
    </w:div>
    <w:div w:id="416948297">
      <w:bodyDiv w:val="1"/>
      <w:marLeft w:val="0"/>
      <w:marRight w:val="0"/>
      <w:marTop w:val="0"/>
      <w:marBottom w:val="0"/>
      <w:divBdr>
        <w:top w:val="none" w:sz="0" w:space="0" w:color="auto"/>
        <w:left w:val="none" w:sz="0" w:space="0" w:color="auto"/>
        <w:bottom w:val="none" w:sz="0" w:space="0" w:color="auto"/>
        <w:right w:val="none" w:sz="0" w:space="0" w:color="auto"/>
      </w:divBdr>
    </w:div>
    <w:div w:id="448745940">
      <w:bodyDiv w:val="1"/>
      <w:marLeft w:val="0"/>
      <w:marRight w:val="0"/>
      <w:marTop w:val="0"/>
      <w:marBottom w:val="0"/>
      <w:divBdr>
        <w:top w:val="none" w:sz="0" w:space="0" w:color="auto"/>
        <w:left w:val="none" w:sz="0" w:space="0" w:color="auto"/>
        <w:bottom w:val="none" w:sz="0" w:space="0" w:color="auto"/>
        <w:right w:val="none" w:sz="0" w:space="0" w:color="auto"/>
      </w:divBdr>
    </w:div>
    <w:div w:id="449475168">
      <w:bodyDiv w:val="1"/>
      <w:marLeft w:val="0"/>
      <w:marRight w:val="0"/>
      <w:marTop w:val="0"/>
      <w:marBottom w:val="0"/>
      <w:divBdr>
        <w:top w:val="none" w:sz="0" w:space="0" w:color="auto"/>
        <w:left w:val="none" w:sz="0" w:space="0" w:color="auto"/>
        <w:bottom w:val="none" w:sz="0" w:space="0" w:color="auto"/>
        <w:right w:val="none" w:sz="0" w:space="0" w:color="auto"/>
      </w:divBdr>
    </w:div>
    <w:div w:id="461072694">
      <w:bodyDiv w:val="1"/>
      <w:marLeft w:val="0"/>
      <w:marRight w:val="0"/>
      <w:marTop w:val="0"/>
      <w:marBottom w:val="0"/>
      <w:divBdr>
        <w:top w:val="none" w:sz="0" w:space="0" w:color="auto"/>
        <w:left w:val="none" w:sz="0" w:space="0" w:color="auto"/>
        <w:bottom w:val="none" w:sz="0" w:space="0" w:color="auto"/>
        <w:right w:val="none" w:sz="0" w:space="0" w:color="auto"/>
      </w:divBdr>
    </w:div>
    <w:div w:id="463084638">
      <w:bodyDiv w:val="1"/>
      <w:marLeft w:val="0"/>
      <w:marRight w:val="0"/>
      <w:marTop w:val="0"/>
      <w:marBottom w:val="0"/>
      <w:divBdr>
        <w:top w:val="none" w:sz="0" w:space="0" w:color="auto"/>
        <w:left w:val="none" w:sz="0" w:space="0" w:color="auto"/>
        <w:bottom w:val="none" w:sz="0" w:space="0" w:color="auto"/>
        <w:right w:val="none" w:sz="0" w:space="0" w:color="auto"/>
      </w:divBdr>
    </w:div>
    <w:div w:id="466826817">
      <w:bodyDiv w:val="1"/>
      <w:marLeft w:val="0"/>
      <w:marRight w:val="0"/>
      <w:marTop w:val="0"/>
      <w:marBottom w:val="0"/>
      <w:divBdr>
        <w:top w:val="none" w:sz="0" w:space="0" w:color="auto"/>
        <w:left w:val="none" w:sz="0" w:space="0" w:color="auto"/>
        <w:bottom w:val="none" w:sz="0" w:space="0" w:color="auto"/>
        <w:right w:val="none" w:sz="0" w:space="0" w:color="auto"/>
      </w:divBdr>
    </w:div>
    <w:div w:id="473447505">
      <w:bodyDiv w:val="1"/>
      <w:marLeft w:val="0"/>
      <w:marRight w:val="0"/>
      <w:marTop w:val="0"/>
      <w:marBottom w:val="0"/>
      <w:divBdr>
        <w:top w:val="none" w:sz="0" w:space="0" w:color="auto"/>
        <w:left w:val="none" w:sz="0" w:space="0" w:color="auto"/>
        <w:bottom w:val="none" w:sz="0" w:space="0" w:color="auto"/>
        <w:right w:val="none" w:sz="0" w:space="0" w:color="auto"/>
      </w:divBdr>
    </w:div>
    <w:div w:id="488903905">
      <w:bodyDiv w:val="1"/>
      <w:marLeft w:val="0"/>
      <w:marRight w:val="0"/>
      <w:marTop w:val="0"/>
      <w:marBottom w:val="0"/>
      <w:divBdr>
        <w:top w:val="none" w:sz="0" w:space="0" w:color="auto"/>
        <w:left w:val="none" w:sz="0" w:space="0" w:color="auto"/>
        <w:bottom w:val="none" w:sz="0" w:space="0" w:color="auto"/>
        <w:right w:val="none" w:sz="0" w:space="0" w:color="auto"/>
      </w:divBdr>
    </w:div>
    <w:div w:id="497355547">
      <w:bodyDiv w:val="1"/>
      <w:marLeft w:val="0"/>
      <w:marRight w:val="0"/>
      <w:marTop w:val="0"/>
      <w:marBottom w:val="0"/>
      <w:divBdr>
        <w:top w:val="none" w:sz="0" w:space="0" w:color="auto"/>
        <w:left w:val="none" w:sz="0" w:space="0" w:color="auto"/>
        <w:bottom w:val="none" w:sz="0" w:space="0" w:color="auto"/>
        <w:right w:val="none" w:sz="0" w:space="0" w:color="auto"/>
      </w:divBdr>
    </w:div>
    <w:div w:id="511457846">
      <w:bodyDiv w:val="1"/>
      <w:marLeft w:val="0"/>
      <w:marRight w:val="0"/>
      <w:marTop w:val="0"/>
      <w:marBottom w:val="0"/>
      <w:divBdr>
        <w:top w:val="none" w:sz="0" w:space="0" w:color="auto"/>
        <w:left w:val="none" w:sz="0" w:space="0" w:color="auto"/>
        <w:bottom w:val="none" w:sz="0" w:space="0" w:color="auto"/>
        <w:right w:val="none" w:sz="0" w:space="0" w:color="auto"/>
      </w:divBdr>
    </w:div>
    <w:div w:id="517620837">
      <w:bodyDiv w:val="1"/>
      <w:marLeft w:val="0"/>
      <w:marRight w:val="0"/>
      <w:marTop w:val="0"/>
      <w:marBottom w:val="0"/>
      <w:divBdr>
        <w:top w:val="none" w:sz="0" w:space="0" w:color="auto"/>
        <w:left w:val="none" w:sz="0" w:space="0" w:color="auto"/>
        <w:bottom w:val="none" w:sz="0" w:space="0" w:color="auto"/>
        <w:right w:val="none" w:sz="0" w:space="0" w:color="auto"/>
      </w:divBdr>
    </w:div>
    <w:div w:id="523401147">
      <w:bodyDiv w:val="1"/>
      <w:marLeft w:val="0"/>
      <w:marRight w:val="0"/>
      <w:marTop w:val="0"/>
      <w:marBottom w:val="0"/>
      <w:divBdr>
        <w:top w:val="none" w:sz="0" w:space="0" w:color="auto"/>
        <w:left w:val="none" w:sz="0" w:space="0" w:color="auto"/>
        <w:bottom w:val="none" w:sz="0" w:space="0" w:color="auto"/>
        <w:right w:val="none" w:sz="0" w:space="0" w:color="auto"/>
      </w:divBdr>
    </w:div>
    <w:div w:id="531116373">
      <w:bodyDiv w:val="1"/>
      <w:marLeft w:val="0"/>
      <w:marRight w:val="0"/>
      <w:marTop w:val="0"/>
      <w:marBottom w:val="0"/>
      <w:divBdr>
        <w:top w:val="none" w:sz="0" w:space="0" w:color="auto"/>
        <w:left w:val="none" w:sz="0" w:space="0" w:color="auto"/>
        <w:bottom w:val="none" w:sz="0" w:space="0" w:color="auto"/>
        <w:right w:val="none" w:sz="0" w:space="0" w:color="auto"/>
      </w:divBdr>
    </w:div>
    <w:div w:id="547381729">
      <w:bodyDiv w:val="1"/>
      <w:marLeft w:val="0"/>
      <w:marRight w:val="0"/>
      <w:marTop w:val="0"/>
      <w:marBottom w:val="0"/>
      <w:divBdr>
        <w:top w:val="none" w:sz="0" w:space="0" w:color="auto"/>
        <w:left w:val="none" w:sz="0" w:space="0" w:color="auto"/>
        <w:bottom w:val="none" w:sz="0" w:space="0" w:color="auto"/>
        <w:right w:val="none" w:sz="0" w:space="0" w:color="auto"/>
      </w:divBdr>
    </w:div>
    <w:div w:id="548615017">
      <w:bodyDiv w:val="1"/>
      <w:marLeft w:val="0"/>
      <w:marRight w:val="0"/>
      <w:marTop w:val="0"/>
      <w:marBottom w:val="0"/>
      <w:divBdr>
        <w:top w:val="none" w:sz="0" w:space="0" w:color="auto"/>
        <w:left w:val="none" w:sz="0" w:space="0" w:color="auto"/>
        <w:bottom w:val="none" w:sz="0" w:space="0" w:color="auto"/>
        <w:right w:val="none" w:sz="0" w:space="0" w:color="auto"/>
      </w:divBdr>
    </w:div>
    <w:div w:id="558900968">
      <w:bodyDiv w:val="1"/>
      <w:marLeft w:val="0"/>
      <w:marRight w:val="0"/>
      <w:marTop w:val="0"/>
      <w:marBottom w:val="0"/>
      <w:divBdr>
        <w:top w:val="none" w:sz="0" w:space="0" w:color="auto"/>
        <w:left w:val="none" w:sz="0" w:space="0" w:color="auto"/>
        <w:bottom w:val="none" w:sz="0" w:space="0" w:color="auto"/>
        <w:right w:val="none" w:sz="0" w:space="0" w:color="auto"/>
      </w:divBdr>
    </w:div>
    <w:div w:id="559830348">
      <w:bodyDiv w:val="1"/>
      <w:marLeft w:val="0"/>
      <w:marRight w:val="0"/>
      <w:marTop w:val="0"/>
      <w:marBottom w:val="0"/>
      <w:divBdr>
        <w:top w:val="none" w:sz="0" w:space="0" w:color="auto"/>
        <w:left w:val="none" w:sz="0" w:space="0" w:color="auto"/>
        <w:bottom w:val="none" w:sz="0" w:space="0" w:color="auto"/>
        <w:right w:val="none" w:sz="0" w:space="0" w:color="auto"/>
      </w:divBdr>
    </w:div>
    <w:div w:id="560799067">
      <w:bodyDiv w:val="1"/>
      <w:marLeft w:val="0"/>
      <w:marRight w:val="0"/>
      <w:marTop w:val="0"/>
      <w:marBottom w:val="0"/>
      <w:divBdr>
        <w:top w:val="none" w:sz="0" w:space="0" w:color="auto"/>
        <w:left w:val="none" w:sz="0" w:space="0" w:color="auto"/>
        <w:bottom w:val="none" w:sz="0" w:space="0" w:color="auto"/>
        <w:right w:val="none" w:sz="0" w:space="0" w:color="auto"/>
      </w:divBdr>
    </w:div>
    <w:div w:id="568225371">
      <w:bodyDiv w:val="1"/>
      <w:marLeft w:val="0"/>
      <w:marRight w:val="0"/>
      <w:marTop w:val="0"/>
      <w:marBottom w:val="0"/>
      <w:divBdr>
        <w:top w:val="none" w:sz="0" w:space="0" w:color="auto"/>
        <w:left w:val="none" w:sz="0" w:space="0" w:color="auto"/>
        <w:bottom w:val="none" w:sz="0" w:space="0" w:color="auto"/>
        <w:right w:val="none" w:sz="0" w:space="0" w:color="auto"/>
      </w:divBdr>
    </w:div>
    <w:div w:id="568416956">
      <w:bodyDiv w:val="1"/>
      <w:marLeft w:val="0"/>
      <w:marRight w:val="0"/>
      <w:marTop w:val="0"/>
      <w:marBottom w:val="0"/>
      <w:divBdr>
        <w:top w:val="none" w:sz="0" w:space="0" w:color="auto"/>
        <w:left w:val="none" w:sz="0" w:space="0" w:color="auto"/>
        <w:bottom w:val="none" w:sz="0" w:space="0" w:color="auto"/>
        <w:right w:val="none" w:sz="0" w:space="0" w:color="auto"/>
      </w:divBdr>
    </w:div>
    <w:div w:id="583297039">
      <w:bodyDiv w:val="1"/>
      <w:marLeft w:val="0"/>
      <w:marRight w:val="0"/>
      <w:marTop w:val="0"/>
      <w:marBottom w:val="0"/>
      <w:divBdr>
        <w:top w:val="none" w:sz="0" w:space="0" w:color="auto"/>
        <w:left w:val="none" w:sz="0" w:space="0" w:color="auto"/>
        <w:bottom w:val="none" w:sz="0" w:space="0" w:color="auto"/>
        <w:right w:val="none" w:sz="0" w:space="0" w:color="auto"/>
      </w:divBdr>
    </w:div>
    <w:div w:id="595675463">
      <w:bodyDiv w:val="1"/>
      <w:marLeft w:val="0"/>
      <w:marRight w:val="0"/>
      <w:marTop w:val="0"/>
      <w:marBottom w:val="0"/>
      <w:divBdr>
        <w:top w:val="none" w:sz="0" w:space="0" w:color="auto"/>
        <w:left w:val="none" w:sz="0" w:space="0" w:color="auto"/>
        <w:bottom w:val="none" w:sz="0" w:space="0" w:color="auto"/>
        <w:right w:val="none" w:sz="0" w:space="0" w:color="auto"/>
      </w:divBdr>
    </w:div>
    <w:div w:id="598562200">
      <w:bodyDiv w:val="1"/>
      <w:marLeft w:val="0"/>
      <w:marRight w:val="0"/>
      <w:marTop w:val="0"/>
      <w:marBottom w:val="0"/>
      <w:divBdr>
        <w:top w:val="none" w:sz="0" w:space="0" w:color="auto"/>
        <w:left w:val="none" w:sz="0" w:space="0" w:color="auto"/>
        <w:bottom w:val="none" w:sz="0" w:space="0" w:color="auto"/>
        <w:right w:val="none" w:sz="0" w:space="0" w:color="auto"/>
      </w:divBdr>
    </w:div>
    <w:div w:id="615335601">
      <w:bodyDiv w:val="1"/>
      <w:marLeft w:val="0"/>
      <w:marRight w:val="0"/>
      <w:marTop w:val="0"/>
      <w:marBottom w:val="0"/>
      <w:divBdr>
        <w:top w:val="none" w:sz="0" w:space="0" w:color="auto"/>
        <w:left w:val="none" w:sz="0" w:space="0" w:color="auto"/>
        <w:bottom w:val="none" w:sz="0" w:space="0" w:color="auto"/>
        <w:right w:val="none" w:sz="0" w:space="0" w:color="auto"/>
      </w:divBdr>
    </w:div>
    <w:div w:id="636450221">
      <w:bodyDiv w:val="1"/>
      <w:marLeft w:val="0"/>
      <w:marRight w:val="0"/>
      <w:marTop w:val="0"/>
      <w:marBottom w:val="0"/>
      <w:divBdr>
        <w:top w:val="none" w:sz="0" w:space="0" w:color="auto"/>
        <w:left w:val="none" w:sz="0" w:space="0" w:color="auto"/>
        <w:bottom w:val="none" w:sz="0" w:space="0" w:color="auto"/>
        <w:right w:val="none" w:sz="0" w:space="0" w:color="auto"/>
      </w:divBdr>
    </w:div>
    <w:div w:id="647319709">
      <w:bodyDiv w:val="1"/>
      <w:marLeft w:val="0"/>
      <w:marRight w:val="0"/>
      <w:marTop w:val="0"/>
      <w:marBottom w:val="0"/>
      <w:divBdr>
        <w:top w:val="none" w:sz="0" w:space="0" w:color="auto"/>
        <w:left w:val="none" w:sz="0" w:space="0" w:color="auto"/>
        <w:bottom w:val="none" w:sz="0" w:space="0" w:color="auto"/>
        <w:right w:val="none" w:sz="0" w:space="0" w:color="auto"/>
      </w:divBdr>
    </w:div>
    <w:div w:id="650132780">
      <w:bodyDiv w:val="1"/>
      <w:marLeft w:val="0"/>
      <w:marRight w:val="0"/>
      <w:marTop w:val="0"/>
      <w:marBottom w:val="0"/>
      <w:divBdr>
        <w:top w:val="none" w:sz="0" w:space="0" w:color="auto"/>
        <w:left w:val="none" w:sz="0" w:space="0" w:color="auto"/>
        <w:bottom w:val="none" w:sz="0" w:space="0" w:color="auto"/>
        <w:right w:val="none" w:sz="0" w:space="0" w:color="auto"/>
      </w:divBdr>
    </w:div>
    <w:div w:id="651451585">
      <w:bodyDiv w:val="1"/>
      <w:marLeft w:val="0"/>
      <w:marRight w:val="0"/>
      <w:marTop w:val="0"/>
      <w:marBottom w:val="0"/>
      <w:divBdr>
        <w:top w:val="none" w:sz="0" w:space="0" w:color="auto"/>
        <w:left w:val="none" w:sz="0" w:space="0" w:color="auto"/>
        <w:bottom w:val="none" w:sz="0" w:space="0" w:color="auto"/>
        <w:right w:val="none" w:sz="0" w:space="0" w:color="auto"/>
      </w:divBdr>
    </w:div>
    <w:div w:id="655571005">
      <w:bodyDiv w:val="1"/>
      <w:marLeft w:val="0"/>
      <w:marRight w:val="0"/>
      <w:marTop w:val="0"/>
      <w:marBottom w:val="0"/>
      <w:divBdr>
        <w:top w:val="none" w:sz="0" w:space="0" w:color="auto"/>
        <w:left w:val="none" w:sz="0" w:space="0" w:color="auto"/>
        <w:bottom w:val="none" w:sz="0" w:space="0" w:color="auto"/>
        <w:right w:val="none" w:sz="0" w:space="0" w:color="auto"/>
      </w:divBdr>
    </w:div>
    <w:div w:id="675227712">
      <w:bodyDiv w:val="1"/>
      <w:marLeft w:val="0"/>
      <w:marRight w:val="0"/>
      <w:marTop w:val="0"/>
      <w:marBottom w:val="0"/>
      <w:divBdr>
        <w:top w:val="none" w:sz="0" w:space="0" w:color="auto"/>
        <w:left w:val="none" w:sz="0" w:space="0" w:color="auto"/>
        <w:bottom w:val="none" w:sz="0" w:space="0" w:color="auto"/>
        <w:right w:val="none" w:sz="0" w:space="0" w:color="auto"/>
      </w:divBdr>
    </w:div>
    <w:div w:id="676928929">
      <w:bodyDiv w:val="1"/>
      <w:marLeft w:val="0"/>
      <w:marRight w:val="0"/>
      <w:marTop w:val="0"/>
      <w:marBottom w:val="0"/>
      <w:divBdr>
        <w:top w:val="none" w:sz="0" w:space="0" w:color="auto"/>
        <w:left w:val="none" w:sz="0" w:space="0" w:color="auto"/>
        <w:bottom w:val="none" w:sz="0" w:space="0" w:color="auto"/>
        <w:right w:val="none" w:sz="0" w:space="0" w:color="auto"/>
      </w:divBdr>
    </w:div>
    <w:div w:id="678698116">
      <w:bodyDiv w:val="1"/>
      <w:marLeft w:val="0"/>
      <w:marRight w:val="0"/>
      <w:marTop w:val="0"/>
      <w:marBottom w:val="0"/>
      <w:divBdr>
        <w:top w:val="none" w:sz="0" w:space="0" w:color="auto"/>
        <w:left w:val="none" w:sz="0" w:space="0" w:color="auto"/>
        <w:bottom w:val="none" w:sz="0" w:space="0" w:color="auto"/>
        <w:right w:val="none" w:sz="0" w:space="0" w:color="auto"/>
      </w:divBdr>
    </w:div>
    <w:div w:id="691690876">
      <w:bodyDiv w:val="1"/>
      <w:marLeft w:val="0"/>
      <w:marRight w:val="0"/>
      <w:marTop w:val="0"/>
      <w:marBottom w:val="0"/>
      <w:divBdr>
        <w:top w:val="none" w:sz="0" w:space="0" w:color="auto"/>
        <w:left w:val="none" w:sz="0" w:space="0" w:color="auto"/>
        <w:bottom w:val="none" w:sz="0" w:space="0" w:color="auto"/>
        <w:right w:val="none" w:sz="0" w:space="0" w:color="auto"/>
      </w:divBdr>
    </w:div>
    <w:div w:id="714618979">
      <w:bodyDiv w:val="1"/>
      <w:marLeft w:val="0"/>
      <w:marRight w:val="0"/>
      <w:marTop w:val="0"/>
      <w:marBottom w:val="0"/>
      <w:divBdr>
        <w:top w:val="none" w:sz="0" w:space="0" w:color="auto"/>
        <w:left w:val="none" w:sz="0" w:space="0" w:color="auto"/>
        <w:bottom w:val="none" w:sz="0" w:space="0" w:color="auto"/>
        <w:right w:val="none" w:sz="0" w:space="0" w:color="auto"/>
      </w:divBdr>
    </w:div>
    <w:div w:id="716319744">
      <w:bodyDiv w:val="1"/>
      <w:marLeft w:val="0"/>
      <w:marRight w:val="0"/>
      <w:marTop w:val="0"/>
      <w:marBottom w:val="0"/>
      <w:divBdr>
        <w:top w:val="none" w:sz="0" w:space="0" w:color="auto"/>
        <w:left w:val="none" w:sz="0" w:space="0" w:color="auto"/>
        <w:bottom w:val="none" w:sz="0" w:space="0" w:color="auto"/>
        <w:right w:val="none" w:sz="0" w:space="0" w:color="auto"/>
      </w:divBdr>
    </w:div>
    <w:div w:id="735081260">
      <w:bodyDiv w:val="1"/>
      <w:marLeft w:val="0"/>
      <w:marRight w:val="0"/>
      <w:marTop w:val="0"/>
      <w:marBottom w:val="0"/>
      <w:divBdr>
        <w:top w:val="none" w:sz="0" w:space="0" w:color="auto"/>
        <w:left w:val="none" w:sz="0" w:space="0" w:color="auto"/>
        <w:bottom w:val="none" w:sz="0" w:space="0" w:color="auto"/>
        <w:right w:val="none" w:sz="0" w:space="0" w:color="auto"/>
      </w:divBdr>
    </w:div>
    <w:div w:id="747271888">
      <w:bodyDiv w:val="1"/>
      <w:marLeft w:val="0"/>
      <w:marRight w:val="0"/>
      <w:marTop w:val="0"/>
      <w:marBottom w:val="0"/>
      <w:divBdr>
        <w:top w:val="none" w:sz="0" w:space="0" w:color="auto"/>
        <w:left w:val="none" w:sz="0" w:space="0" w:color="auto"/>
        <w:bottom w:val="none" w:sz="0" w:space="0" w:color="auto"/>
        <w:right w:val="none" w:sz="0" w:space="0" w:color="auto"/>
      </w:divBdr>
    </w:div>
    <w:div w:id="748505581">
      <w:bodyDiv w:val="1"/>
      <w:marLeft w:val="0"/>
      <w:marRight w:val="0"/>
      <w:marTop w:val="0"/>
      <w:marBottom w:val="0"/>
      <w:divBdr>
        <w:top w:val="none" w:sz="0" w:space="0" w:color="auto"/>
        <w:left w:val="none" w:sz="0" w:space="0" w:color="auto"/>
        <w:bottom w:val="none" w:sz="0" w:space="0" w:color="auto"/>
        <w:right w:val="none" w:sz="0" w:space="0" w:color="auto"/>
      </w:divBdr>
    </w:div>
    <w:div w:id="757361222">
      <w:bodyDiv w:val="1"/>
      <w:marLeft w:val="0"/>
      <w:marRight w:val="0"/>
      <w:marTop w:val="0"/>
      <w:marBottom w:val="0"/>
      <w:divBdr>
        <w:top w:val="none" w:sz="0" w:space="0" w:color="auto"/>
        <w:left w:val="none" w:sz="0" w:space="0" w:color="auto"/>
        <w:bottom w:val="none" w:sz="0" w:space="0" w:color="auto"/>
        <w:right w:val="none" w:sz="0" w:space="0" w:color="auto"/>
      </w:divBdr>
    </w:div>
    <w:div w:id="791897071">
      <w:bodyDiv w:val="1"/>
      <w:marLeft w:val="0"/>
      <w:marRight w:val="0"/>
      <w:marTop w:val="0"/>
      <w:marBottom w:val="0"/>
      <w:divBdr>
        <w:top w:val="none" w:sz="0" w:space="0" w:color="auto"/>
        <w:left w:val="none" w:sz="0" w:space="0" w:color="auto"/>
        <w:bottom w:val="none" w:sz="0" w:space="0" w:color="auto"/>
        <w:right w:val="none" w:sz="0" w:space="0" w:color="auto"/>
      </w:divBdr>
    </w:div>
    <w:div w:id="813254113">
      <w:bodyDiv w:val="1"/>
      <w:marLeft w:val="0"/>
      <w:marRight w:val="0"/>
      <w:marTop w:val="0"/>
      <w:marBottom w:val="0"/>
      <w:divBdr>
        <w:top w:val="none" w:sz="0" w:space="0" w:color="auto"/>
        <w:left w:val="none" w:sz="0" w:space="0" w:color="auto"/>
        <w:bottom w:val="none" w:sz="0" w:space="0" w:color="auto"/>
        <w:right w:val="none" w:sz="0" w:space="0" w:color="auto"/>
      </w:divBdr>
    </w:div>
    <w:div w:id="816458867">
      <w:bodyDiv w:val="1"/>
      <w:marLeft w:val="0"/>
      <w:marRight w:val="0"/>
      <w:marTop w:val="0"/>
      <w:marBottom w:val="0"/>
      <w:divBdr>
        <w:top w:val="none" w:sz="0" w:space="0" w:color="auto"/>
        <w:left w:val="none" w:sz="0" w:space="0" w:color="auto"/>
        <w:bottom w:val="none" w:sz="0" w:space="0" w:color="auto"/>
        <w:right w:val="none" w:sz="0" w:space="0" w:color="auto"/>
      </w:divBdr>
    </w:div>
    <w:div w:id="823663659">
      <w:bodyDiv w:val="1"/>
      <w:marLeft w:val="0"/>
      <w:marRight w:val="0"/>
      <w:marTop w:val="0"/>
      <w:marBottom w:val="0"/>
      <w:divBdr>
        <w:top w:val="none" w:sz="0" w:space="0" w:color="auto"/>
        <w:left w:val="none" w:sz="0" w:space="0" w:color="auto"/>
        <w:bottom w:val="none" w:sz="0" w:space="0" w:color="auto"/>
        <w:right w:val="none" w:sz="0" w:space="0" w:color="auto"/>
      </w:divBdr>
    </w:div>
    <w:div w:id="880945015">
      <w:bodyDiv w:val="1"/>
      <w:marLeft w:val="0"/>
      <w:marRight w:val="0"/>
      <w:marTop w:val="0"/>
      <w:marBottom w:val="0"/>
      <w:divBdr>
        <w:top w:val="none" w:sz="0" w:space="0" w:color="auto"/>
        <w:left w:val="none" w:sz="0" w:space="0" w:color="auto"/>
        <w:bottom w:val="none" w:sz="0" w:space="0" w:color="auto"/>
        <w:right w:val="none" w:sz="0" w:space="0" w:color="auto"/>
      </w:divBdr>
    </w:div>
    <w:div w:id="883374718">
      <w:bodyDiv w:val="1"/>
      <w:marLeft w:val="0"/>
      <w:marRight w:val="0"/>
      <w:marTop w:val="0"/>
      <w:marBottom w:val="0"/>
      <w:divBdr>
        <w:top w:val="none" w:sz="0" w:space="0" w:color="auto"/>
        <w:left w:val="none" w:sz="0" w:space="0" w:color="auto"/>
        <w:bottom w:val="none" w:sz="0" w:space="0" w:color="auto"/>
        <w:right w:val="none" w:sz="0" w:space="0" w:color="auto"/>
      </w:divBdr>
    </w:div>
    <w:div w:id="904876311">
      <w:bodyDiv w:val="1"/>
      <w:marLeft w:val="0"/>
      <w:marRight w:val="0"/>
      <w:marTop w:val="0"/>
      <w:marBottom w:val="0"/>
      <w:divBdr>
        <w:top w:val="none" w:sz="0" w:space="0" w:color="auto"/>
        <w:left w:val="none" w:sz="0" w:space="0" w:color="auto"/>
        <w:bottom w:val="none" w:sz="0" w:space="0" w:color="auto"/>
        <w:right w:val="none" w:sz="0" w:space="0" w:color="auto"/>
      </w:divBdr>
    </w:div>
    <w:div w:id="916551322">
      <w:bodyDiv w:val="1"/>
      <w:marLeft w:val="0"/>
      <w:marRight w:val="0"/>
      <w:marTop w:val="0"/>
      <w:marBottom w:val="0"/>
      <w:divBdr>
        <w:top w:val="none" w:sz="0" w:space="0" w:color="auto"/>
        <w:left w:val="none" w:sz="0" w:space="0" w:color="auto"/>
        <w:bottom w:val="none" w:sz="0" w:space="0" w:color="auto"/>
        <w:right w:val="none" w:sz="0" w:space="0" w:color="auto"/>
      </w:divBdr>
    </w:div>
    <w:div w:id="936908938">
      <w:bodyDiv w:val="1"/>
      <w:marLeft w:val="0"/>
      <w:marRight w:val="0"/>
      <w:marTop w:val="0"/>
      <w:marBottom w:val="0"/>
      <w:divBdr>
        <w:top w:val="none" w:sz="0" w:space="0" w:color="auto"/>
        <w:left w:val="none" w:sz="0" w:space="0" w:color="auto"/>
        <w:bottom w:val="none" w:sz="0" w:space="0" w:color="auto"/>
        <w:right w:val="none" w:sz="0" w:space="0" w:color="auto"/>
      </w:divBdr>
    </w:div>
    <w:div w:id="943422899">
      <w:bodyDiv w:val="1"/>
      <w:marLeft w:val="0"/>
      <w:marRight w:val="0"/>
      <w:marTop w:val="0"/>
      <w:marBottom w:val="0"/>
      <w:divBdr>
        <w:top w:val="none" w:sz="0" w:space="0" w:color="auto"/>
        <w:left w:val="none" w:sz="0" w:space="0" w:color="auto"/>
        <w:bottom w:val="none" w:sz="0" w:space="0" w:color="auto"/>
        <w:right w:val="none" w:sz="0" w:space="0" w:color="auto"/>
      </w:divBdr>
    </w:div>
    <w:div w:id="949430708">
      <w:bodyDiv w:val="1"/>
      <w:marLeft w:val="0"/>
      <w:marRight w:val="0"/>
      <w:marTop w:val="0"/>
      <w:marBottom w:val="0"/>
      <w:divBdr>
        <w:top w:val="none" w:sz="0" w:space="0" w:color="auto"/>
        <w:left w:val="none" w:sz="0" w:space="0" w:color="auto"/>
        <w:bottom w:val="none" w:sz="0" w:space="0" w:color="auto"/>
        <w:right w:val="none" w:sz="0" w:space="0" w:color="auto"/>
      </w:divBdr>
    </w:div>
    <w:div w:id="955646954">
      <w:bodyDiv w:val="1"/>
      <w:marLeft w:val="0"/>
      <w:marRight w:val="0"/>
      <w:marTop w:val="0"/>
      <w:marBottom w:val="0"/>
      <w:divBdr>
        <w:top w:val="none" w:sz="0" w:space="0" w:color="auto"/>
        <w:left w:val="none" w:sz="0" w:space="0" w:color="auto"/>
        <w:bottom w:val="none" w:sz="0" w:space="0" w:color="auto"/>
        <w:right w:val="none" w:sz="0" w:space="0" w:color="auto"/>
      </w:divBdr>
    </w:div>
    <w:div w:id="964046556">
      <w:bodyDiv w:val="1"/>
      <w:marLeft w:val="0"/>
      <w:marRight w:val="0"/>
      <w:marTop w:val="0"/>
      <w:marBottom w:val="0"/>
      <w:divBdr>
        <w:top w:val="none" w:sz="0" w:space="0" w:color="auto"/>
        <w:left w:val="none" w:sz="0" w:space="0" w:color="auto"/>
        <w:bottom w:val="none" w:sz="0" w:space="0" w:color="auto"/>
        <w:right w:val="none" w:sz="0" w:space="0" w:color="auto"/>
      </w:divBdr>
    </w:div>
    <w:div w:id="968362512">
      <w:bodyDiv w:val="1"/>
      <w:marLeft w:val="0"/>
      <w:marRight w:val="0"/>
      <w:marTop w:val="0"/>
      <w:marBottom w:val="0"/>
      <w:divBdr>
        <w:top w:val="none" w:sz="0" w:space="0" w:color="auto"/>
        <w:left w:val="none" w:sz="0" w:space="0" w:color="auto"/>
        <w:bottom w:val="none" w:sz="0" w:space="0" w:color="auto"/>
        <w:right w:val="none" w:sz="0" w:space="0" w:color="auto"/>
      </w:divBdr>
    </w:div>
    <w:div w:id="970481388">
      <w:bodyDiv w:val="1"/>
      <w:marLeft w:val="0"/>
      <w:marRight w:val="0"/>
      <w:marTop w:val="0"/>
      <w:marBottom w:val="0"/>
      <w:divBdr>
        <w:top w:val="none" w:sz="0" w:space="0" w:color="auto"/>
        <w:left w:val="none" w:sz="0" w:space="0" w:color="auto"/>
        <w:bottom w:val="none" w:sz="0" w:space="0" w:color="auto"/>
        <w:right w:val="none" w:sz="0" w:space="0" w:color="auto"/>
      </w:divBdr>
    </w:div>
    <w:div w:id="973297340">
      <w:bodyDiv w:val="1"/>
      <w:marLeft w:val="0"/>
      <w:marRight w:val="0"/>
      <w:marTop w:val="0"/>
      <w:marBottom w:val="0"/>
      <w:divBdr>
        <w:top w:val="none" w:sz="0" w:space="0" w:color="auto"/>
        <w:left w:val="none" w:sz="0" w:space="0" w:color="auto"/>
        <w:bottom w:val="none" w:sz="0" w:space="0" w:color="auto"/>
        <w:right w:val="none" w:sz="0" w:space="0" w:color="auto"/>
      </w:divBdr>
    </w:div>
    <w:div w:id="973561218">
      <w:bodyDiv w:val="1"/>
      <w:marLeft w:val="0"/>
      <w:marRight w:val="0"/>
      <w:marTop w:val="0"/>
      <w:marBottom w:val="0"/>
      <w:divBdr>
        <w:top w:val="none" w:sz="0" w:space="0" w:color="auto"/>
        <w:left w:val="none" w:sz="0" w:space="0" w:color="auto"/>
        <w:bottom w:val="none" w:sz="0" w:space="0" w:color="auto"/>
        <w:right w:val="none" w:sz="0" w:space="0" w:color="auto"/>
      </w:divBdr>
    </w:div>
    <w:div w:id="973944398">
      <w:bodyDiv w:val="1"/>
      <w:marLeft w:val="0"/>
      <w:marRight w:val="0"/>
      <w:marTop w:val="0"/>
      <w:marBottom w:val="0"/>
      <w:divBdr>
        <w:top w:val="none" w:sz="0" w:space="0" w:color="auto"/>
        <w:left w:val="none" w:sz="0" w:space="0" w:color="auto"/>
        <w:bottom w:val="none" w:sz="0" w:space="0" w:color="auto"/>
        <w:right w:val="none" w:sz="0" w:space="0" w:color="auto"/>
      </w:divBdr>
    </w:div>
    <w:div w:id="982271963">
      <w:bodyDiv w:val="1"/>
      <w:marLeft w:val="0"/>
      <w:marRight w:val="0"/>
      <w:marTop w:val="0"/>
      <w:marBottom w:val="0"/>
      <w:divBdr>
        <w:top w:val="none" w:sz="0" w:space="0" w:color="auto"/>
        <w:left w:val="none" w:sz="0" w:space="0" w:color="auto"/>
        <w:bottom w:val="none" w:sz="0" w:space="0" w:color="auto"/>
        <w:right w:val="none" w:sz="0" w:space="0" w:color="auto"/>
      </w:divBdr>
    </w:div>
    <w:div w:id="985815720">
      <w:bodyDiv w:val="1"/>
      <w:marLeft w:val="0"/>
      <w:marRight w:val="0"/>
      <w:marTop w:val="0"/>
      <w:marBottom w:val="0"/>
      <w:divBdr>
        <w:top w:val="none" w:sz="0" w:space="0" w:color="auto"/>
        <w:left w:val="none" w:sz="0" w:space="0" w:color="auto"/>
        <w:bottom w:val="none" w:sz="0" w:space="0" w:color="auto"/>
        <w:right w:val="none" w:sz="0" w:space="0" w:color="auto"/>
      </w:divBdr>
    </w:div>
    <w:div w:id="1004475463">
      <w:bodyDiv w:val="1"/>
      <w:marLeft w:val="0"/>
      <w:marRight w:val="0"/>
      <w:marTop w:val="0"/>
      <w:marBottom w:val="0"/>
      <w:divBdr>
        <w:top w:val="none" w:sz="0" w:space="0" w:color="auto"/>
        <w:left w:val="none" w:sz="0" w:space="0" w:color="auto"/>
        <w:bottom w:val="none" w:sz="0" w:space="0" w:color="auto"/>
        <w:right w:val="none" w:sz="0" w:space="0" w:color="auto"/>
      </w:divBdr>
    </w:div>
    <w:div w:id="1007833193">
      <w:bodyDiv w:val="1"/>
      <w:marLeft w:val="0"/>
      <w:marRight w:val="0"/>
      <w:marTop w:val="0"/>
      <w:marBottom w:val="0"/>
      <w:divBdr>
        <w:top w:val="none" w:sz="0" w:space="0" w:color="auto"/>
        <w:left w:val="none" w:sz="0" w:space="0" w:color="auto"/>
        <w:bottom w:val="none" w:sz="0" w:space="0" w:color="auto"/>
        <w:right w:val="none" w:sz="0" w:space="0" w:color="auto"/>
      </w:divBdr>
    </w:div>
    <w:div w:id="1011419814">
      <w:bodyDiv w:val="1"/>
      <w:marLeft w:val="0"/>
      <w:marRight w:val="0"/>
      <w:marTop w:val="0"/>
      <w:marBottom w:val="0"/>
      <w:divBdr>
        <w:top w:val="none" w:sz="0" w:space="0" w:color="auto"/>
        <w:left w:val="none" w:sz="0" w:space="0" w:color="auto"/>
        <w:bottom w:val="none" w:sz="0" w:space="0" w:color="auto"/>
        <w:right w:val="none" w:sz="0" w:space="0" w:color="auto"/>
      </w:divBdr>
    </w:div>
    <w:div w:id="1019894735">
      <w:bodyDiv w:val="1"/>
      <w:marLeft w:val="0"/>
      <w:marRight w:val="0"/>
      <w:marTop w:val="0"/>
      <w:marBottom w:val="0"/>
      <w:divBdr>
        <w:top w:val="none" w:sz="0" w:space="0" w:color="auto"/>
        <w:left w:val="none" w:sz="0" w:space="0" w:color="auto"/>
        <w:bottom w:val="none" w:sz="0" w:space="0" w:color="auto"/>
        <w:right w:val="none" w:sz="0" w:space="0" w:color="auto"/>
      </w:divBdr>
    </w:div>
    <w:div w:id="1026298224">
      <w:bodyDiv w:val="1"/>
      <w:marLeft w:val="0"/>
      <w:marRight w:val="0"/>
      <w:marTop w:val="0"/>
      <w:marBottom w:val="0"/>
      <w:divBdr>
        <w:top w:val="none" w:sz="0" w:space="0" w:color="auto"/>
        <w:left w:val="none" w:sz="0" w:space="0" w:color="auto"/>
        <w:bottom w:val="none" w:sz="0" w:space="0" w:color="auto"/>
        <w:right w:val="none" w:sz="0" w:space="0" w:color="auto"/>
      </w:divBdr>
    </w:div>
    <w:div w:id="1035958302">
      <w:bodyDiv w:val="1"/>
      <w:marLeft w:val="0"/>
      <w:marRight w:val="0"/>
      <w:marTop w:val="0"/>
      <w:marBottom w:val="0"/>
      <w:divBdr>
        <w:top w:val="none" w:sz="0" w:space="0" w:color="auto"/>
        <w:left w:val="none" w:sz="0" w:space="0" w:color="auto"/>
        <w:bottom w:val="none" w:sz="0" w:space="0" w:color="auto"/>
        <w:right w:val="none" w:sz="0" w:space="0" w:color="auto"/>
      </w:divBdr>
    </w:div>
    <w:div w:id="1043168307">
      <w:bodyDiv w:val="1"/>
      <w:marLeft w:val="0"/>
      <w:marRight w:val="0"/>
      <w:marTop w:val="0"/>
      <w:marBottom w:val="0"/>
      <w:divBdr>
        <w:top w:val="none" w:sz="0" w:space="0" w:color="auto"/>
        <w:left w:val="none" w:sz="0" w:space="0" w:color="auto"/>
        <w:bottom w:val="none" w:sz="0" w:space="0" w:color="auto"/>
        <w:right w:val="none" w:sz="0" w:space="0" w:color="auto"/>
      </w:divBdr>
    </w:div>
    <w:div w:id="1055860773">
      <w:bodyDiv w:val="1"/>
      <w:marLeft w:val="0"/>
      <w:marRight w:val="0"/>
      <w:marTop w:val="0"/>
      <w:marBottom w:val="0"/>
      <w:divBdr>
        <w:top w:val="none" w:sz="0" w:space="0" w:color="auto"/>
        <w:left w:val="none" w:sz="0" w:space="0" w:color="auto"/>
        <w:bottom w:val="none" w:sz="0" w:space="0" w:color="auto"/>
        <w:right w:val="none" w:sz="0" w:space="0" w:color="auto"/>
      </w:divBdr>
    </w:div>
    <w:div w:id="1077946756">
      <w:bodyDiv w:val="1"/>
      <w:marLeft w:val="0"/>
      <w:marRight w:val="0"/>
      <w:marTop w:val="0"/>
      <w:marBottom w:val="0"/>
      <w:divBdr>
        <w:top w:val="none" w:sz="0" w:space="0" w:color="auto"/>
        <w:left w:val="none" w:sz="0" w:space="0" w:color="auto"/>
        <w:bottom w:val="none" w:sz="0" w:space="0" w:color="auto"/>
        <w:right w:val="none" w:sz="0" w:space="0" w:color="auto"/>
      </w:divBdr>
    </w:div>
    <w:div w:id="1090662903">
      <w:bodyDiv w:val="1"/>
      <w:marLeft w:val="0"/>
      <w:marRight w:val="0"/>
      <w:marTop w:val="0"/>
      <w:marBottom w:val="0"/>
      <w:divBdr>
        <w:top w:val="none" w:sz="0" w:space="0" w:color="auto"/>
        <w:left w:val="none" w:sz="0" w:space="0" w:color="auto"/>
        <w:bottom w:val="none" w:sz="0" w:space="0" w:color="auto"/>
        <w:right w:val="none" w:sz="0" w:space="0" w:color="auto"/>
      </w:divBdr>
    </w:div>
    <w:div w:id="1120297702">
      <w:bodyDiv w:val="1"/>
      <w:marLeft w:val="0"/>
      <w:marRight w:val="0"/>
      <w:marTop w:val="0"/>
      <w:marBottom w:val="0"/>
      <w:divBdr>
        <w:top w:val="none" w:sz="0" w:space="0" w:color="auto"/>
        <w:left w:val="none" w:sz="0" w:space="0" w:color="auto"/>
        <w:bottom w:val="none" w:sz="0" w:space="0" w:color="auto"/>
        <w:right w:val="none" w:sz="0" w:space="0" w:color="auto"/>
      </w:divBdr>
    </w:div>
    <w:div w:id="1124806408">
      <w:bodyDiv w:val="1"/>
      <w:marLeft w:val="0"/>
      <w:marRight w:val="0"/>
      <w:marTop w:val="0"/>
      <w:marBottom w:val="0"/>
      <w:divBdr>
        <w:top w:val="none" w:sz="0" w:space="0" w:color="auto"/>
        <w:left w:val="none" w:sz="0" w:space="0" w:color="auto"/>
        <w:bottom w:val="none" w:sz="0" w:space="0" w:color="auto"/>
        <w:right w:val="none" w:sz="0" w:space="0" w:color="auto"/>
      </w:divBdr>
    </w:div>
    <w:div w:id="1133211503">
      <w:bodyDiv w:val="1"/>
      <w:marLeft w:val="0"/>
      <w:marRight w:val="0"/>
      <w:marTop w:val="0"/>
      <w:marBottom w:val="0"/>
      <w:divBdr>
        <w:top w:val="none" w:sz="0" w:space="0" w:color="auto"/>
        <w:left w:val="none" w:sz="0" w:space="0" w:color="auto"/>
        <w:bottom w:val="none" w:sz="0" w:space="0" w:color="auto"/>
        <w:right w:val="none" w:sz="0" w:space="0" w:color="auto"/>
      </w:divBdr>
    </w:div>
    <w:div w:id="1134175891">
      <w:bodyDiv w:val="1"/>
      <w:marLeft w:val="0"/>
      <w:marRight w:val="0"/>
      <w:marTop w:val="0"/>
      <w:marBottom w:val="0"/>
      <w:divBdr>
        <w:top w:val="none" w:sz="0" w:space="0" w:color="auto"/>
        <w:left w:val="none" w:sz="0" w:space="0" w:color="auto"/>
        <w:bottom w:val="none" w:sz="0" w:space="0" w:color="auto"/>
        <w:right w:val="none" w:sz="0" w:space="0" w:color="auto"/>
      </w:divBdr>
    </w:div>
    <w:div w:id="1143691089">
      <w:bodyDiv w:val="1"/>
      <w:marLeft w:val="0"/>
      <w:marRight w:val="0"/>
      <w:marTop w:val="0"/>
      <w:marBottom w:val="0"/>
      <w:divBdr>
        <w:top w:val="none" w:sz="0" w:space="0" w:color="auto"/>
        <w:left w:val="none" w:sz="0" w:space="0" w:color="auto"/>
        <w:bottom w:val="none" w:sz="0" w:space="0" w:color="auto"/>
        <w:right w:val="none" w:sz="0" w:space="0" w:color="auto"/>
      </w:divBdr>
    </w:div>
    <w:div w:id="1161390468">
      <w:bodyDiv w:val="1"/>
      <w:marLeft w:val="0"/>
      <w:marRight w:val="0"/>
      <w:marTop w:val="0"/>
      <w:marBottom w:val="0"/>
      <w:divBdr>
        <w:top w:val="none" w:sz="0" w:space="0" w:color="auto"/>
        <w:left w:val="none" w:sz="0" w:space="0" w:color="auto"/>
        <w:bottom w:val="none" w:sz="0" w:space="0" w:color="auto"/>
        <w:right w:val="none" w:sz="0" w:space="0" w:color="auto"/>
      </w:divBdr>
    </w:div>
    <w:div w:id="1167982894">
      <w:bodyDiv w:val="1"/>
      <w:marLeft w:val="0"/>
      <w:marRight w:val="0"/>
      <w:marTop w:val="0"/>
      <w:marBottom w:val="0"/>
      <w:divBdr>
        <w:top w:val="none" w:sz="0" w:space="0" w:color="auto"/>
        <w:left w:val="none" w:sz="0" w:space="0" w:color="auto"/>
        <w:bottom w:val="none" w:sz="0" w:space="0" w:color="auto"/>
        <w:right w:val="none" w:sz="0" w:space="0" w:color="auto"/>
      </w:divBdr>
    </w:div>
    <w:div w:id="1171606960">
      <w:bodyDiv w:val="1"/>
      <w:marLeft w:val="0"/>
      <w:marRight w:val="0"/>
      <w:marTop w:val="0"/>
      <w:marBottom w:val="0"/>
      <w:divBdr>
        <w:top w:val="none" w:sz="0" w:space="0" w:color="auto"/>
        <w:left w:val="none" w:sz="0" w:space="0" w:color="auto"/>
        <w:bottom w:val="none" w:sz="0" w:space="0" w:color="auto"/>
        <w:right w:val="none" w:sz="0" w:space="0" w:color="auto"/>
      </w:divBdr>
    </w:div>
    <w:div w:id="1181704313">
      <w:bodyDiv w:val="1"/>
      <w:marLeft w:val="0"/>
      <w:marRight w:val="0"/>
      <w:marTop w:val="0"/>
      <w:marBottom w:val="0"/>
      <w:divBdr>
        <w:top w:val="none" w:sz="0" w:space="0" w:color="auto"/>
        <w:left w:val="none" w:sz="0" w:space="0" w:color="auto"/>
        <w:bottom w:val="none" w:sz="0" w:space="0" w:color="auto"/>
        <w:right w:val="none" w:sz="0" w:space="0" w:color="auto"/>
      </w:divBdr>
    </w:div>
    <w:div w:id="1183205452">
      <w:bodyDiv w:val="1"/>
      <w:marLeft w:val="0"/>
      <w:marRight w:val="0"/>
      <w:marTop w:val="0"/>
      <w:marBottom w:val="0"/>
      <w:divBdr>
        <w:top w:val="none" w:sz="0" w:space="0" w:color="auto"/>
        <w:left w:val="none" w:sz="0" w:space="0" w:color="auto"/>
        <w:bottom w:val="none" w:sz="0" w:space="0" w:color="auto"/>
        <w:right w:val="none" w:sz="0" w:space="0" w:color="auto"/>
      </w:divBdr>
    </w:div>
    <w:div w:id="1187711984">
      <w:bodyDiv w:val="1"/>
      <w:marLeft w:val="0"/>
      <w:marRight w:val="0"/>
      <w:marTop w:val="0"/>
      <w:marBottom w:val="0"/>
      <w:divBdr>
        <w:top w:val="none" w:sz="0" w:space="0" w:color="auto"/>
        <w:left w:val="none" w:sz="0" w:space="0" w:color="auto"/>
        <w:bottom w:val="none" w:sz="0" w:space="0" w:color="auto"/>
        <w:right w:val="none" w:sz="0" w:space="0" w:color="auto"/>
      </w:divBdr>
    </w:div>
    <w:div w:id="1191064407">
      <w:bodyDiv w:val="1"/>
      <w:marLeft w:val="0"/>
      <w:marRight w:val="0"/>
      <w:marTop w:val="0"/>
      <w:marBottom w:val="0"/>
      <w:divBdr>
        <w:top w:val="none" w:sz="0" w:space="0" w:color="auto"/>
        <w:left w:val="none" w:sz="0" w:space="0" w:color="auto"/>
        <w:bottom w:val="none" w:sz="0" w:space="0" w:color="auto"/>
        <w:right w:val="none" w:sz="0" w:space="0" w:color="auto"/>
      </w:divBdr>
    </w:div>
    <w:div w:id="1192184415">
      <w:bodyDiv w:val="1"/>
      <w:marLeft w:val="0"/>
      <w:marRight w:val="0"/>
      <w:marTop w:val="0"/>
      <w:marBottom w:val="0"/>
      <w:divBdr>
        <w:top w:val="none" w:sz="0" w:space="0" w:color="auto"/>
        <w:left w:val="none" w:sz="0" w:space="0" w:color="auto"/>
        <w:bottom w:val="none" w:sz="0" w:space="0" w:color="auto"/>
        <w:right w:val="none" w:sz="0" w:space="0" w:color="auto"/>
      </w:divBdr>
    </w:div>
    <w:div w:id="1203901713">
      <w:bodyDiv w:val="1"/>
      <w:marLeft w:val="0"/>
      <w:marRight w:val="0"/>
      <w:marTop w:val="0"/>
      <w:marBottom w:val="0"/>
      <w:divBdr>
        <w:top w:val="none" w:sz="0" w:space="0" w:color="auto"/>
        <w:left w:val="none" w:sz="0" w:space="0" w:color="auto"/>
        <w:bottom w:val="none" w:sz="0" w:space="0" w:color="auto"/>
        <w:right w:val="none" w:sz="0" w:space="0" w:color="auto"/>
      </w:divBdr>
    </w:div>
    <w:div w:id="1206141772">
      <w:bodyDiv w:val="1"/>
      <w:marLeft w:val="0"/>
      <w:marRight w:val="0"/>
      <w:marTop w:val="0"/>
      <w:marBottom w:val="0"/>
      <w:divBdr>
        <w:top w:val="none" w:sz="0" w:space="0" w:color="auto"/>
        <w:left w:val="none" w:sz="0" w:space="0" w:color="auto"/>
        <w:bottom w:val="none" w:sz="0" w:space="0" w:color="auto"/>
        <w:right w:val="none" w:sz="0" w:space="0" w:color="auto"/>
      </w:divBdr>
    </w:div>
    <w:div w:id="1218543129">
      <w:bodyDiv w:val="1"/>
      <w:marLeft w:val="0"/>
      <w:marRight w:val="0"/>
      <w:marTop w:val="0"/>
      <w:marBottom w:val="0"/>
      <w:divBdr>
        <w:top w:val="none" w:sz="0" w:space="0" w:color="auto"/>
        <w:left w:val="none" w:sz="0" w:space="0" w:color="auto"/>
        <w:bottom w:val="none" w:sz="0" w:space="0" w:color="auto"/>
        <w:right w:val="none" w:sz="0" w:space="0" w:color="auto"/>
      </w:divBdr>
    </w:div>
    <w:div w:id="1220168384">
      <w:bodyDiv w:val="1"/>
      <w:marLeft w:val="0"/>
      <w:marRight w:val="0"/>
      <w:marTop w:val="0"/>
      <w:marBottom w:val="0"/>
      <w:divBdr>
        <w:top w:val="none" w:sz="0" w:space="0" w:color="auto"/>
        <w:left w:val="none" w:sz="0" w:space="0" w:color="auto"/>
        <w:bottom w:val="none" w:sz="0" w:space="0" w:color="auto"/>
        <w:right w:val="none" w:sz="0" w:space="0" w:color="auto"/>
      </w:divBdr>
    </w:div>
    <w:div w:id="1243489449">
      <w:bodyDiv w:val="1"/>
      <w:marLeft w:val="0"/>
      <w:marRight w:val="0"/>
      <w:marTop w:val="0"/>
      <w:marBottom w:val="0"/>
      <w:divBdr>
        <w:top w:val="none" w:sz="0" w:space="0" w:color="auto"/>
        <w:left w:val="none" w:sz="0" w:space="0" w:color="auto"/>
        <w:bottom w:val="none" w:sz="0" w:space="0" w:color="auto"/>
        <w:right w:val="none" w:sz="0" w:space="0" w:color="auto"/>
      </w:divBdr>
    </w:div>
    <w:div w:id="1246577106">
      <w:bodyDiv w:val="1"/>
      <w:marLeft w:val="0"/>
      <w:marRight w:val="0"/>
      <w:marTop w:val="0"/>
      <w:marBottom w:val="0"/>
      <w:divBdr>
        <w:top w:val="none" w:sz="0" w:space="0" w:color="auto"/>
        <w:left w:val="none" w:sz="0" w:space="0" w:color="auto"/>
        <w:bottom w:val="none" w:sz="0" w:space="0" w:color="auto"/>
        <w:right w:val="none" w:sz="0" w:space="0" w:color="auto"/>
      </w:divBdr>
    </w:div>
    <w:div w:id="1247106392">
      <w:bodyDiv w:val="1"/>
      <w:marLeft w:val="0"/>
      <w:marRight w:val="0"/>
      <w:marTop w:val="0"/>
      <w:marBottom w:val="0"/>
      <w:divBdr>
        <w:top w:val="none" w:sz="0" w:space="0" w:color="auto"/>
        <w:left w:val="none" w:sz="0" w:space="0" w:color="auto"/>
        <w:bottom w:val="none" w:sz="0" w:space="0" w:color="auto"/>
        <w:right w:val="none" w:sz="0" w:space="0" w:color="auto"/>
      </w:divBdr>
    </w:div>
    <w:div w:id="1255094590">
      <w:bodyDiv w:val="1"/>
      <w:marLeft w:val="0"/>
      <w:marRight w:val="0"/>
      <w:marTop w:val="0"/>
      <w:marBottom w:val="0"/>
      <w:divBdr>
        <w:top w:val="none" w:sz="0" w:space="0" w:color="auto"/>
        <w:left w:val="none" w:sz="0" w:space="0" w:color="auto"/>
        <w:bottom w:val="none" w:sz="0" w:space="0" w:color="auto"/>
        <w:right w:val="none" w:sz="0" w:space="0" w:color="auto"/>
      </w:divBdr>
    </w:div>
    <w:div w:id="1260989409">
      <w:bodyDiv w:val="1"/>
      <w:marLeft w:val="0"/>
      <w:marRight w:val="0"/>
      <w:marTop w:val="0"/>
      <w:marBottom w:val="0"/>
      <w:divBdr>
        <w:top w:val="none" w:sz="0" w:space="0" w:color="auto"/>
        <w:left w:val="none" w:sz="0" w:space="0" w:color="auto"/>
        <w:bottom w:val="none" w:sz="0" w:space="0" w:color="auto"/>
        <w:right w:val="none" w:sz="0" w:space="0" w:color="auto"/>
      </w:divBdr>
    </w:div>
    <w:div w:id="1269117722">
      <w:bodyDiv w:val="1"/>
      <w:marLeft w:val="0"/>
      <w:marRight w:val="0"/>
      <w:marTop w:val="0"/>
      <w:marBottom w:val="0"/>
      <w:divBdr>
        <w:top w:val="none" w:sz="0" w:space="0" w:color="auto"/>
        <w:left w:val="none" w:sz="0" w:space="0" w:color="auto"/>
        <w:bottom w:val="none" w:sz="0" w:space="0" w:color="auto"/>
        <w:right w:val="none" w:sz="0" w:space="0" w:color="auto"/>
      </w:divBdr>
    </w:div>
    <w:div w:id="1272778888">
      <w:bodyDiv w:val="1"/>
      <w:marLeft w:val="0"/>
      <w:marRight w:val="0"/>
      <w:marTop w:val="0"/>
      <w:marBottom w:val="0"/>
      <w:divBdr>
        <w:top w:val="none" w:sz="0" w:space="0" w:color="auto"/>
        <w:left w:val="none" w:sz="0" w:space="0" w:color="auto"/>
        <w:bottom w:val="none" w:sz="0" w:space="0" w:color="auto"/>
        <w:right w:val="none" w:sz="0" w:space="0" w:color="auto"/>
      </w:divBdr>
    </w:div>
    <w:div w:id="1293707491">
      <w:bodyDiv w:val="1"/>
      <w:marLeft w:val="0"/>
      <w:marRight w:val="0"/>
      <w:marTop w:val="0"/>
      <w:marBottom w:val="0"/>
      <w:divBdr>
        <w:top w:val="none" w:sz="0" w:space="0" w:color="auto"/>
        <w:left w:val="none" w:sz="0" w:space="0" w:color="auto"/>
        <w:bottom w:val="none" w:sz="0" w:space="0" w:color="auto"/>
        <w:right w:val="none" w:sz="0" w:space="0" w:color="auto"/>
      </w:divBdr>
    </w:div>
    <w:div w:id="1294097966">
      <w:bodyDiv w:val="1"/>
      <w:marLeft w:val="0"/>
      <w:marRight w:val="0"/>
      <w:marTop w:val="0"/>
      <w:marBottom w:val="0"/>
      <w:divBdr>
        <w:top w:val="none" w:sz="0" w:space="0" w:color="auto"/>
        <w:left w:val="none" w:sz="0" w:space="0" w:color="auto"/>
        <w:bottom w:val="none" w:sz="0" w:space="0" w:color="auto"/>
        <w:right w:val="none" w:sz="0" w:space="0" w:color="auto"/>
      </w:divBdr>
    </w:div>
    <w:div w:id="1305358333">
      <w:bodyDiv w:val="1"/>
      <w:marLeft w:val="0"/>
      <w:marRight w:val="0"/>
      <w:marTop w:val="0"/>
      <w:marBottom w:val="0"/>
      <w:divBdr>
        <w:top w:val="none" w:sz="0" w:space="0" w:color="auto"/>
        <w:left w:val="none" w:sz="0" w:space="0" w:color="auto"/>
        <w:bottom w:val="none" w:sz="0" w:space="0" w:color="auto"/>
        <w:right w:val="none" w:sz="0" w:space="0" w:color="auto"/>
      </w:divBdr>
      <w:divsChild>
        <w:div w:id="873268000">
          <w:marLeft w:val="0"/>
          <w:marRight w:val="0"/>
          <w:marTop w:val="0"/>
          <w:marBottom w:val="0"/>
          <w:divBdr>
            <w:top w:val="none" w:sz="0" w:space="0" w:color="auto"/>
            <w:left w:val="none" w:sz="0" w:space="0" w:color="auto"/>
            <w:bottom w:val="none" w:sz="0" w:space="0" w:color="auto"/>
            <w:right w:val="none" w:sz="0" w:space="0" w:color="auto"/>
          </w:divBdr>
        </w:div>
        <w:div w:id="1759327057">
          <w:marLeft w:val="0"/>
          <w:marRight w:val="0"/>
          <w:marTop w:val="0"/>
          <w:marBottom w:val="0"/>
          <w:divBdr>
            <w:top w:val="none" w:sz="0" w:space="0" w:color="auto"/>
            <w:left w:val="none" w:sz="0" w:space="0" w:color="auto"/>
            <w:bottom w:val="none" w:sz="0" w:space="0" w:color="auto"/>
            <w:right w:val="none" w:sz="0" w:space="0" w:color="auto"/>
          </w:divBdr>
        </w:div>
      </w:divsChild>
    </w:div>
    <w:div w:id="1329098185">
      <w:bodyDiv w:val="1"/>
      <w:marLeft w:val="0"/>
      <w:marRight w:val="0"/>
      <w:marTop w:val="0"/>
      <w:marBottom w:val="0"/>
      <w:divBdr>
        <w:top w:val="none" w:sz="0" w:space="0" w:color="auto"/>
        <w:left w:val="none" w:sz="0" w:space="0" w:color="auto"/>
        <w:bottom w:val="none" w:sz="0" w:space="0" w:color="auto"/>
        <w:right w:val="none" w:sz="0" w:space="0" w:color="auto"/>
      </w:divBdr>
    </w:div>
    <w:div w:id="1356804671">
      <w:bodyDiv w:val="1"/>
      <w:marLeft w:val="0"/>
      <w:marRight w:val="0"/>
      <w:marTop w:val="0"/>
      <w:marBottom w:val="0"/>
      <w:divBdr>
        <w:top w:val="none" w:sz="0" w:space="0" w:color="auto"/>
        <w:left w:val="none" w:sz="0" w:space="0" w:color="auto"/>
        <w:bottom w:val="none" w:sz="0" w:space="0" w:color="auto"/>
        <w:right w:val="none" w:sz="0" w:space="0" w:color="auto"/>
      </w:divBdr>
    </w:div>
    <w:div w:id="1368019649">
      <w:bodyDiv w:val="1"/>
      <w:marLeft w:val="0"/>
      <w:marRight w:val="0"/>
      <w:marTop w:val="0"/>
      <w:marBottom w:val="0"/>
      <w:divBdr>
        <w:top w:val="none" w:sz="0" w:space="0" w:color="auto"/>
        <w:left w:val="none" w:sz="0" w:space="0" w:color="auto"/>
        <w:bottom w:val="none" w:sz="0" w:space="0" w:color="auto"/>
        <w:right w:val="none" w:sz="0" w:space="0" w:color="auto"/>
      </w:divBdr>
    </w:div>
    <w:div w:id="1377199349">
      <w:bodyDiv w:val="1"/>
      <w:marLeft w:val="0"/>
      <w:marRight w:val="0"/>
      <w:marTop w:val="0"/>
      <w:marBottom w:val="0"/>
      <w:divBdr>
        <w:top w:val="none" w:sz="0" w:space="0" w:color="auto"/>
        <w:left w:val="none" w:sz="0" w:space="0" w:color="auto"/>
        <w:bottom w:val="none" w:sz="0" w:space="0" w:color="auto"/>
        <w:right w:val="none" w:sz="0" w:space="0" w:color="auto"/>
      </w:divBdr>
    </w:div>
    <w:div w:id="1378972299">
      <w:bodyDiv w:val="1"/>
      <w:marLeft w:val="0"/>
      <w:marRight w:val="0"/>
      <w:marTop w:val="0"/>
      <w:marBottom w:val="0"/>
      <w:divBdr>
        <w:top w:val="none" w:sz="0" w:space="0" w:color="auto"/>
        <w:left w:val="none" w:sz="0" w:space="0" w:color="auto"/>
        <w:bottom w:val="none" w:sz="0" w:space="0" w:color="auto"/>
        <w:right w:val="none" w:sz="0" w:space="0" w:color="auto"/>
      </w:divBdr>
    </w:div>
    <w:div w:id="1389452892">
      <w:bodyDiv w:val="1"/>
      <w:marLeft w:val="0"/>
      <w:marRight w:val="0"/>
      <w:marTop w:val="0"/>
      <w:marBottom w:val="0"/>
      <w:divBdr>
        <w:top w:val="none" w:sz="0" w:space="0" w:color="auto"/>
        <w:left w:val="none" w:sz="0" w:space="0" w:color="auto"/>
        <w:bottom w:val="none" w:sz="0" w:space="0" w:color="auto"/>
        <w:right w:val="none" w:sz="0" w:space="0" w:color="auto"/>
      </w:divBdr>
    </w:div>
    <w:div w:id="1397968246">
      <w:bodyDiv w:val="1"/>
      <w:marLeft w:val="0"/>
      <w:marRight w:val="0"/>
      <w:marTop w:val="0"/>
      <w:marBottom w:val="0"/>
      <w:divBdr>
        <w:top w:val="none" w:sz="0" w:space="0" w:color="auto"/>
        <w:left w:val="none" w:sz="0" w:space="0" w:color="auto"/>
        <w:bottom w:val="none" w:sz="0" w:space="0" w:color="auto"/>
        <w:right w:val="none" w:sz="0" w:space="0" w:color="auto"/>
      </w:divBdr>
    </w:div>
    <w:div w:id="1404179112">
      <w:bodyDiv w:val="1"/>
      <w:marLeft w:val="0"/>
      <w:marRight w:val="0"/>
      <w:marTop w:val="0"/>
      <w:marBottom w:val="0"/>
      <w:divBdr>
        <w:top w:val="none" w:sz="0" w:space="0" w:color="auto"/>
        <w:left w:val="none" w:sz="0" w:space="0" w:color="auto"/>
        <w:bottom w:val="none" w:sz="0" w:space="0" w:color="auto"/>
        <w:right w:val="none" w:sz="0" w:space="0" w:color="auto"/>
      </w:divBdr>
    </w:div>
    <w:div w:id="1407343275">
      <w:bodyDiv w:val="1"/>
      <w:marLeft w:val="0"/>
      <w:marRight w:val="0"/>
      <w:marTop w:val="0"/>
      <w:marBottom w:val="0"/>
      <w:divBdr>
        <w:top w:val="none" w:sz="0" w:space="0" w:color="auto"/>
        <w:left w:val="none" w:sz="0" w:space="0" w:color="auto"/>
        <w:bottom w:val="none" w:sz="0" w:space="0" w:color="auto"/>
        <w:right w:val="none" w:sz="0" w:space="0" w:color="auto"/>
      </w:divBdr>
    </w:div>
    <w:div w:id="1408377550">
      <w:bodyDiv w:val="1"/>
      <w:marLeft w:val="0"/>
      <w:marRight w:val="0"/>
      <w:marTop w:val="0"/>
      <w:marBottom w:val="0"/>
      <w:divBdr>
        <w:top w:val="none" w:sz="0" w:space="0" w:color="auto"/>
        <w:left w:val="none" w:sz="0" w:space="0" w:color="auto"/>
        <w:bottom w:val="none" w:sz="0" w:space="0" w:color="auto"/>
        <w:right w:val="none" w:sz="0" w:space="0" w:color="auto"/>
      </w:divBdr>
    </w:div>
    <w:div w:id="1412893298">
      <w:bodyDiv w:val="1"/>
      <w:marLeft w:val="0"/>
      <w:marRight w:val="0"/>
      <w:marTop w:val="0"/>
      <w:marBottom w:val="0"/>
      <w:divBdr>
        <w:top w:val="none" w:sz="0" w:space="0" w:color="auto"/>
        <w:left w:val="none" w:sz="0" w:space="0" w:color="auto"/>
        <w:bottom w:val="none" w:sz="0" w:space="0" w:color="auto"/>
        <w:right w:val="none" w:sz="0" w:space="0" w:color="auto"/>
      </w:divBdr>
    </w:div>
    <w:div w:id="1420255413">
      <w:bodyDiv w:val="1"/>
      <w:marLeft w:val="0"/>
      <w:marRight w:val="0"/>
      <w:marTop w:val="0"/>
      <w:marBottom w:val="0"/>
      <w:divBdr>
        <w:top w:val="none" w:sz="0" w:space="0" w:color="auto"/>
        <w:left w:val="none" w:sz="0" w:space="0" w:color="auto"/>
        <w:bottom w:val="none" w:sz="0" w:space="0" w:color="auto"/>
        <w:right w:val="none" w:sz="0" w:space="0" w:color="auto"/>
      </w:divBdr>
    </w:div>
    <w:div w:id="1428113570">
      <w:bodyDiv w:val="1"/>
      <w:marLeft w:val="0"/>
      <w:marRight w:val="0"/>
      <w:marTop w:val="0"/>
      <w:marBottom w:val="0"/>
      <w:divBdr>
        <w:top w:val="none" w:sz="0" w:space="0" w:color="auto"/>
        <w:left w:val="none" w:sz="0" w:space="0" w:color="auto"/>
        <w:bottom w:val="none" w:sz="0" w:space="0" w:color="auto"/>
        <w:right w:val="none" w:sz="0" w:space="0" w:color="auto"/>
      </w:divBdr>
      <w:divsChild>
        <w:div w:id="883447976">
          <w:marLeft w:val="0"/>
          <w:marRight w:val="0"/>
          <w:marTop w:val="0"/>
          <w:marBottom w:val="0"/>
          <w:divBdr>
            <w:top w:val="none" w:sz="0" w:space="0" w:color="auto"/>
            <w:left w:val="none" w:sz="0" w:space="0" w:color="auto"/>
            <w:bottom w:val="none" w:sz="0" w:space="0" w:color="auto"/>
            <w:right w:val="none" w:sz="0" w:space="0" w:color="auto"/>
          </w:divBdr>
        </w:div>
        <w:div w:id="1245185487">
          <w:marLeft w:val="0"/>
          <w:marRight w:val="0"/>
          <w:marTop w:val="0"/>
          <w:marBottom w:val="0"/>
          <w:divBdr>
            <w:top w:val="none" w:sz="0" w:space="0" w:color="auto"/>
            <w:left w:val="none" w:sz="0" w:space="0" w:color="auto"/>
            <w:bottom w:val="none" w:sz="0" w:space="0" w:color="auto"/>
            <w:right w:val="none" w:sz="0" w:space="0" w:color="auto"/>
          </w:divBdr>
        </w:div>
      </w:divsChild>
    </w:div>
    <w:div w:id="1442840848">
      <w:bodyDiv w:val="1"/>
      <w:marLeft w:val="0"/>
      <w:marRight w:val="0"/>
      <w:marTop w:val="0"/>
      <w:marBottom w:val="0"/>
      <w:divBdr>
        <w:top w:val="none" w:sz="0" w:space="0" w:color="auto"/>
        <w:left w:val="none" w:sz="0" w:space="0" w:color="auto"/>
        <w:bottom w:val="none" w:sz="0" w:space="0" w:color="auto"/>
        <w:right w:val="none" w:sz="0" w:space="0" w:color="auto"/>
      </w:divBdr>
    </w:div>
    <w:div w:id="1442919903">
      <w:bodyDiv w:val="1"/>
      <w:marLeft w:val="0"/>
      <w:marRight w:val="0"/>
      <w:marTop w:val="0"/>
      <w:marBottom w:val="0"/>
      <w:divBdr>
        <w:top w:val="none" w:sz="0" w:space="0" w:color="auto"/>
        <w:left w:val="none" w:sz="0" w:space="0" w:color="auto"/>
        <w:bottom w:val="none" w:sz="0" w:space="0" w:color="auto"/>
        <w:right w:val="none" w:sz="0" w:space="0" w:color="auto"/>
      </w:divBdr>
    </w:div>
    <w:div w:id="1450584168">
      <w:bodyDiv w:val="1"/>
      <w:marLeft w:val="0"/>
      <w:marRight w:val="0"/>
      <w:marTop w:val="0"/>
      <w:marBottom w:val="0"/>
      <w:divBdr>
        <w:top w:val="none" w:sz="0" w:space="0" w:color="auto"/>
        <w:left w:val="none" w:sz="0" w:space="0" w:color="auto"/>
        <w:bottom w:val="none" w:sz="0" w:space="0" w:color="auto"/>
        <w:right w:val="none" w:sz="0" w:space="0" w:color="auto"/>
      </w:divBdr>
    </w:div>
    <w:div w:id="1454133849">
      <w:bodyDiv w:val="1"/>
      <w:marLeft w:val="0"/>
      <w:marRight w:val="0"/>
      <w:marTop w:val="0"/>
      <w:marBottom w:val="0"/>
      <w:divBdr>
        <w:top w:val="none" w:sz="0" w:space="0" w:color="auto"/>
        <w:left w:val="none" w:sz="0" w:space="0" w:color="auto"/>
        <w:bottom w:val="none" w:sz="0" w:space="0" w:color="auto"/>
        <w:right w:val="none" w:sz="0" w:space="0" w:color="auto"/>
      </w:divBdr>
    </w:div>
    <w:div w:id="1473983059">
      <w:bodyDiv w:val="1"/>
      <w:marLeft w:val="0"/>
      <w:marRight w:val="0"/>
      <w:marTop w:val="0"/>
      <w:marBottom w:val="0"/>
      <w:divBdr>
        <w:top w:val="none" w:sz="0" w:space="0" w:color="auto"/>
        <w:left w:val="none" w:sz="0" w:space="0" w:color="auto"/>
        <w:bottom w:val="none" w:sz="0" w:space="0" w:color="auto"/>
        <w:right w:val="none" w:sz="0" w:space="0" w:color="auto"/>
      </w:divBdr>
    </w:div>
    <w:div w:id="1490755144">
      <w:bodyDiv w:val="1"/>
      <w:marLeft w:val="0"/>
      <w:marRight w:val="0"/>
      <w:marTop w:val="0"/>
      <w:marBottom w:val="0"/>
      <w:divBdr>
        <w:top w:val="none" w:sz="0" w:space="0" w:color="auto"/>
        <w:left w:val="none" w:sz="0" w:space="0" w:color="auto"/>
        <w:bottom w:val="none" w:sz="0" w:space="0" w:color="auto"/>
        <w:right w:val="none" w:sz="0" w:space="0" w:color="auto"/>
      </w:divBdr>
    </w:div>
    <w:div w:id="1506819381">
      <w:bodyDiv w:val="1"/>
      <w:marLeft w:val="0"/>
      <w:marRight w:val="0"/>
      <w:marTop w:val="0"/>
      <w:marBottom w:val="0"/>
      <w:divBdr>
        <w:top w:val="none" w:sz="0" w:space="0" w:color="auto"/>
        <w:left w:val="none" w:sz="0" w:space="0" w:color="auto"/>
        <w:bottom w:val="none" w:sz="0" w:space="0" w:color="auto"/>
        <w:right w:val="none" w:sz="0" w:space="0" w:color="auto"/>
      </w:divBdr>
    </w:div>
    <w:div w:id="1530560005">
      <w:bodyDiv w:val="1"/>
      <w:marLeft w:val="0"/>
      <w:marRight w:val="0"/>
      <w:marTop w:val="0"/>
      <w:marBottom w:val="0"/>
      <w:divBdr>
        <w:top w:val="none" w:sz="0" w:space="0" w:color="auto"/>
        <w:left w:val="none" w:sz="0" w:space="0" w:color="auto"/>
        <w:bottom w:val="none" w:sz="0" w:space="0" w:color="auto"/>
        <w:right w:val="none" w:sz="0" w:space="0" w:color="auto"/>
      </w:divBdr>
    </w:div>
    <w:div w:id="1538161498">
      <w:bodyDiv w:val="1"/>
      <w:marLeft w:val="0"/>
      <w:marRight w:val="0"/>
      <w:marTop w:val="0"/>
      <w:marBottom w:val="0"/>
      <w:divBdr>
        <w:top w:val="none" w:sz="0" w:space="0" w:color="auto"/>
        <w:left w:val="none" w:sz="0" w:space="0" w:color="auto"/>
        <w:bottom w:val="none" w:sz="0" w:space="0" w:color="auto"/>
        <w:right w:val="none" w:sz="0" w:space="0" w:color="auto"/>
      </w:divBdr>
    </w:div>
    <w:div w:id="1543445718">
      <w:bodyDiv w:val="1"/>
      <w:marLeft w:val="0"/>
      <w:marRight w:val="0"/>
      <w:marTop w:val="0"/>
      <w:marBottom w:val="0"/>
      <w:divBdr>
        <w:top w:val="none" w:sz="0" w:space="0" w:color="auto"/>
        <w:left w:val="none" w:sz="0" w:space="0" w:color="auto"/>
        <w:bottom w:val="none" w:sz="0" w:space="0" w:color="auto"/>
        <w:right w:val="none" w:sz="0" w:space="0" w:color="auto"/>
      </w:divBdr>
    </w:div>
    <w:div w:id="1559584514">
      <w:bodyDiv w:val="1"/>
      <w:marLeft w:val="0"/>
      <w:marRight w:val="0"/>
      <w:marTop w:val="0"/>
      <w:marBottom w:val="0"/>
      <w:divBdr>
        <w:top w:val="none" w:sz="0" w:space="0" w:color="auto"/>
        <w:left w:val="none" w:sz="0" w:space="0" w:color="auto"/>
        <w:bottom w:val="none" w:sz="0" w:space="0" w:color="auto"/>
        <w:right w:val="none" w:sz="0" w:space="0" w:color="auto"/>
      </w:divBdr>
    </w:div>
    <w:div w:id="1589994759">
      <w:bodyDiv w:val="1"/>
      <w:marLeft w:val="0"/>
      <w:marRight w:val="0"/>
      <w:marTop w:val="0"/>
      <w:marBottom w:val="0"/>
      <w:divBdr>
        <w:top w:val="none" w:sz="0" w:space="0" w:color="auto"/>
        <w:left w:val="none" w:sz="0" w:space="0" w:color="auto"/>
        <w:bottom w:val="none" w:sz="0" w:space="0" w:color="auto"/>
        <w:right w:val="none" w:sz="0" w:space="0" w:color="auto"/>
      </w:divBdr>
    </w:div>
    <w:div w:id="1620843237">
      <w:bodyDiv w:val="1"/>
      <w:marLeft w:val="0"/>
      <w:marRight w:val="0"/>
      <w:marTop w:val="0"/>
      <w:marBottom w:val="0"/>
      <w:divBdr>
        <w:top w:val="none" w:sz="0" w:space="0" w:color="auto"/>
        <w:left w:val="none" w:sz="0" w:space="0" w:color="auto"/>
        <w:bottom w:val="none" w:sz="0" w:space="0" w:color="auto"/>
        <w:right w:val="none" w:sz="0" w:space="0" w:color="auto"/>
      </w:divBdr>
    </w:div>
    <w:div w:id="1626237008">
      <w:bodyDiv w:val="1"/>
      <w:marLeft w:val="0"/>
      <w:marRight w:val="0"/>
      <w:marTop w:val="0"/>
      <w:marBottom w:val="0"/>
      <w:divBdr>
        <w:top w:val="none" w:sz="0" w:space="0" w:color="auto"/>
        <w:left w:val="none" w:sz="0" w:space="0" w:color="auto"/>
        <w:bottom w:val="none" w:sz="0" w:space="0" w:color="auto"/>
        <w:right w:val="none" w:sz="0" w:space="0" w:color="auto"/>
      </w:divBdr>
    </w:div>
    <w:div w:id="1640651090">
      <w:bodyDiv w:val="1"/>
      <w:marLeft w:val="0"/>
      <w:marRight w:val="0"/>
      <w:marTop w:val="0"/>
      <w:marBottom w:val="0"/>
      <w:divBdr>
        <w:top w:val="none" w:sz="0" w:space="0" w:color="auto"/>
        <w:left w:val="none" w:sz="0" w:space="0" w:color="auto"/>
        <w:bottom w:val="none" w:sz="0" w:space="0" w:color="auto"/>
        <w:right w:val="none" w:sz="0" w:space="0" w:color="auto"/>
      </w:divBdr>
    </w:div>
    <w:div w:id="1650592995">
      <w:bodyDiv w:val="1"/>
      <w:marLeft w:val="0"/>
      <w:marRight w:val="0"/>
      <w:marTop w:val="0"/>
      <w:marBottom w:val="0"/>
      <w:divBdr>
        <w:top w:val="none" w:sz="0" w:space="0" w:color="auto"/>
        <w:left w:val="none" w:sz="0" w:space="0" w:color="auto"/>
        <w:bottom w:val="none" w:sz="0" w:space="0" w:color="auto"/>
        <w:right w:val="none" w:sz="0" w:space="0" w:color="auto"/>
      </w:divBdr>
    </w:div>
    <w:div w:id="1655597395">
      <w:bodyDiv w:val="1"/>
      <w:marLeft w:val="0"/>
      <w:marRight w:val="0"/>
      <w:marTop w:val="0"/>
      <w:marBottom w:val="0"/>
      <w:divBdr>
        <w:top w:val="none" w:sz="0" w:space="0" w:color="auto"/>
        <w:left w:val="none" w:sz="0" w:space="0" w:color="auto"/>
        <w:bottom w:val="none" w:sz="0" w:space="0" w:color="auto"/>
        <w:right w:val="none" w:sz="0" w:space="0" w:color="auto"/>
      </w:divBdr>
    </w:div>
    <w:div w:id="1656493563">
      <w:bodyDiv w:val="1"/>
      <w:marLeft w:val="0"/>
      <w:marRight w:val="0"/>
      <w:marTop w:val="0"/>
      <w:marBottom w:val="0"/>
      <w:divBdr>
        <w:top w:val="none" w:sz="0" w:space="0" w:color="auto"/>
        <w:left w:val="none" w:sz="0" w:space="0" w:color="auto"/>
        <w:bottom w:val="none" w:sz="0" w:space="0" w:color="auto"/>
        <w:right w:val="none" w:sz="0" w:space="0" w:color="auto"/>
      </w:divBdr>
    </w:div>
    <w:div w:id="1657025869">
      <w:bodyDiv w:val="1"/>
      <w:marLeft w:val="0"/>
      <w:marRight w:val="0"/>
      <w:marTop w:val="0"/>
      <w:marBottom w:val="0"/>
      <w:divBdr>
        <w:top w:val="none" w:sz="0" w:space="0" w:color="auto"/>
        <w:left w:val="none" w:sz="0" w:space="0" w:color="auto"/>
        <w:bottom w:val="none" w:sz="0" w:space="0" w:color="auto"/>
        <w:right w:val="none" w:sz="0" w:space="0" w:color="auto"/>
      </w:divBdr>
    </w:div>
    <w:div w:id="1672951842">
      <w:bodyDiv w:val="1"/>
      <w:marLeft w:val="0"/>
      <w:marRight w:val="0"/>
      <w:marTop w:val="0"/>
      <w:marBottom w:val="0"/>
      <w:divBdr>
        <w:top w:val="none" w:sz="0" w:space="0" w:color="auto"/>
        <w:left w:val="none" w:sz="0" w:space="0" w:color="auto"/>
        <w:bottom w:val="none" w:sz="0" w:space="0" w:color="auto"/>
        <w:right w:val="none" w:sz="0" w:space="0" w:color="auto"/>
      </w:divBdr>
    </w:div>
    <w:div w:id="1693606927">
      <w:bodyDiv w:val="1"/>
      <w:marLeft w:val="0"/>
      <w:marRight w:val="0"/>
      <w:marTop w:val="0"/>
      <w:marBottom w:val="0"/>
      <w:divBdr>
        <w:top w:val="none" w:sz="0" w:space="0" w:color="auto"/>
        <w:left w:val="none" w:sz="0" w:space="0" w:color="auto"/>
        <w:bottom w:val="none" w:sz="0" w:space="0" w:color="auto"/>
        <w:right w:val="none" w:sz="0" w:space="0" w:color="auto"/>
      </w:divBdr>
    </w:div>
    <w:div w:id="1694456103">
      <w:bodyDiv w:val="1"/>
      <w:marLeft w:val="0"/>
      <w:marRight w:val="0"/>
      <w:marTop w:val="0"/>
      <w:marBottom w:val="0"/>
      <w:divBdr>
        <w:top w:val="none" w:sz="0" w:space="0" w:color="auto"/>
        <w:left w:val="none" w:sz="0" w:space="0" w:color="auto"/>
        <w:bottom w:val="none" w:sz="0" w:space="0" w:color="auto"/>
        <w:right w:val="none" w:sz="0" w:space="0" w:color="auto"/>
      </w:divBdr>
    </w:div>
    <w:div w:id="1712684264">
      <w:bodyDiv w:val="1"/>
      <w:marLeft w:val="0"/>
      <w:marRight w:val="0"/>
      <w:marTop w:val="0"/>
      <w:marBottom w:val="0"/>
      <w:divBdr>
        <w:top w:val="none" w:sz="0" w:space="0" w:color="auto"/>
        <w:left w:val="none" w:sz="0" w:space="0" w:color="auto"/>
        <w:bottom w:val="none" w:sz="0" w:space="0" w:color="auto"/>
        <w:right w:val="none" w:sz="0" w:space="0" w:color="auto"/>
      </w:divBdr>
    </w:div>
    <w:div w:id="1715349559">
      <w:bodyDiv w:val="1"/>
      <w:marLeft w:val="0"/>
      <w:marRight w:val="0"/>
      <w:marTop w:val="0"/>
      <w:marBottom w:val="0"/>
      <w:divBdr>
        <w:top w:val="none" w:sz="0" w:space="0" w:color="auto"/>
        <w:left w:val="none" w:sz="0" w:space="0" w:color="auto"/>
        <w:bottom w:val="none" w:sz="0" w:space="0" w:color="auto"/>
        <w:right w:val="none" w:sz="0" w:space="0" w:color="auto"/>
      </w:divBdr>
    </w:div>
    <w:div w:id="1727030464">
      <w:bodyDiv w:val="1"/>
      <w:marLeft w:val="0"/>
      <w:marRight w:val="0"/>
      <w:marTop w:val="0"/>
      <w:marBottom w:val="0"/>
      <w:divBdr>
        <w:top w:val="none" w:sz="0" w:space="0" w:color="auto"/>
        <w:left w:val="none" w:sz="0" w:space="0" w:color="auto"/>
        <w:bottom w:val="none" w:sz="0" w:space="0" w:color="auto"/>
        <w:right w:val="none" w:sz="0" w:space="0" w:color="auto"/>
      </w:divBdr>
    </w:div>
    <w:div w:id="1730764940">
      <w:bodyDiv w:val="1"/>
      <w:marLeft w:val="0"/>
      <w:marRight w:val="0"/>
      <w:marTop w:val="0"/>
      <w:marBottom w:val="0"/>
      <w:divBdr>
        <w:top w:val="none" w:sz="0" w:space="0" w:color="auto"/>
        <w:left w:val="none" w:sz="0" w:space="0" w:color="auto"/>
        <w:bottom w:val="none" w:sz="0" w:space="0" w:color="auto"/>
        <w:right w:val="none" w:sz="0" w:space="0" w:color="auto"/>
      </w:divBdr>
    </w:div>
    <w:div w:id="1769616534">
      <w:bodyDiv w:val="1"/>
      <w:marLeft w:val="0"/>
      <w:marRight w:val="0"/>
      <w:marTop w:val="0"/>
      <w:marBottom w:val="0"/>
      <w:divBdr>
        <w:top w:val="none" w:sz="0" w:space="0" w:color="auto"/>
        <w:left w:val="none" w:sz="0" w:space="0" w:color="auto"/>
        <w:bottom w:val="none" w:sz="0" w:space="0" w:color="auto"/>
        <w:right w:val="none" w:sz="0" w:space="0" w:color="auto"/>
      </w:divBdr>
    </w:div>
    <w:div w:id="1771504222">
      <w:bodyDiv w:val="1"/>
      <w:marLeft w:val="0"/>
      <w:marRight w:val="0"/>
      <w:marTop w:val="0"/>
      <w:marBottom w:val="0"/>
      <w:divBdr>
        <w:top w:val="none" w:sz="0" w:space="0" w:color="auto"/>
        <w:left w:val="none" w:sz="0" w:space="0" w:color="auto"/>
        <w:bottom w:val="none" w:sz="0" w:space="0" w:color="auto"/>
        <w:right w:val="none" w:sz="0" w:space="0" w:color="auto"/>
      </w:divBdr>
    </w:div>
    <w:div w:id="1772773509">
      <w:bodyDiv w:val="1"/>
      <w:marLeft w:val="0"/>
      <w:marRight w:val="0"/>
      <w:marTop w:val="0"/>
      <w:marBottom w:val="0"/>
      <w:divBdr>
        <w:top w:val="none" w:sz="0" w:space="0" w:color="auto"/>
        <w:left w:val="none" w:sz="0" w:space="0" w:color="auto"/>
        <w:bottom w:val="none" w:sz="0" w:space="0" w:color="auto"/>
        <w:right w:val="none" w:sz="0" w:space="0" w:color="auto"/>
      </w:divBdr>
    </w:div>
    <w:div w:id="1772966254">
      <w:bodyDiv w:val="1"/>
      <w:marLeft w:val="0"/>
      <w:marRight w:val="0"/>
      <w:marTop w:val="0"/>
      <w:marBottom w:val="0"/>
      <w:divBdr>
        <w:top w:val="none" w:sz="0" w:space="0" w:color="auto"/>
        <w:left w:val="none" w:sz="0" w:space="0" w:color="auto"/>
        <w:bottom w:val="none" w:sz="0" w:space="0" w:color="auto"/>
        <w:right w:val="none" w:sz="0" w:space="0" w:color="auto"/>
      </w:divBdr>
    </w:div>
    <w:div w:id="1786077101">
      <w:bodyDiv w:val="1"/>
      <w:marLeft w:val="0"/>
      <w:marRight w:val="0"/>
      <w:marTop w:val="0"/>
      <w:marBottom w:val="0"/>
      <w:divBdr>
        <w:top w:val="none" w:sz="0" w:space="0" w:color="auto"/>
        <w:left w:val="none" w:sz="0" w:space="0" w:color="auto"/>
        <w:bottom w:val="none" w:sz="0" w:space="0" w:color="auto"/>
        <w:right w:val="none" w:sz="0" w:space="0" w:color="auto"/>
      </w:divBdr>
    </w:div>
    <w:div w:id="1792091650">
      <w:bodyDiv w:val="1"/>
      <w:marLeft w:val="0"/>
      <w:marRight w:val="0"/>
      <w:marTop w:val="0"/>
      <w:marBottom w:val="0"/>
      <w:divBdr>
        <w:top w:val="none" w:sz="0" w:space="0" w:color="auto"/>
        <w:left w:val="none" w:sz="0" w:space="0" w:color="auto"/>
        <w:bottom w:val="none" w:sz="0" w:space="0" w:color="auto"/>
        <w:right w:val="none" w:sz="0" w:space="0" w:color="auto"/>
      </w:divBdr>
    </w:div>
    <w:div w:id="1815484543">
      <w:bodyDiv w:val="1"/>
      <w:marLeft w:val="0"/>
      <w:marRight w:val="0"/>
      <w:marTop w:val="0"/>
      <w:marBottom w:val="0"/>
      <w:divBdr>
        <w:top w:val="none" w:sz="0" w:space="0" w:color="auto"/>
        <w:left w:val="none" w:sz="0" w:space="0" w:color="auto"/>
        <w:bottom w:val="none" w:sz="0" w:space="0" w:color="auto"/>
        <w:right w:val="none" w:sz="0" w:space="0" w:color="auto"/>
      </w:divBdr>
    </w:div>
    <w:div w:id="1857814672">
      <w:bodyDiv w:val="1"/>
      <w:marLeft w:val="0"/>
      <w:marRight w:val="0"/>
      <w:marTop w:val="0"/>
      <w:marBottom w:val="0"/>
      <w:divBdr>
        <w:top w:val="none" w:sz="0" w:space="0" w:color="auto"/>
        <w:left w:val="none" w:sz="0" w:space="0" w:color="auto"/>
        <w:bottom w:val="none" w:sz="0" w:space="0" w:color="auto"/>
        <w:right w:val="none" w:sz="0" w:space="0" w:color="auto"/>
      </w:divBdr>
    </w:div>
    <w:div w:id="1863742246">
      <w:bodyDiv w:val="1"/>
      <w:marLeft w:val="0"/>
      <w:marRight w:val="0"/>
      <w:marTop w:val="0"/>
      <w:marBottom w:val="0"/>
      <w:divBdr>
        <w:top w:val="none" w:sz="0" w:space="0" w:color="auto"/>
        <w:left w:val="none" w:sz="0" w:space="0" w:color="auto"/>
        <w:bottom w:val="none" w:sz="0" w:space="0" w:color="auto"/>
        <w:right w:val="none" w:sz="0" w:space="0" w:color="auto"/>
      </w:divBdr>
    </w:div>
    <w:div w:id="1881353478">
      <w:bodyDiv w:val="1"/>
      <w:marLeft w:val="0"/>
      <w:marRight w:val="0"/>
      <w:marTop w:val="0"/>
      <w:marBottom w:val="0"/>
      <w:divBdr>
        <w:top w:val="none" w:sz="0" w:space="0" w:color="auto"/>
        <w:left w:val="none" w:sz="0" w:space="0" w:color="auto"/>
        <w:bottom w:val="none" w:sz="0" w:space="0" w:color="auto"/>
        <w:right w:val="none" w:sz="0" w:space="0" w:color="auto"/>
      </w:divBdr>
    </w:div>
    <w:div w:id="1883319839">
      <w:bodyDiv w:val="1"/>
      <w:marLeft w:val="0"/>
      <w:marRight w:val="0"/>
      <w:marTop w:val="0"/>
      <w:marBottom w:val="0"/>
      <w:divBdr>
        <w:top w:val="none" w:sz="0" w:space="0" w:color="auto"/>
        <w:left w:val="none" w:sz="0" w:space="0" w:color="auto"/>
        <w:bottom w:val="none" w:sz="0" w:space="0" w:color="auto"/>
        <w:right w:val="none" w:sz="0" w:space="0" w:color="auto"/>
      </w:divBdr>
    </w:div>
    <w:div w:id="1906868201">
      <w:bodyDiv w:val="1"/>
      <w:marLeft w:val="0"/>
      <w:marRight w:val="0"/>
      <w:marTop w:val="0"/>
      <w:marBottom w:val="0"/>
      <w:divBdr>
        <w:top w:val="none" w:sz="0" w:space="0" w:color="auto"/>
        <w:left w:val="none" w:sz="0" w:space="0" w:color="auto"/>
        <w:bottom w:val="none" w:sz="0" w:space="0" w:color="auto"/>
        <w:right w:val="none" w:sz="0" w:space="0" w:color="auto"/>
      </w:divBdr>
    </w:div>
    <w:div w:id="1908607856">
      <w:bodyDiv w:val="1"/>
      <w:marLeft w:val="0"/>
      <w:marRight w:val="0"/>
      <w:marTop w:val="0"/>
      <w:marBottom w:val="0"/>
      <w:divBdr>
        <w:top w:val="none" w:sz="0" w:space="0" w:color="auto"/>
        <w:left w:val="none" w:sz="0" w:space="0" w:color="auto"/>
        <w:bottom w:val="none" w:sz="0" w:space="0" w:color="auto"/>
        <w:right w:val="none" w:sz="0" w:space="0" w:color="auto"/>
      </w:divBdr>
    </w:div>
    <w:div w:id="1913271746">
      <w:bodyDiv w:val="1"/>
      <w:marLeft w:val="0"/>
      <w:marRight w:val="0"/>
      <w:marTop w:val="0"/>
      <w:marBottom w:val="0"/>
      <w:divBdr>
        <w:top w:val="none" w:sz="0" w:space="0" w:color="auto"/>
        <w:left w:val="none" w:sz="0" w:space="0" w:color="auto"/>
        <w:bottom w:val="none" w:sz="0" w:space="0" w:color="auto"/>
        <w:right w:val="none" w:sz="0" w:space="0" w:color="auto"/>
      </w:divBdr>
    </w:div>
    <w:div w:id="1960724147">
      <w:bodyDiv w:val="1"/>
      <w:marLeft w:val="0"/>
      <w:marRight w:val="0"/>
      <w:marTop w:val="0"/>
      <w:marBottom w:val="0"/>
      <w:divBdr>
        <w:top w:val="none" w:sz="0" w:space="0" w:color="auto"/>
        <w:left w:val="none" w:sz="0" w:space="0" w:color="auto"/>
        <w:bottom w:val="none" w:sz="0" w:space="0" w:color="auto"/>
        <w:right w:val="none" w:sz="0" w:space="0" w:color="auto"/>
      </w:divBdr>
    </w:div>
    <w:div w:id="1974141570">
      <w:bodyDiv w:val="1"/>
      <w:marLeft w:val="0"/>
      <w:marRight w:val="0"/>
      <w:marTop w:val="0"/>
      <w:marBottom w:val="0"/>
      <w:divBdr>
        <w:top w:val="none" w:sz="0" w:space="0" w:color="auto"/>
        <w:left w:val="none" w:sz="0" w:space="0" w:color="auto"/>
        <w:bottom w:val="none" w:sz="0" w:space="0" w:color="auto"/>
        <w:right w:val="none" w:sz="0" w:space="0" w:color="auto"/>
      </w:divBdr>
    </w:div>
    <w:div w:id="1978485542">
      <w:bodyDiv w:val="1"/>
      <w:marLeft w:val="0"/>
      <w:marRight w:val="0"/>
      <w:marTop w:val="0"/>
      <w:marBottom w:val="0"/>
      <w:divBdr>
        <w:top w:val="none" w:sz="0" w:space="0" w:color="auto"/>
        <w:left w:val="none" w:sz="0" w:space="0" w:color="auto"/>
        <w:bottom w:val="none" w:sz="0" w:space="0" w:color="auto"/>
        <w:right w:val="none" w:sz="0" w:space="0" w:color="auto"/>
      </w:divBdr>
    </w:div>
    <w:div w:id="2020621145">
      <w:bodyDiv w:val="1"/>
      <w:marLeft w:val="0"/>
      <w:marRight w:val="0"/>
      <w:marTop w:val="0"/>
      <w:marBottom w:val="0"/>
      <w:divBdr>
        <w:top w:val="none" w:sz="0" w:space="0" w:color="auto"/>
        <w:left w:val="none" w:sz="0" w:space="0" w:color="auto"/>
        <w:bottom w:val="none" w:sz="0" w:space="0" w:color="auto"/>
        <w:right w:val="none" w:sz="0" w:space="0" w:color="auto"/>
      </w:divBdr>
    </w:div>
    <w:div w:id="2031223924">
      <w:bodyDiv w:val="1"/>
      <w:marLeft w:val="0"/>
      <w:marRight w:val="0"/>
      <w:marTop w:val="0"/>
      <w:marBottom w:val="0"/>
      <w:divBdr>
        <w:top w:val="none" w:sz="0" w:space="0" w:color="auto"/>
        <w:left w:val="none" w:sz="0" w:space="0" w:color="auto"/>
        <w:bottom w:val="none" w:sz="0" w:space="0" w:color="auto"/>
        <w:right w:val="none" w:sz="0" w:space="0" w:color="auto"/>
      </w:divBdr>
    </w:div>
    <w:div w:id="2039309093">
      <w:bodyDiv w:val="1"/>
      <w:marLeft w:val="0"/>
      <w:marRight w:val="0"/>
      <w:marTop w:val="0"/>
      <w:marBottom w:val="0"/>
      <w:divBdr>
        <w:top w:val="none" w:sz="0" w:space="0" w:color="auto"/>
        <w:left w:val="none" w:sz="0" w:space="0" w:color="auto"/>
        <w:bottom w:val="none" w:sz="0" w:space="0" w:color="auto"/>
        <w:right w:val="none" w:sz="0" w:space="0" w:color="auto"/>
      </w:divBdr>
    </w:div>
    <w:div w:id="2044941291">
      <w:bodyDiv w:val="1"/>
      <w:marLeft w:val="0"/>
      <w:marRight w:val="0"/>
      <w:marTop w:val="0"/>
      <w:marBottom w:val="0"/>
      <w:divBdr>
        <w:top w:val="none" w:sz="0" w:space="0" w:color="auto"/>
        <w:left w:val="none" w:sz="0" w:space="0" w:color="auto"/>
        <w:bottom w:val="none" w:sz="0" w:space="0" w:color="auto"/>
        <w:right w:val="none" w:sz="0" w:space="0" w:color="auto"/>
      </w:divBdr>
    </w:div>
    <w:div w:id="2047371598">
      <w:bodyDiv w:val="1"/>
      <w:marLeft w:val="0"/>
      <w:marRight w:val="0"/>
      <w:marTop w:val="0"/>
      <w:marBottom w:val="0"/>
      <w:divBdr>
        <w:top w:val="none" w:sz="0" w:space="0" w:color="auto"/>
        <w:left w:val="none" w:sz="0" w:space="0" w:color="auto"/>
        <w:bottom w:val="none" w:sz="0" w:space="0" w:color="auto"/>
        <w:right w:val="none" w:sz="0" w:space="0" w:color="auto"/>
      </w:divBdr>
    </w:div>
    <w:div w:id="2051688097">
      <w:bodyDiv w:val="1"/>
      <w:marLeft w:val="0"/>
      <w:marRight w:val="0"/>
      <w:marTop w:val="0"/>
      <w:marBottom w:val="0"/>
      <w:divBdr>
        <w:top w:val="none" w:sz="0" w:space="0" w:color="auto"/>
        <w:left w:val="none" w:sz="0" w:space="0" w:color="auto"/>
        <w:bottom w:val="none" w:sz="0" w:space="0" w:color="auto"/>
        <w:right w:val="none" w:sz="0" w:space="0" w:color="auto"/>
      </w:divBdr>
    </w:div>
    <w:div w:id="2082099552">
      <w:bodyDiv w:val="1"/>
      <w:marLeft w:val="0"/>
      <w:marRight w:val="0"/>
      <w:marTop w:val="0"/>
      <w:marBottom w:val="0"/>
      <w:divBdr>
        <w:top w:val="none" w:sz="0" w:space="0" w:color="auto"/>
        <w:left w:val="none" w:sz="0" w:space="0" w:color="auto"/>
        <w:bottom w:val="none" w:sz="0" w:space="0" w:color="auto"/>
        <w:right w:val="none" w:sz="0" w:space="0" w:color="auto"/>
      </w:divBdr>
    </w:div>
    <w:div w:id="2096896069">
      <w:bodyDiv w:val="1"/>
      <w:marLeft w:val="0"/>
      <w:marRight w:val="0"/>
      <w:marTop w:val="0"/>
      <w:marBottom w:val="0"/>
      <w:divBdr>
        <w:top w:val="none" w:sz="0" w:space="0" w:color="auto"/>
        <w:left w:val="none" w:sz="0" w:space="0" w:color="auto"/>
        <w:bottom w:val="none" w:sz="0" w:space="0" w:color="auto"/>
        <w:right w:val="none" w:sz="0" w:space="0" w:color="auto"/>
      </w:divBdr>
    </w:div>
    <w:div w:id="2101556380">
      <w:bodyDiv w:val="1"/>
      <w:marLeft w:val="0"/>
      <w:marRight w:val="0"/>
      <w:marTop w:val="0"/>
      <w:marBottom w:val="0"/>
      <w:divBdr>
        <w:top w:val="none" w:sz="0" w:space="0" w:color="auto"/>
        <w:left w:val="none" w:sz="0" w:space="0" w:color="auto"/>
        <w:bottom w:val="none" w:sz="0" w:space="0" w:color="auto"/>
        <w:right w:val="none" w:sz="0" w:space="0" w:color="auto"/>
      </w:divBdr>
    </w:div>
    <w:div w:id="2111000557">
      <w:bodyDiv w:val="1"/>
      <w:marLeft w:val="0"/>
      <w:marRight w:val="0"/>
      <w:marTop w:val="0"/>
      <w:marBottom w:val="0"/>
      <w:divBdr>
        <w:top w:val="none" w:sz="0" w:space="0" w:color="auto"/>
        <w:left w:val="none" w:sz="0" w:space="0" w:color="auto"/>
        <w:bottom w:val="none" w:sz="0" w:space="0" w:color="auto"/>
        <w:right w:val="none" w:sz="0" w:space="0" w:color="auto"/>
      </w:divBdr>
    </w:div>
    <w:div w:id="2111780474">
      <w:bodyDiv w:val="1"/>
      <w:marLeft w:val="0"/>
      <w:marRight w:val="0"/>
      <w:marTop w:val="0"/>
      <w:marBottom w:val="0"/>
      <w:divBdr>
        <w:top w:val="none" w:sz="0" w:space="0" w:color="auto"/>
        <w:left w:val="none" w:sz="0" w:space="0" w:color="auto"/>
        <w:bottom w:val="none" w:sz="0" w:space="0" w:color="auto"/>
        <w:right w:val="none" w:sz="0" w:space="0" w:color="auto"/>
      </w:divBdr>
    </w:div>
    <w:div w:id="2123719135">
      <w:bodyDiv w:val="1"/>
      <w:marLeft w:val="0"/>
      <w:marRight w:val="0"/>
      <w:marTop w:val="0"/>
      <w:marBottom w:val="0"/>
      <w:divBdr>
        <w:top w:val="none" w:sz="0" w:space="0" w:color="auto"/>
        <w:left w:val="none" w:sz="0" w:space="0" w:color="auto"/>
        <w:bottom w:val="none" w:sz="0" w:space="0" w:color="auto"/>
        <w:right w:val="none" w:sz="0" w:space="0" w:color="auto"/>
      </w:divBdr>
    </w:div>
    <w:div w:id="2125612032">
      <w:bodyDiv w:val="1"/>
      <w:marLeft w:val="0"/>
      <w:marRight w:val="0"/>
      <w:marTop w:val="0"/>
      <w:marBottom w:val="0"/>
      <w:divBdr>
        <w:top w:val="none" w:sz="0" w:space="0" w:color="auto"/>
        <w:left w:val="none" w:sz="0" w:space="0" w:color="auto"/>
        <w:bottom w:val="none" w:sz="0" w:space="0" w:color="auto"/>
        <w:right w:val="none" w:sz="0" w:space="0" w:color="auto"/>
      </w:divBdr>
    </w:div>
    <w:div w:id="21333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marylandpublicschools.org/stateboard/Pages/default-2023.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B3AF47-8D3C-43F6-84F6-573C4E702B79}"/>
</file>

<file path=customXml/itemProps2.xml><?xml version="1.0" encoding="utf-8"?>
<ds:datastoreItem xmlns:ds="http://schemas.openxmlformats.org/officeDocument/2006/customXml" ds:itemID="{DBF5A226-23F8-4ADE-AF15-CDBD6DC8FE6D}"/>
</file>

<file path=customXml/itemProps3.xml><?xml version="1.0" encoding="utf-8"?>
<ds:datastoreItem xmlns:ds="http://schemas.openxmlformats.org/officeDocument/2006/customXml" ds:itemID="{59D52865-9FB6-4277-B3B6-CF3CA8EB8D0A}"/>
</file>

<file path=docProps/app.xml><?xml version="1.0" encoding="utf-8"?>
<Properties xmlns="http://schemas.openxmlformats.org/officeDocument/2006/extended-properties" xmlns:vt="http://schemas.openxmlformats.org/officeDocument/2006/docPropsVTypes">
  <Template>Normal</Template>
  <TotalTime>11</TotalTime>
  <Pages>9</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Accessible Pulse 072018</vt:lpstr>
    </vt:vector>
  </TitlesOfParts>
  <Company>Microsoft</Company>
  <LinksUpToDate>false</LinksUpToDate>
  <CharactersWithSpaces>10920</CharactersWithSpaces>
  <SharedDoc>false</SharedDoc>
  <HLinks>
    <vt:vector size="72" baseType="variant">
      <vt:variant>
        <vt:i4>6357100</vt:i4>
      </vt:variant>
      <vt:variant>
        <vt:i4>33</vt:i4>
      </vt:variant>
      <vt:variant>
        <vt:i4>0</vt:i4>
      </vt:variant>
      <vt:variant>
        <vt:i4>5</vt:i4>
      </vt:variant>
      <vt:variant>
        <vt:lpwstr>http://marylandpublicschools.org/stateboard/Pages/default.aspx</vt:lpwstr>
      </vt:variant>
      <vt:variant>
        <vt:lpwstr/>
      </vt:variant>
      <vt:variant>
        <vt:i4>1900556</vt:i4>
      </vt:variant>
      <vt:variant>
        <vt:i4>30</vt:i4>
      </vt:variant>
      <vt:variant>
        <vt:i4>0</vt:i4>
      </vt:variant>
      <vt:variant>
        <vt:i4>5</vt:i4>
      </vt:variant>
      <vt:variant>
        <vt:lpwstr>https://drive.google.com/file/d/0B67ssHnjVyTyMS1leHlrSlBKbU0/view</vt:lpwstr>
      </vt:variant>
      <vt:variant>
        <vt:lpwstr/>
      </vt:variant>
      <vt:variant>
        <vt:i4>1638456</vt:i4>
      </vt:variant>
      <vt:variant>
        <vt:i4>27</vt:i4>
      </vt:variant>
      <vt:variant>
        <vt:i4>0</vt:i4>
      </vt:variant>
      <vt:variant>
        <vt:i4>5</vt:i4>
      </vt:variant>
      <vt:variant>
        <vt:lpwstr/>
      </vt:variant>
      <vt:variant>
        <vt:lpwstr>_CUSTOMER_SERVICE_CORNER</vt:lpwstr>
      </vt:variant>
      <vt:variant>
        <vt:i4>131184</vt:i4>
      </vt:variant>
      <vt:variant>
        <vt:i4>24</vt:i4>
      </vt:variant>
      <vt:variant>
        <vt:i4>0</vt:i4>
      </vt:variant>
      <vt:variant>
        <vt:i4>5</vt:i4>
      </vt:variant>
      <vt:variant>
        <vt:lpwstr/>
      </vt:variant>
      <vt:variant>
        <vt:lpwstr>_Best_Wishes_&gt;&gt;</vt:lpwstr>
      </vt:variant>
      <vt:variant>
        <vt:i4>6357001</vt:i4>
      </vt:variant>
      <vt:variant>
        <vt:i4>21</vt:i4>
      </vt:variant>
      <vt:variant>
        <vt:i4>0</vt:i4>
      </vt:variant>
      <vt:variant>
        <vt:i4>5</vt:i4>
      </vt:variant>
      <vt:variant>
        <vt:lpwstr/>
      </vt:variant>
      <vt:variant>
        <vt:lpwstr>_Say_Hello_&gt;&gt;&gt;</vt:lpwstr>
      </vt:variant>
      <vt:variant>
        <vt:i4>2555909</vt:i4>
      </vt:variant>
      <vt:variant>
        <vt:i4>18</vt:i4>
      </vt:variant>
      <vt:variant>
        <vt:i4>0</vt:i4>
      </vt:variant>
      <vt:variant>
        <vt:i4>5</vt:i4>
      </vt:variant>
      <vt:variant>
        <vt:lpwstr/>
      </vt:variant>
      <vt:variant>
        <vt:lpwstr>_Happy_Holidays_•</vt:lpwstr>
      </vt:variant>
      <vt:variant>
        <vt:i4>539295866</vt:i4>
      </vt:variant>
      <vt:variant>
        <vt:i4>15</vt:i4>
      </vt:variant>
      <vt:variant>
        <vt:i4>0</vt:i4>
      </vt:variant>
      <vt:variant>
        <vt:i4>5</vt:i4>
      </vt:variant>
      <vt:variant>
        <vt:lpwstr/>
      </vt:variant>
      <vt:variant>
        <vt:lpwstr>_MSDE’s_Safety_Section</vt:lpwstr>
      </vt:variant>
      <vt:variant>
        <vt:i4>2883597</vt:i4>
      </vt:variant>
      <vt:variant>
        <vt:i4>12</vt:i4>
      </vt:variant>
      <vt:variant>
        <vt:i4>0</vt:i4>
      </vt:variant>
      <vt:variant>
        <vt:i4>5</vt:i4>
      </vt:variant>
      <vt:variant>
        <vt:lpwstr/>
      </vt:variant>
      <vt:variant>
        <vt:lpwstr>_Welcome_to_MSDE</vt:lpwstr>
      </vt:variant>
      <vt:variant>
        <vt:i4>1441853</vt:i4>
      </vt:variant>
      <vt:variant>
        <vt:i4>9</vt:i4>
      </vt:variant>
      <vt:variant>
        <vt:i4>0</vt:i4>
      </vt:variant>
      <vt:variant>
        <vt:i4>5</vt:i4>
      </vt:variant>
      <vt:variant>
        <vt:lpwstr/>
      </vt:variant>
      <vt:variant>
        <vt:lpwstr>_State_Board_Meeting</vt:lpwstr>
      </vt:variant>
      <vt:variant>
        <vt:i4>5505031</vt:i4>
      </vt:variant>
      <vt:variant>
        <vt:i4>6</vt:i4>
      </vt:variant>
      <vt:variant>
        <vt:i4>0</vt:i4>
      </vt:variant>
      <vt:variant>
        <vt:i4>5</vt:i4>
      </vt:variant>
      <vt:variant>
        <vt:lpwstr/>
      </vt:variant>
      <vt:variant>
        <vt:lpwstr>_Maryland_Charity_Campaign_1</vt:lpwstr>
      </vt:variant>
      <vt:variant>
        <vt:i4>3801108</vt:i4>
      </vt:variant>
      <vt:variant>
        <vt:i4>3</vt:i4>
      </vt:variant>
      <vt:variant>
        <vt:i4>0</vt:i4>
      </vt:variant>
      <vt:variant>
        <vt:i4>5</vt:i4>
      </vt:variant>
      <vt:variant>
        <vt:lpwstr/>
      </vt:variant>
      <vt:variant>
        <vt:lpwstr>_January_Employee_of</vt:lpwstr>
      </vt:variant>
      <vt:variant>
        <vt:i4>3604506</vt:i4>
      </vt:variant>
      <vt:variant>
        <vt:i4>0</vt:i4>
      </vt:variant>
      <vt:variant>
        <vt:i4>0</vt:i4>
      </vt:variant>
      <vt:variant>
        <vt:i4>5</vt:i4>
      </vt:variant>
      <vt:variant>
        <vt:lpwstr/>
      </vt:variant>
      <vt:variant>
        <vt:lpwstr>_EMPLOYEE_OF_THE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Pulse 072018</dc:title>
  <dc:subject>The MSDE PULSE A Monthly Insight into The Happenings At MSDE Summer 18 Volume 1 Issue 14</dc:subject>
  <dc:creator>Samantha Foley</dc:creator>
  <cp:keywords>The MSDE PULSE A Monthly Insight into The Happenings At MSDE Summer Volume 1 Issue 14</cp:keywords>
  <cp:lastModifiedBy>Samantha Foley</cp:lastModifiedBy>
  <cp:revision>7</cp:revision>
  <dcterms:created xsi:type="dcterms:W3CDTF">2019-01-28T20:36:00Z</dcterms:created>
  <dcterms:modified xsi:type="dcterms:W3CDTF">2019-01-29T16:06:00Z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394600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