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07DA7" w:rsidRPr="007C4A63" w:rsidRDefault="00F07DA7">
      <w:pPr>
        <w:tabs>
          <w:tab w:val="center" w:pos="4986"/>
        </w:tabs>
        <w:spacing w:after="0"/>
        <w:rPr>
          <w:b/>
          <w:color w:val="FFFFFF"/>
          <w:sz w:val="56"/>
          <w:szCs w:val="56"/>
        </w:rPr>
      </w:pPr>
      <w:bookmarkStart w:id="0" w:name="_GoBack"/>
      <w:bookmarkEnd w:id="0"/>
    </w:p>
    <w:p w14:paraId="00000002" w14:textId="77777777" w:rsidR="00F07DA7" w:rsidRPr="007C4A63" w:rsidRDefault="00F07DA7">
      <w:pPr>
        <w:tabs>
          <w:tab w:val="center" w:pos="4986"/>
        </w:tabs>
        <w:spacing w:before="0" w:after="0"/>
      </w:pPr>
    </w:p>
    <w:p w14:paraId="00000003" w14:textId="411BA461" w:rsidR="00F07DA7" w:rsidRPr="007C4A63" w:rsidRDefault="00A7595F">
      <w:pPr>
        <w:spacing w:before="0" w:after="0" w:line="240" w:lineRule="auto"/>
      </w:pPr>
      <w:r w:rsidRPr="007C4A63">
        <w:rPr>
          <w:noProof/>
        </w:rPr>
        <mc:AlternateContent>
          <mc:Choice Requires="wps">
            <w:drawing>
              <wp:anchor distT="0" distB="0" distL="114300" distR="114300" simplePos="0" relativeHeight="251658242" behindDoc="0" locked="0" layoutInCell="1" hidden="0" allowOverlap="1" wp14:anchorId="04924ECC" wp14:editId="2C1FA392">
                <wp:simplePos x="0" y="0"/>
                <wp:positionH relativeFrom="column">
                  <wp:posOffset>408995</wp:posOffset>
                </wp:positionH>
                <wp:positionV relativeFrom="paragraph">
                  <wp:posOffset>1985976</wp:posOffset>
                </wp:positionV>
                <wp:extent cx="5606415" cy="731217"/>
                <wp:effectExtent l="0" t="0" r="13335" b="12065"/>
                <wp:wrapNone/>
                <wp:docPr id="399" name="Rectangle 3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5606415" cy="731217"/>
                        </a:xfrm>
                        <a:prstGeom prst="rect">
                          <a:avLst/>
                        </a:prstGeom>
                        <a:solidFill>
                          <a:srgbClr val="1C5890"/>
                        </a:solidFill>
                        <a:ln w="9525" cap="flat" cmpd="sng">
                          <a:solidFill>
                            <a:srgbClr val="000000">
                              <a:alpha val="0"/>
                            </a:srgbClr>
                          </a:solidFill>
                          <a:prstDash val="solid"/>
                          <a:round/>
                          <a:headEnd type="none" w="sm" len="sm"/>
                          <a:tailEnd type="none" w="sm" len="sm"/>
                        </a:ln>
                      </wps:spPr>
                      <wps:txbx>
                        <w:txbxContent>
                          <w:p w14:paraId="110C785E" w14:textId="76A50A36" w:rsidR="00885769" w:rsidRDefault="00C80B7D" w:rsidP="00C80B7D">
                            <w:pPr>
                              <w:spacing w:before="0" w:after="0" w:line="240" w:lineRule="auto"/>
                              <w:jc w:val="center"/>
                              <w:textDirection w:val="btLr"/>
                              <w:rPr>
                                <w:b/>
                                <w:color w:val="FFFFFF"/>
                                <w:sz w:val="42"/>
                              </w:rPr>
                            </w:pPr>
                            <w:r>
                              <w:rPr>
                                <w:b/>
                                <w:color w:val="FFFFFF"/>
                                <w:sz w:val="42"/>
                              </w:rPr>
                              <w:t xml:space="preserve">GRANT RENEWAL </w:t>
                            </w:r>
                            <w:r w:rsidR="002A6793">
                              <w:rPr>
                                <w:b/>
                                <w:color w:val="FFFFFF"/>
                                <w:sz w:val="42"/>
                              </w:rPr>
                              <w:t>APPLICATION</w:t>
                            </w:r>
                          </w:p>
                          <w:p w14:paraId="06F47CCA" w14:textId="09DADDEB" w:rsidR="00F43236" w:rsidRPr="00F43236" w:rsidRDefault="00F43236" w:rsidP="00F43236">
                            <w:pPr>
                              <w:spacing w:before="0" w:after="0" w:line="240" w:lineRule="auto"/>
                              <w:jc w:val="center"/>
                              <w:textDirection w:val="btLr"/>
                              <w:rPr>
                                <w:b/>
                                <w:color w:val="FFFFFF"/>
                                <w:sz w:val="42"/>
                              </w:rPr>
                            </w:pPr>
                            <w:r>
                              <w:rPr>
                                <w:b/>
                                <w:color w:val="FFFFFF"/>
                                <w:sz w:val="42"/>
                              </w:rPr>
                              <w:t>Fiscal Year 2023 (Year Two)</w:t>
                            </w:r>
                          </w:p>
                        </w:txbxContent>
                      </wps:txbx>
                      <wps:bodyPr spcFirstLastPara="1" wrap="square" lIns="0" tIns="0" rIns="0" bIns="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924ECC" id="Rectangle 399" o:spid="_x0000_s1026" alt="&quot;&quot;" style="position:absolute;margin-left:32.2pt;margin-top:156.4pt;width:441.45pt;height:57.6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" fillcolor="#1c5890">
                <v:stroke startarrowwidth="narrow" startarrowlength="short" endarrowwidth="narrow" endarrowlength="short" opacity="0" joinstyle="round"/>
                <v:textbox inset="0,0,0,0">
                  <w:txbxContent>
                    <w:p w14:paraId="110C785E" w14:textId="76A50A36" w:rsidR="00885769" w:rsidRDefault="00C80B7D" w:rsidP="00C80B7D">
                      <w:pPr>
                        <w:spacing w:before="0" w:after="0" w:line="240" w:lineRule="auto"/>
                        <w:jc w:val="center"/>
                        <w:textDirection w:val="btLr"/>
                        <w:rPr>
                          <w:b/>
                          <w:color w:val="FFFFFF"/>
                          <w:sz w:val="42"/>
                        </w:rPr>
                      </w:pPr>
                      <w:r>
                        <w:rPr>
                          <w:b/>
                          <w:color w:val="FFFFFF"/>
                          <w:sz w:val="42"/>
                        </w:rPr>
                        <w:t xml:space="preserve">GRANT RENEWAL </w:t>
                      </w:r>
                      <w:r w:rsidR="002A6793">
                        <w:rPr>
                          <w:b/>
                          <w:color w:val="FFFFFF"/>
                          <w:sz w:val="42"/>
                        </w:rPr>
                        <w:t>APPLICATION</w:t>
                      </w:r>
                    </w:p>
                    <w:p w14:paraId="06F47CCA" w14:textId="09DADDEB" w:rsidR="00F43236" w:rsidRPr="00F43236" w:rsidRDefault="00F43236" w:rsidP="00F43236">
                      <w:pPr>
                        <w:spacing w:before="0" w:after="0" w:line="240" w:lineRule="auto"/>
                        <w:jc w:val="center"/>
                        <w:textDirection w:val="btLr"/>
                        <w:rPr>
                          <w:b/>
                          <w:color w:val="FFFFFF"/>
                          <w:sz w:val="42"/>
                        </w:rPr>
                      </w:pPr>
                      <w:r>
                        <w:rPr>
                          <w:b/>
                          <w:color w:val="FFFFFF"/>
                          <w:sz w:val="42"/>
                        </w:rPr>
                        <w:t>Fiscal Year 2023 (Year Two)</w:t>
                      </w:r>
                    </w:p>
                  </w:txbxContent>
                </v:textbox>
              </v:rect>
            </w:pict>
          </mc:Fallback>
        </mc:AlternateContent>
      </w:r>
      <w:r w:rsidR="00DF58D5" w:rsidRPr="007C4A63">
        <w:rPr>
          <w:noProof/>
        </w:rPr>
        <mc:AlternateContent>
          <mc:Choice Requires="wps">
            <w:drawing>
              <wp:anchor distT="0" distB="0" distL="114300" distR="114300" simplePos="0" relativeHeight="251658243" behindDoc="0" locked="0" layoutInCell="1" hidden="0" allowOverlap="1" wp14:anchorId="0697672A" wp14:editId="2CF95FFB">
                <wp:simplePos x="0" y="0"/>
                <wp:positionH relativeFrom="margin">
                  <wp:posOffset>146602</wp:posOffset>
                </wp:positionH>
                <wp:positionV relativeFrom="page">
                  <wp:posOffset>4357315</wp:posOffset>
                </wp:positionV>
                <wp:extent cx="6419850" cy="2910177"/>
                <wp:effectExtent l="0" t="0" r="0" b="0"/>
                <wp:wrapNone/>
                <wp:docPr id="397" name="Rectangle 39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419850" cy="2910177"/>
                        </a:xfrm>
                        <a:prstGeom prst="rect">
                          <a:avLst/>
                        </a:prstGeom>
                        <a:noFill/>
                        <a:ln w="9525" cap="flat" cmpd="sng">
                          <a:solidFill>
                            <a:srgbClr val="000000">
                              <a:alpha val="0"/>
                            </a:srgbClr>
                          </a:solidFill>
                          <a:prstDash val="solid"/>
                          <a:round/>
                          <a:headEnd type="none" w="sm" len="sm"/>
                          <a:tailEnd type="none" w="sm" len="sm"/>
                        </a:ln>
                      </wps:spPr>
                      <wps:txbx>
                        <w:txbxContent>
                          <w:p w14:paraId="7D674C9F" w14:textId="5A190AE6" w:rsidR="00DF58D5" w:rsidRDefault="00DF58D5" w:rsidP="00A7595F">
                            <w:pPr>
                              <w:spacing w:before="240" w:after="120" w:line="240" w:lineRule="auto"/>
                              <w:jc w:val="center"/>
                              <w:textDirection w:val="btLr"/>
                              <w:rPr>
                                <w:b/>
                                <w:color w:val="000000"/>
                                <w:sz w:val="48"/>
                              </w:rPr>
                            </w:pPr>
                            <w:r>
                              <w:rPr>
                                <w:b/>
                                <w:color w:val="000000"/>
                                <w:sz w:val="48"/>
                              </w:rPr>
                              <w:t>Nita M. Lowey</w:t>
                            </w:r>
                          </w:p>
                          <w:p w14:paraId="6B5E6ADF" w14:textId="710A6EA3" w:rsidR="00F07DA7" w:rsidRDefault="00DF58D5" w:rsidP="003010DC">
                            <w:pPr>
                              <w:spacing w:before="240" w:after="120" w:line="240" w:lineRule="auto"/>
                              <w:ind w:left="-90" w:hanging="270"/>
                              <w:jc w:val="center"/>
                              <w:textDirection w:val="btLr"/>
                              <w:rPr>
                                <w:b/>
                                <w:color w:val="000000"/>
                                <w:sz w:val="48"/>
                              </w:rPr>
                            </w:pPr>
                            <w:r>
                              <w:rPr>
                                <w:b/>
                                <w:color w:val="000000"/>
                                <w:sz w:val="48"/>
                              </w:rPr>
                              <w:t>21</w:t>
                            </w:r>
                            <w:r w:rsidRPr="00DF58D5">
                              <w:rPr>
                                <w:b/>
                                <w:color w:val="000000"/>
                                <w:sz w:val="48"/>
                                <w:vertAlign w:val="superscript"/>
                              </w:rPr>
                              <w:t>st</w:t>
                            </w:r>
                            <w:r>
                              <w:rPr>
                                <w:b/>
                                <w:color w:val="000000"/>
                                <w:sz w:val="48"/>
                              </w:rPr>
                              <w:t xml:space="preserve"> Century Community Learning Centers </w:t>
                            </w:r>
                          </w:p>
                          <w:p w14:paraId="3843612C" w14:textId="0BF39580" w:rsidR="00DF58D5" w:rsidRDefault="00DF58D5" w:rsidP="003010DC">
                            <w:pPr>
                              <w:spacing w:before="240" w:after="120" w:line="240" w:lineRule="auto"/>
                              <w:ind w:left="-90" w:hanging="270"/>
                              <w:jc w:val="center"/>
                              <w:textDirection w:val="btLr"/>
                              <w:rPr>
                                <w:b/>
                                <w:color w:val="000000"/>
                                <w:sz w:val="48"/>
                              </w:rPr>
                            </w:pPr>
                            <w:r w:rsidRPr="00850B77">
                              <w:rPr>
                                <w:rFonts w:ascii="Times New Roman" w:eastAsia="Times New Roman" w:hAnsi="Times New Roman" w:cs="Times New Roman"/>
                                <w:b/>
                                <w:noProof/>
                                <w:sz w:val="40"/>
                                <w:szCs w:val="40"/>
                              </w:rPr>
                              <w:drawing>
                                <wp:inline distT="0" distB="0" distL="0" distR="0" wp14:anchorId="1ABB120A" wp14:editId="792B6D59">
                                  <wp:extent cx="1556344" cy="1272540"/>
                                  <wp:effectExtent l="0" t="0" r="6350" b="3810"/>
                                  <wp:docPr id="13" name="Picture 13" descr="Nita M. Lowey 21st Century Community Learning Centers (CC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ta M. Lowey 21st Century Community Learning Centers (CCL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6944" cy="1289383"/>
                                          </a:xfrm>
                                          <a:prstGeom prst="rect">
                                            <a:avLst/>
                                          </a:prstGeom>
                                          <a:noFill/>
                                          <a:ln>
                                            <a:noFill/>
                                          </a:ln>
                                        </pic:spPr>
                                      </pic:pic>
                                    </a:graphicData>
                                  </a:graphic>
                                </wp:inline>
                              </w:drawing>
                            </w:r>
                          </w:p>
                          <w:p w14:paraId="4A945B3C" w14:textId="77777777" w:rsidR="009A2103" w:rsidRDefault="009A2103" w:rsidP="003010DC">
                            <w:pPr>
                              <w:spacing w:before="240" w:after="120" w:line="240" w:lineRule="auto"/>
                              <w:ind w:left="-90" w:hanging="270"/>
                              <w:jc w:val="center"/>
                              <w:textDirection w:val="btLr"/>
                              <w:rPr>
                                <w:b/>
                                <w:color w:val="000000"/>
                                <w:sz w:val="48"/>
                              </w:rPr>
                            </w:pPr>
                          </w:p>
                          <w:p w14:paraId="326786B1" w14:textId="77777777" w:rsidR="009A2103" w:rsidRDefault="009A2103" w:rsidP="003010DC">
                            <w:pPr>
                              <w:spacing w:before="240" w:after="120" w:line="240" w:lineRule="auto"/>
                              <w:ind w:left="-90" w:hanging="270"/>
                              <w:jc w:val="center"/>
                              <w:textDirection w:val="btLr"/>
                              <w:rPr>
                                <w:b/>
                                <w:color w:val="000000"/>
                                <w:sz w:val="48"/>
                              </w:rPr>
                            </w:pPr>
                          </w:p>
                          <w:p w14:paraId="34FAB378" w14:textId="45177E0E" w:rsidR="00AB756F" w:rsidRPr="003010DC" w:rsidRDefault="00AB756F" w:rsidP="003010DC">
                            <w:pPr>
                              <w:spacing w:before="240" w:after="120" w:line="240" w:lineRule="auto"/>
                              <w:ind w:left="-90" w:hanging="270"/>
                              <w:jc w:val="center"/>
                              <w:textDirection w:val="btLr"/>
                              <w:rPr>
                                <w:b/>
                                <w:color w:val="000000"/>
                                <w:sz w:val="48"/>
                              </w:rPr>
                            </w:pPr>
                            <w:r>
                              <w:rPr>
                                <w:b/>
                                <w:color w:val="000000"/>
                                <w:sz w:val="48"/>
                              </w:rPr>
                              <w:t>PR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97672A" id="Rectangle 397" o:spid="_x0000_s1027" alt="&quot;&quot;" style="position:absolute;margin-left:11.55pt;margin-top:343.1pt;width:505.5pt;height:229.1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" filled="f">
                <v:stroke startarrowwidth="narrow" startarrowlength="short" endarrowwidth="narrow" endarrowlength="short" opacity="0" joinstyle="round"/>
                <v:textbox inset="2.53958mm,1.2694mm,2.53958mm,1.2694mm">
                  <w:txbxContent>
                    <w:p w14:paraId="7D674C9F" w14:textId="5A190AE6" w:rsidR="00DF58D5" w:rsidRDefault="00DF58D5" w:rsidP="00A7595F">
                      <w:pPr>
                        <w:spacing w:before="240" w:after="120" w:line="240" w:lineRule="auto"/>
                        <w:jc w:val="center"/>
                        <w:textDirection w:val="btLr"/>
                        <w:rPr>
                          <w:b/>
                          <w:color w:val="000000"/>
                          <w:sz w:val="48"/>
                        </w:rPr>
                      </w:pPr>
                      <w:r>
                        <w:rPr>
                          <w:b/>
                          <w:color w:val="000000"/>
                          <w:sz w:val="48"/>
                        </w:rPr>
                        <w:t>Nita M. Lowey</w:t>
                      </w:r>
                    </w:p>
                    <w:p w14:paraId="6B5E6ADF" w14:textId="710A6EA3" w:rsidR="00F07DA7" w:rsidRDefault="00DF58D5" w:rsidP="003010DC">
                      <w:pPr>
                        <w:spacing w:before="240" w:after="120" w:line="240" w:lineRule="auto"/>
                        <w:ind w:left="-90" w:hanging="270"/>
                        <w:jc w:val="center"/>
                        <w:textDirection w:val="btLr"/>
                        <w:rPr>
                          <w:b/>
                          <w:color w:val="000000"/>
                          <w:sz w:val="48"/>
                        </w:rPr>
                      </w:pPr>
                      <w:r>
                        <w:rPr>
                          <w:b/>
                          <w:color w:val="000000"/>
                          <w:sz w:val="48"/>
                        </w:rPr>
                        <w:t>21</w:t>
                      </w:r>
                      <w:r w:rsidRPr="00DF58D5">
                        <w:rPr>
                          <w:b/>
                          <w:color w:val="000000"/>
                          <w:sz w:val="48"/>
                          <w:vertAlign w:val="superscript"/>
                        </w:rPr>
                        <w:t>st</w:t>
                      </w:r>
                      <w:r>
                        <w:rPr>
                          <w:b/>
                          <w:color w:val="000000"/>
                          <w:sz w:val="48"/>
                        </w:rPr>
                        <w:t xml:space="preserve"> Century Community Learning Centers </w:t>
                      </w:r>
                    </w:p>
                    <w:p w14:paraId="3843612C" w14:textId="0BF39580" w:rsidR="00DF58D5" w:rsidRDefault="00DF58D5" w:rsidP="003010DC">
                      <w:pPr>
                        <w:spacing w:before="240" w:after="120" w:line="240" w:lineRule="auto"/>
                        <w:ind w:left="-90" w:hanging="270"/>
                        <w:jc w:val="center"/>
                        <w:textDirection w:val="btLr"/>
                        <w:rPr>
                          <w:b/>
                          <w:color w:val="000000"/>
                          <w:sz w:val="48"/>
                        </w:rPr>
                      </w:pPr>
                      <w:r w:rsidRPr="00850B77">
                        <w:rPr>
                          <w:rFonts w:ascii="Times New Roman" w:eastAsia="Times New Roman" w:hAnsi="Times New Roman" w:cs="Times New Roman"/>
                          <w:b/>
                          <w:noProof/>
                          <w:sz w:val="40"/>
                          <w:szCs w:val="40"/>
                        </w:rPr>
                        <w:drawing>
                          <wp:inline distT="0" distB="0" distL="0" distR="0" wp14:anchorId="1ABB120A" wp14:editId="792B6D59">
                            <wp:extent cx="1556344" cy="1272540"/>
                            <wp:effectExtent l="0" t="0" r="6350" b="3810"/>
                            <wp:docPr id="13" name="Picture 13" descr="Nita M. Lowey 21st Century Community Learning Centers (CC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ta M. Lowey 21st Century Community Learning Centers (CCLC)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6944" cy="1289383"/>
                                    </a:xfrm>
                                    <a:prstGeom prst="rect">
                                      <a:avLst/>
                                    </a:prstGeom>
                                    <a:noFill/>
                                    <a:ln>
                                      <a:noFill/>
                                    </a:ln>
                                  </pic:spPr>
                                </pic:pic>
                              </a:graphicData>
                            </a:graphic>
                          </wp:inline>
                        </w:drawing>
                      </w:r>
                    </w:p>
                    <w:p w14:paraId="4A945B3C" w14:textId="77777777" w:rsidR="009A2103" w:rsidRDefault="009A2103" w:rsidP="003010DC">
                      <w:pPr>
                        <w:spacing w:before="240" w:after="120" w:line="240" w:lineRule="auto"/>
                        <w:ind w:left="-90" w:hanging="270"/>
                        <w:jc w:val="center"/>
                        <w:textDirection w:val="btLr"/>
                        <w:rPr>
                          <w:b/>
                          <w:color w:val="000000"/>
                          <w:sz w:val="48"/>
                        </w:rPr>
                      </w:pPr>
                    </w:p>
                    <w:p w14:paraId="326786B1" w14:textId="77777777" w:rsidR="009A2103" w:rsidRDefault="009A2103" w:rsidP="003010DC">
                      <w:pPr>
                        <w:spacing w:before="240" w:after="120" w:line="240" w:lineRule="auto"/>
                        <w:ind w:left="-90" w:hanging="270"/>
                        <w:jc w:val="center"/>
                        <w:textDirection w:val="btLr"/>
                        <w:rPr>
                          <w:b/>
                          <w:color w:val="000000"/>
                          <w:sz w:val="48"/>
                        </w:rPr>
                      </w:pPr>
                    </w:p>
                    <w:p w14:paraId="34FAB378" w14:textId="45177E0E" w:rsidR="00AB756F" w:rsidRPr="003010DC" w:rsidRDefault="00AB756F" w:rsidP="003010DC">
                      <w:pPr>
                        <w:spacing w:before="240" w:after="120" w:line="240" w:lineRule="auto"/>
                        <w:ind w:left="-90" w:hanging="270"/>
                        <w:jc w:val="center"/>
                        <w:textDirection w:val="btLr"/>
                        <w:rPr>
                          <w:b/>
                          <w:color w:val="000000"/>
                          <w:sz w:val="48"/>
                        </w:rPr>
                      </w:pPr>
                      <w:r>
                        <w:rPr>
                          <w:b/>
                          <w:color w:val="000000"/>
                          <w:sz w:val="48"/>
                        </w:rPr>
                        <w:t>PR</w:t>
                      </w:r>
                    </w:p>
                  </w:txbxContent>
                </v:textbox>
                <w10:wrap anchorx="margin" anchory="page"/>
              </v:rect>
            </w:pict>
          </mc:Fallback>
        </mc:AlternateContent>
      </w:r>
      <w:r w:rsidR="0016446D" w:rsidRPr="007C4A63">
        <w:rPr>
          <w:noProof/>
        </w:rPr>
        <mc:AlternateContent>
          <mc:Choice Requires="wps">
            <w:drawing>
              <wp:anchor distT="0" distB="0" distL="114300" distR="114300" simplePos="0" relativeHeight="251658244" behindDoc="0" locked="0" layoutInCell="1" hidden="0" allowOverlap="1" wp14:anchorId="0D7ABC52" wp14:editId="63217E4A">
                <wp:simplePos x="0" y="0"/>
                <wp:positionH relativeFrom="margin">
                  <wp:align>center</wp:align>
                </wp:positionH>
                <wp:positionV relativeFrom="page">
                  <wp:posOffset>7196456</wp:posOffset>
                </wp:positionV>
                <wp:extent cx="6038187" cy="31750"/>
                <wp:effectExtent l="0" t="0" r="0" b="0"/>
                <wp:wrapNone/>
                <wp:docPr id="386" name="Straight Arrow Connector 38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2336432" y="3780000"/>
                          <a:ext cx="6019137" cy="0"/>
                        </a:xfrm>
                        <a:prstGeom prst="straightConnector1">
                          <a:avLst/>
                        </a:prstGeom>
                        <a:noFill/>
                        <a:ln w="9525" cap="flat" cmpd="sng">
                          <a:solidFill>
                            <a:srgbClr val="01599D"/>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FC30F3" id="_x0000_t32" coordsize="21600,21600" o:spt="32" o:oned="t" path="m,l21600,21600e" filled="f">
                <v:path arrowok="t" fillok="f" o:connecttype="none"/>
                <o:lock v:ext="edit" shapetype="t"/>
              </v:shapetype>
              <v:shape id="Straight Arrow Connector 386" o:spid="_x0000_s1026" type="#_x0000_t32" alt="&quot;&quot;" style="position:absolute;margin-left:0;margin-top:566.65pt;width:475.45pt;height:2.5pt;z-index:251658244;visibility:visible;mso-wrap-style:square;mso-wrap-distance-left:9pt;mso-wrap-distance-top:0;mso-wrap-distance-right:9pt;mso-wrap-distance-bottom:0;mso-position-horizontal:center;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" strokecolor="#01599d">
                <v:stroke startarrowwidth="narrow" startarrowlength="short" endarrowwidth="narrow" endarrowlength="short" joinstyle="miter"/>
                <w10:wrap anchorx="margin" anchory="page"/>
              </v:shape>
            </w:pict>
          </mc:Fallback>
        </mc:AlternateContent>
      </w:r>
      <w:r w:rsidR="0016446D" w:rsidRPr="007C4A63">
        <w:rPr>
          <w:noProof/>
        </w:rPr>
        <mc:AlternateContent>
          <mc:Choice Requires="wps">
            <w:drawing>
              <wp:anchor distT="0" distB="0" distL="114300" distR="114300" simplePos="0" relativeHeight="251658245" behindDoc="0" locked="0" layoutInCell="1" hidden="0" allowOverlap="1" wp14:anchorId="1F278446" wp14:editId="16F6CCFA">
                <wp:simplePos x="0" y="0"/>
                <wp:positionH relativeFrom="margin">
                  <wp:align>right</wp:align>
                </wp:positionH>
                <wp:positionV relativeFrom="page">
                  <wp:posOffset>7384732</wp:posOffset>
                </wp:positionV>
                <wp:extent cx="3846830" cy="1880235"/>
                <wp:effectExtent l="0" t="0" r="0" b="0"/>
                <wp:wrapNone/>
                <wp:docPr id="400" name="Rectangle 4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3436873" y="2854170"/>
                          <a:ext cx="3818255" cy="1851660"/>
                        </a:xfrm>
                        <a:prstGeom prst="rect">
                          <a:avLst/>
                        </a:prstGeom>
                        <a:noFill/>
                        <a:ln w="9525" cap="flat" cmpd="sng">
                          <a:solidFill>
                            <a:srgbClr val="000000">
                              <a:alpha val="0"/>
                            </a:srgbClr>
                          </a:solidFill>
                          <a:prstDash val="solid"/>
                          <a:round/>
                          <a:headEnd type="none" w="sm" len="sm"/>
                          <a:tailEnd type="none" w="sm" len="sm"/>
                        </a:ln>
                      </wps:spPr>
                      <wps:txbx>
                        <w:txbxContent>
                          <w:p w14:paraId="3B1966E3" w14:textId="77777777" w:rsidR="00F07DA7" w:rsidRDefault="0016446D">
                            <w:pPr>
                              <w:spacing w:before="0" w:after="0" w:line="275" w:lineRule="auto"/>
                              <w:ind w:left="-86" w:hanging="257"/>
                              <w:jc w:val="right"/>
                              <w:textDirection w:val="btLr"/>
                            </w:pPr>
                            <w:r>
                              <w:rPr>
                                <w:b/>
                                <w:color w:val="01599D"/>
                                <w:sz w:val="24"/>
                              </w:rPr>
                              <w:t>Maryland State Department of Education</w:t>
                            </w:r>
                            <w:r>
                              <w:rPr>
                                <w:b/>
                                <w:color w:val="01599D"/>
                                <w:sz w:val="24"/>
                              </w:rPr>
                              <w:br/>
                            </w:r>
                            <w:r>
                              <w:rPr>
                                <w:color w:val="404040"/>
                                <w:sz w:val="24"/>
                              </w:rPr>
                              <w:t>200 West Baltimore Street</w:t>
                            </w:r>
                          </w:p>
                          <w:p w14:paraId="588CEBB4" w14:textId="41626446" w:rsidR="00F07DA7" w:rsidRDefault="0016446D">
                            <w:pPr>
                              <w:spacing w:before="0" w:after="0" w:line="275" w:lineRule="auto"/>
                              <w:ind w:left="-86" w:hanging="257"/>
                              <w:jc w:val="right"/>
                              <w:textDirection w:val="btLr"/>
                            </w:pPr>
                            <w:r>
                              <w:rPr>
                                <w:color w:val="404040"/>
                                <w:sz w:val="24"/>
                              </w:rPr>
                              <w:t>Baltimore, Maryland 212</w:t>
                            </w:r>
                            <w:r w:rsidR="00B3553A">
                              <w:rPr>
                                <w:color w:val="404040"/>
                                <w:sz w:val="24"/>
                              </w:rPr>
                              <w:t>0</w:t>
                            </w:r>
                            <w:r>
                              <w:rPr>
                                <w:color w:val="404040"/>
                                <w:sz w:val="24"/>
                              </w:rPr>
                              <w:t>1</w:t>
                            </w:r>
                          </w:p>
                          <w:p w14:paraId="313B3F0B" w14:textId="77777777" w:rsidR="00F07DA7" w:rsidRDefault="00F07DA7">
                            <w:pPr>
                              <w:spacing w:before="0" w:after="0" w:line="275" w:lineRule="auto"/>
                              <w:ind w:left="-86" w:hanging="257"/>
                              <w:jc w:val="right"/>
                              <w:textDirection w:val="btLr"/>
                            </w:pPr>
                          </w:p>
                          <w:p w14:paraId="48EE5CFE" w14:textId="094FAFBD" w:rsidR="00F07DA7" w:rsidRDefault="0016446D">
                            <w:pPr>
                              <w:spacing w:before="0" w:after="0" w:line="275" w:lineRule="auto"/>
                              <w:ind w:left="-86" w:hanging="257"/>
                              <w:jc w:val="right"/>
                              <w:textDirection w:val="btLr"/>
                            </w:pPr>
                            <w:r>
                              <w:rPr>
                                <w:b/>
                                <w:color w:val="01599D"/>
                                <w:sz w:val="24"/>
                              </w:rPr>
                              <w:t>Deadline</w:t>
                            </w:r>
                            <w:r>
                              <w:rPr>
                                <w:b/>
                                <w:color w:val="01599D"/>
                                <w:sz w:val="24"/>
                              </w:rPr>
                              <w:br/>
                            </w:r>
                            <w:r w:rsidR="003126DB">
                              <w:rPr>
                                <w:color w:val="404040"/>
                                <w:sz w:val="24"/>
                              </w:rPr>
                              <w:t xml:space="preserve">October </w:t>
                            </w:r>
                            <w:r w:rsidR="00343CE6">
                              <w:rPr>
                                <w:color w:val="404040"/>
                                <w:sz w:val="24"/>
                              </w:rPr>
                              <w:t>21</w:t>
                            </w:r>
                            <w:r w:rsidR="003126DB">
                              <w:rPr>
                                <w:color w:val="404040"/>
                                <w:sz w:val="24"/>
                              </w:rPr>
                              <w:t>, 2022</w:t>
                            </w:r>
                          </w:p>
                          <w:p w14:paraId="7B724780" w14:textId="3A296731" w:rsidR="00F07DA7" w:rsidRDefault="0016446D">
                            <w:pPr>
                              <w:spacing w:before="0" w:after="0" w:line="275" w:lineRule="auto"/>
                              <w:ind w:left="-86" w:hanging="257"/>
                              <w:jc w:val="right"/>
                              <w:textDirection w:val="btLr"/>
                            </w:pPr>
                            <w:r>
                              <w:rPr>
                                <w:color w:val="404040"/>
                                <w:sz w:val="24"/>
                              </w:rPr>
                              <w:t xml:space="preserve">No later than </w:t>
                            </w:r>
                            <w:r w:rsidR="00DE3C1D">
                              <w:rPr>
                                <w:color w:val="404040"/>
                                <w:sz w:val="24"/>
                              </w:rPr>
                              <w:t>5</w:t>
                            </w:r>
                            <w:r>
                              <w:rPr>
                                <w:color w:val="404040"/>
                                <w:sz w:val="24"/>
                              </w:rPr>
                              <w:t>:00 pm EST</w:t>
                            </w:r>
                          </w:p>
                          <w:p w14:paraId="6A2DE16C" w14:textId="77777777" w:rsidR="00F07DA7" w:rsidRDefault="00F07DA7">
                            <w:pPr>
                              <w:spacing w:line="275" w:lineRule="auto"/>
                              <w:ind w:left="-90" w:hanging="270"/>
                              <w:textDirection w:val="btLr"/>
                            </w:pPr>
                          </w:p>
                          <w:p w14:paraId="7D2DEA09" w14:textId="77777777" w:rsidR="00F07DA7" w:rsidRDefault="00F07DA7">
                            <w:pPr>
                              <w:spacing w:line="275" w:lineRule="auto"/>
                              <w:ind w:left="-90" w:hanging="270"/>
                              <w:textDirection w:val="btLr"/>
                            </w:pPr>
                          </w:p>
                          <w:p w14:paraId="65785A7F" w14:textId="77777777" w:rsidR="00F07DA7" w:rsidRDefault="00F07DA7">
                            <w:pPr>
                              <w:spacing w:line="275" w:lineRule="auto"/>
                              <w:ind w:left="-90" w:hanging="270"/>
                              <w:textDirection w:val="btLr"/>
                            </w:pPr>
                          </w:p>
                          <w:p w14:paraId="5534A476" w14:textId="77777777" w:rsidR="00F07DA7" w:rsidRDefault="00F07DA7">
                            <w:pPr>
                              <w:spacing w:before="240" w:after="120" w:line="240" w:lineRule="auto"/>
                              <w:ind w:left="-90" w:hanging="270"/>
                              <w:textDirection w:val="btL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278446" id="Rectangle 400" o:spid="_x0000_s1028" alt="&quot;&quot;" style="position:absolute;margin-left:251.7pt;margin-top:581.45pt;width:302.9pt;height:148.05pt;z-index:251658245;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" filled="f">
                <v:stroke startarrowwidth="narrow" startarrowlength="short" endarrowwidth="narrow" endarrowlength="short" opacity="0" joinstyle="round"/>
                <v:textbox inset="2.53958mm,1.2694mm,2.53958mm,1.2694mm">
                  <w:txbxContent>
                    <w:p w14:paraId="3B1966E3" w14:textId="77777777" w:rsidR="00F07DA7" w:rsidRDefault="0016446D">
                      <w:pPr>
                        <w:spacing w:before="0" w:after="0" w:line="275" w:lineRule="auto"/>
                        <w:ind w:left="-86" w:hanging="257"/>
                        <w:jc w:val="right"/>
                        <w:textDirection w:val="btLr"/>
                      </w:pPr>
                      <w:r>
                        <w:rPr>
                          <w:b/>
                          <w:color w:val="01599D"/>
                          <w:sz w:val="24"/>
                        </w:rPr>
                        <w:t>Maryland State Department of Education</w:t>
                      </w:r>
                      <w:r>
                        <w:rPr>
                          <w:b/>
                          <w:color w:val="01599D"/>
                          <w:sz w:val="24"/>
                        </w:rPr>
                        <w:br/>
                      </w:r>
                      <w:r>
                        <w:rPr>
                          <w:color w:val="404040"/>
                          <w:sz w:val="24"/>
                        </w:rPr>
                        <w:t>200 West Baltimore Street</w:t>
                      </w:r>
                    </w:p>
                    <w:p w14:paraId="588CEBB4" w14:textId="41626446" w:rsidR="00F07DA7" w:rsidRDefault="0016446D">
                      <w:pPr>
                        <w:spacing w:before="0" w:after="0" w:line="275" w:lineRule="auto"/>
                        <w:ind w:left="-86" w:hanging="257"/>
                        <w:jc w:val="right"/>
                        <w:textDirection w:val="btLr"/>
                      </w:pPr>
                      <w:r>
                        <w:rPr>
                          <w:color w:val="404040"/>
                          <w:sz w:val="24"/>
                        </w:rPr>
                        <w:t>Baltimore, Maryland 212</w:t>
                      </w:r>
                      <w:r w:rsidR="00B3553A">
                        <w:rPr>
                          <w:color w:val="404040"/>
                          <w:sz w:val="24"/>
                        </w:rPr>
                        <w:t>0</w:t>
                      </w:r>
                      <w:r>
                        <w:rPr>
                          <w:color w:val="404040"/>
                          <w:sz w:val="24"/>
                        </w:rPr>
                        <w:t>1</w:t>
                      </w:r>
                    </w:p>
                    <w:p w14:paraId="313B3F0B" w14:textId="77777777" w:rsidR="00F07DA7" w:rsidRDefault="00F07DA7">
                      <w:pPr>
                        <w:spacing w:before="0" w:after="0" w:line="275" w:lineRule="auto"/>
                        <w:ind w:left="-86" w:hanging="257"/>
                        <w:jc w:val="right"/>
                        <w:textDirection w:val="btLr"/>
                      </w:pPr>
                    </w:p>
                    <w:p w14:paraId="48EE5CFE" w14:textId="094FAFBD" w:rsidR="00F07DA7" w:rsidRDefault="0016446D">
                      <w:pPr>
                        <w:spacing w:before="0" w:after="0" w:line="275" w:lineRule="auto"/>
                        <w:ind w:left="-86" w:hanging="257"/>
                        <w:jc w:val="right"/>
                        <w:textDirection w:val="btLr"/>
                      </w:pPr>
                      <w:r>
                        <w:rPr>
                          <w:b/>
                          <w:color w:val="01599D"/>
                          <w:sz w:val="24"/>
                        </w:rPr>
                        <w:t>Deadline</w:t>
                      </w:r>
                      <w:r>
                        <w:rPr>
                          <w:b/>
                          <w:color w:val="01599D"/>
                          <w:sz w:val="24"/>
                        </w:rPr>
                        <w:br/>
                      </w:r>
                      <w:r w:rsidR="003126DB">
                        <w:rPr>
                          <w:color w:val="404040"/>
                          <w:sz w:val="24"/>
                        </w:rPr>
                        <w:t xml:space="preserve">October </w:t>
                      </w:r>
                      <w:r w:rsidR="00343CE6">
                        <w:rPr>
                          <w:color w:val="404040"/>
                          <w:sz w:val="24"/>
                        </w:rPr>
                        <w:t>21</w:t>
                      </w:r>
                      <w:r w:rsidR="003126DB">
                        <w:rPr>
                          <w:color w:val="404040"/>
                          <w:sz w:val="24"/>
                        </w:rPr>
                        <w:t>, 2022</w:t>
                      </w:r>
                    </w:p>
                    <w:p w14:paraId="7B724780" w14:textId="3A296731" w:rsidR="00F07DA7" w:rsidRDefault="0016446D">
                      <w:pPr>
                        <w:spacing w:before="0" w:after="0" w:line="275" w:lineRule="auto"/>
                        <w:ind w:left="-86" w:hanging="257"/>
                        <w:jc w:val="right"/>
                        <w:textDirection w:val="btLr"/>
                      </w:pPr>
                      <w:r>
                        <w:rPr>
                          <w:color w:val="404040"/>
                          <w:sz w:val="24"/>
                        </w:rPr>
                        <w:t xml:space="preserve">No later than </w:t>
                      </w:r>
                      <w:r w:rsidR="00DE3C1D">
                        <w:rPr>
                          <w:color w:val="404040"/>
                          <w:sz w:val="24"/>
                        </w:rPr>
                        <w:t>5</w:t>
                      </w:r>
                      <w:r>
                        <w:rPr>
                          <w:color w:val="404040"/>
                          <w:sz w:val="24"/>
                        </w:rPr>
                        <w:t>:00 pm EST</w:t>
                      </w:r>
                    </w:p>
                    <w:p w14:paraId="6A2DE16C" w14:textId="77777777" w:rsidR="00F07DA7" w:rsidRDefault="00F07DA7">
                      <w:pPr>
                        <w:spacing w:line="275" w:lineRule="auto"/>
                        <w:ind w:left="-90" w:hanging="270"/>
                        <w:textDirection w:val="btLr"/>
                      </w:pPr>
                    </w:p>
                    <w:p w14:paraId="7D2DEA09" w14:textId="77777777" w:rsidR="00F07DA7" w:rsidRDefault="00F07DA7">
                      <w:pPr>
                        <w:spacing w:line="275" w:lineRule="auto"/>
                        <w:ind w:left="-90" w:hanging="270"/>
                        <w:textDirection w:val="btLr"/>
                      </w:pPr>
                    </w:p>
                    <w:p w14:paraId="65785A7F" w14:textId="77777777" w:rsidR="00F07DA7" w:rsidRDefault="00F07DA7">
                      <w:pPr>
                        <w:spacing w:line="275" w:lineRule="auto"/>
                        <w:ind w:left="-90" w:hanging="270"/>
                        <w:textDirection w:val="btLr"/>
                      </w:pPr>
                    </w:p>
                    <w:p w14:paraId="5534A476" w14:textId="77777777" w:rsidR="00F07DA7" w:rsidRDefault="00F07DA7">
                      <w:pPr>
                        <w:spacing w:before="240" w:after="120" w:line="240" w:lineRule="auto"/>
                        <w:ind w:left="-90" w:hanging="270"/>
                        <w:textDirection w:val="btLr"/>
                      </w:pPr>
                    </w:p>
                  </w:txbxContent>
                </v:textbox>
                <w10:wrap anchorx="margin" anchory="page"/>
              </v:rect>
            </w:pict>
          </mc:Fallback>
        </mc:AlternateContent>
      </w:r>
      <w:sdt>
        <w:sdtPr>
          <w:tag w:val="goog_rdk_0"/>
          <w:id w:val="1760795417"/>
          <w:showingPlcHdr/>
        </w:sdtPr>
        <w:sdtEndPr/>
        <w:sdtContent>
          <w:r w:rsidR="00A202CA" w:rsidRPr="007C4A63">
            <w:t xml:space="preserve">     </w:t>
          </w:r>
        </w:sdtContent>
      </w:sdt>
      <w:r w:rsidR="0016446D" w:rsidRPr="007C4A63">
        <w:br w:type="page"/>
      </w:r>
      <w:r w:rsidR="0016446D" w:rsidRPr="007C4A63">
        <w:rPr>
          <w:noProof/>
        </w:rPr>
        <w:drawing>
          <wp:anchor distT="0" distB="0" distL="114300" distR="114300" simplePos="0" relativeHeight="251658246" behindDoc="0" locked="0" layoutInCell="1" hidden="0" allowOverlap="1" wp14:anchorId="3506FEB7" wp14:editId="071E9F70">
            <wp:simplePos x="0" y="0"/>
            <wp:positionH relativeFrom="column">
              <wp:posOffset>137160</wp:posOffset>
            </wp:positionH>
            <wp:positionV relativeFrom="page">
              <wp:posOffset>1314450</wp:posOffset>
            </wp:positionV>
            <wp:extent cx="2287905" cy="1123950"/>
            <wp:effectExtent l="0" t="0" r="0" b="0"/>
            <wp:wrapNone/>
            <wp:docPr id="403" name="image1.png" descr="Maryland State Department of Education Equity and Excellence "/>
            <wp:cNvGraphicFramePr/>
            <a:graphic xmlns:a="http://schemas.openxmlformats.org/drawingml/2006/main">
              <a:graphicData uri="http://schemas.openxmlformats.org/drawingml/2006/picture">
                <pic:pic xmlns:pic="http://schemas.openxmlformats.org/drawingml/2006/picture">
                  <pic:nvPicPr>
                    <pic:cNvPr id="403" name="image1.png" descr="Maryland State Department of Education Equity and Excellence "/>
                    <pic:cNvPicPr preferRelativeResize="0"/>
                  </pic:nvPicPr>
                  <pic:blipFill>
                    <a:blip r:embed="rId14"/>
                    <a:srcRect/>
                    <a:stretch>
                      <a:fillRect/>
                    </a:stretch>
                  </pic:blipFill>
                  <pic:spPr>
                    <a:xfrm>
                      <a:off x="0" y="0"/>
                      <a:ext cx="2287905" cy="1123950"/>
                    </a:xfrm>
                    <a:prstGeom prst="rect">
                      <a:avLst/>
                    </a:prstGeom>
                    <a:ln/>
                  </pic:spPr>
                </pic:pic>
              </a:graphicData>
            </a:graphic>
          </wp:anchor>
        </w:drawing>
      </w:r>
    </w:p>
    <w:p w14:paraId="00000004" w14:textId="77777777" w:rsidR="00F07DA7" w:rsidRPr="007C4A63" w:rsidRDefault="00F07DA7">
      <w:pPr>
        <w:tabs>
          <w:tab w:val="center" w:pos="4986"/>
        </w:tabs>
        <w:spacing w:before="0" w:after="0"/>
      </w:pPr>
    </w:p>
    <w:p w14:paraId="00000005" w14:textId="77777777" w:rsidR="00F07DA7" w:rsidRPr="007C4A63" w:rsidRDefault="00F07DA7">
      <w:pPr>
        <w:spacing w:before="0" w:after="0"/>
      </w:pPr>
    </w:p>
    <w:p w14:paraId="00000006" w14:textId="6CE8DA9D" w:rsidR="00F07DA7" w:rsidRPr="007C4A63" w:rsidRDefault="00165128">
      <w:pPr>
        <w:spacing w:before="0" w:after="0" w:line="240" w:lineRule="auto"/>
      </w:pPr>
      <w:r w:rsidRPr="007C4A63">
        <w:rPr>
          <w:noProof/>
        </w:rPr>
        <mc:AlternateContent>
          <mc:Choice Requires="wps">
            <w:drawing>
              <wp:anchor distT="0" distB="0" distL="114300" distR="114300" simplePos="0" relativeHeight="251658247" behindDoc="0" locked="0" layoutInCell="1" allowOverlap="1" wp14:anchorId="004E5D11" wp14:editId="21C36170">
                <wp:simplePos x="0" y="0"/>
                <wp:positionH relativeFrom="margin">
                  <wp:posOffset>0</wp:posOffset>
                </wp:positionH>
                <wp:positionV relativeFrom="page">
                  <wp:posOffset>1115365</wp:posOffset>
                </wp:positionV>
                <wp:extent cx="3514090" cy="361315"/>
                <wp:effectExtent l="0" t="0" r="10160" b="19685"/>
                <wp:wrapNone/>
                <wp:docPr id="346" name="Metin Kutusu 3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3514090" cy="361315"/>
                        </a:xfrm>
                        <a:prstGeom prst="rect">
                          <a:avLst/>
                        </a:prstGeom>
                        <a:solidFill>
                          <a:srgbClr val="1C5890"/>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3DB99352" w14:textId="77777777" w:rsidR="00E7243A" w:rsidRPr="0014617F" w:rsidRDefault="00E7243A" w:rsidP="00E7243A">
                            <w:pPr>
                              <w:pStyle w:val="BoardofEdListTitle"/>
                              <w:jc w:val="center"/>
                            </w:pPr>
                            <w:bookmarkStart w:id="1" w:name="_Toc85801452"/>
                            <w:bookmarkStart w:id="2" w:name="_Toc85803838"/>
                            <w:r w:rsidRPr="0014617F">
                              <w:t xml:space="preserve">MARYLAND STATE </w:t>
                            </w:r>
                            <w:r>
                              <w:t>DEPARTMENT OF EDUCATION</w:t>
                            </w:r>
                            <w:bookmarkEnd w:id="1"/>
                            <w:bookmarkEnd w:id="2"/>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4E5D11" id="_x0000_t202" coordsize="21600,21600" o:spt="202" path="m,l,21600r21600,l21600,xe">
                <v:stroke joinstyle="miter"/>
                <v:path gradientshapeok="t" o:connecttype="rect"/>
              </v:shapetype>
              <v:shape id="Metin Kutusu 346" o:spid="_x0000_s1029" type="#_x0000_t202" alt="&quot;&quot;" style="position:absolute;margin-left:0;margin-top:87.8pt;width:276.7pt;height:28.4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" fillcolor="#1c5890" strokeweight=".5pt">
                <v:stroke opacity="0" joinstyle="round"/>
                <v:textbox inset="0,0,0,0">
                  <w:txbxContent>
                    <w:p w14:paraId="3DB99352" w14:textId="77777777" w:rsidR="00E7243A" w:rsidRPr="0014617F" w:rsidRDefault="00E7243A" w:rsidP="00E7243A">
                      <w:pPr>
                        <w:pStyle w:val="BoardofEdListTitle"/>
                        <w:jc w:val="center"/>
                      </w:pPr>
                      <w:bookmarkStart w:id="2" w:name="_Toc85801452"/>
                      <w:bookmarkStart w:id="3" w:name="_Toc85803838"/>
                      <w:r w:rsidRPr="0014617F">
                        <w:t xml:space="preserve">MARYLAND STATE </w:t>
                      </w:r>
                      <w:r>
                        <w:t>DEPARTMENT OF EDUCATION</w:t>
                      </w:r>
                      <w:bookmarkEnd w:id="2"/>
                      <w:bookmarkEnd w:id="3"/>
                    </w:p>
                  </w:txbxContent>
                </v:textbox>
                <w10:wrap anchorx="margin" anchory="page"/>
              </v:shape>
            </w:pict>
          </mc:Fallback>
        </mc:AlternateContent>
      </w:r>
    </w:p>
    <w:p w14:paraId="05C7F65A" w14:textId="682CC17C" w:rsidR="00B1433C" w:rsidRPr="007C4A63" w:rsidRDefault="00412A11" w:rsidP="00E7243A">
      <w:pPr>
        <w:spacing w:before="240" w:after="120"/>
        <w:contextualSpacing/>
      </w:pPr>
      <w:r w:rsidRPr="007C4A63">
        <w:rPr>
          <w:noProof/>
        </w:rPr>
        <mc:AlternateContent>
          <mc:Choice Requires="wps">
            <w:drawing>
              <wp:anchor distT="0" distB="0" distL="114300" distR="114300" simplePos="0" relativeHeight="251658248" behindDoc="0" locked="0" layoutInCell="1" allowOverlap="1" wp14:anchorId="039FCE67" wp14:editId="46568E8D">
                <wp:simplePos x="0" y="0"/>
                <wp:positionH relativeFrom="column">
                  <wp:posOffset>2937510</wp:posOffset>
                </wp:positionH>
                <wp:positionV relativeFrom="page">
                  <wp:posOffset>1416424</wp:posOffset>
                </wp:positionV>
                <wp:extent cx="2883460" cy="2876550"/>
                <wp:effectExtent l="0" t="0" r="0" b="0"/>
                <wp:wrapNone/>
                <wp:docPr id="10" name="Text Box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83460" cy="2876550"/>
                        </a:xfrm>
                        <a:prstGeom prst="rect">
                          <a:avLst/>
                        </a:prstGeom>
                        <a:noFill/>
                        <a:ln w="6350" cap="flat" cmpd="sng" algn="ctr">
                          <a:solidFill>
                            <a:prstClr val="black">
                              <a:alpha val="0"/>
                            </a:prstClr>
                          </a:solidFill>
                          <a:prstDash val="solid"/>
                          <a:round/>
                          <a:headEnd type="none" w="med" len="med"/>
                          <a:tailEnd type="none" w="med" len="med"/>
                        </a:ln>
                      </wps:spPr>
                      <wps:txbx>
                        <w:txbxContent>
                          <w:p w14:paraId="6E951FFC" w14:textId="77777777" w:rsidR="009C7DD1" w:rsidRPr="000702DD" w:rsidRDefault="009C7DD1" w:rsidP="009C7DD1">
                            <w:pPr>
                              <w:ind w:left="-90"/>
                              <w:rPr>
                                <w:rFonts w:cs="Open Sans"/>
                                <w:color w:val="auto"/>
                                <w:szCs w:val="18"/>
                              </w:rPr>
                            </w:pPr>
                            <w:r w:rsidRPr="00147272">
                              <w:rPr>
                                <w:b/>
                                <w:color w:val="0070C0"/>
                              </w:rPr>
                              <w:t>Mohammed Choudhury</w:t>
                            </w:r>
                            <w:r>
                              <w:rPr>
                                <w:b/>
                                <w:color w:val="01599D"/>
                              </w:rPr>
                              <w:br/>
                            </w:r>
                            <w:r w:rsidRPr="00E805A1">
                              <w:rPr>
                                <w:rFonts w:cs="Open Sans"/>
                                <w:color w:val="auto"/>
                                <w:szCs w:val="18"/>
                              </w:rPr>
                              <w:t xml:space="preserve">State Superintendent of Schools </w:t>
                            </w:r>
                            <w:r w:rsidRPr="00E805A1">
                              <w:rPr>
                                <w:rFonts w:cs="Open Sans"/>
                                <w:color w:val="auto"/>
                                <w:szCs w:val="18"/>
                              </w:rPr>
                              <w:br/>
                              <w:t>Secretary-Treasurer, Maryland State Board of Education</w:t>
                            </w:r>
                          </w:p>
                          <w:p w14:paraId="69F8F896" w14:textId="7745F7A8" w:rsidR="009C7DD1" w:rsidRPr="000702DD" w:rsidRDefault="009C7DD1" w:rsidP="009C7DD1">
                            <w:pPr>
                              <w:ind w:left="-90"/>
                              <w:rPr>
                                <w:rFonts w:cs="Open Sans"/>
                                <w:color w:val="auto"/>
                              </w:rPr>
                            </w:pPr>
                            <w:r w:rsidRPr="00E85EBB">
                              <w:rPr>
                                <w:rFonts w:cs="Open Sans"/>
                                <w:b/>
                                <w:color w:val="0070C0"/>
                              </w:rPr>
                              <w:t>D</w:t>
                            </w:r>
                            <w:r w:rsidR="008A28E2" w:rsidRPr="00E85EBB">
                              <w:rPr>
                                <w:rFonts w:cs="Open Sans"/>
                                <w:b/>
                                <w:color w:val="0070C0"/>
                              </w:rPr>
                              <w:t>r. Sylvia Lawson</w:t>
                            </w:r>
                            <w:r w:rsidR="003126DB" w:rsidRPr="00E85EBB">
                              <w:rPr>
                                <w:rFonts w:cs="Open Sans"/>
                                <w:b/>
                                <w:color w:val="0070C0"/>
                              </w:rPr>
                              <w:t xml:space="preserve"> </w:t>
                            </w:r>
                            <w:r w:rsidR="006A63C3" w:rsidRPr="00E85EBB">
                              <w:rPr>
                                <w:rFonts w:cs="Open Sans"/>
                                <w:b/>
                                <w:color w:val="0070C0"/>
                              </w:rPr>
                              <w:t>Ph.D</w:t>
                            </w:r>
                            <w:r w:rsidR="00B1686F">
                              <w:rPr>
                                <w:rFonts w:cs="Open Sans"/>
                                <w:b/>
                                <w:color w:val="0070C0"/>
                              </w:rPr>
                              <w:t>.</w:t>
                            </w:r>
                            <w:r w:rsidRPr="00E85EBB">
                              <w:rPr>
                                <w:b/>
                                <w:color w:val="0070C0"/>
                              </w:rPr>
                              <w:br/>
                            </w:r>
                            <w:r w:rsidRPr="000702DD">
                              <w:rPr>
                                <w:rFonts w:cs="Open Sans"/>
                                <w:color w:val="auto"/>
                              </w:rPr>
                              <w:t>Deputy Superintendent</w:t>
                            </w:r>
                            <w:r w:rsidR="008A28E2" w:rsidRPr="000702DD">
                              <w:rPr>
                                <w:rFonts w:cs="Open Sans"/>
                                <w:color w:val="auto"/>
                              </w:rPr>
                              <w:t xml:space="preserve"> for </w:t>
                            </w:r>
                            <w:r w:rsidR="00F43236" w:rsidRPr="000702DD">
                              <w:rPr>
                                <w:rFonts w:cs="Open Sans"/>
                                <w:color w:val="auto"/>
                              </w:rPr>
                              <w:t>Organizational</w:t>
                            </w:r>
                            <w:r w:rsidR="008A28E2" w:rsidRPr="000702DD">
                              <w:rPr>
                                <w:rFonts w:cs="Open Sans"/>
                                <w:color w:val="auto"/>
                              </w:rPr>
                              <w:t xml:space="preserve"> Effectiveness</w:t>
                            </w:r>
                          </w:p>
                          <w:p w14:paraId="4C992A4F" w14:textId="04CA2EA1" w:rsidR="00AB756F" w:rsidRPr="000702DD" w:rsidRDefault="00AB756F" w:rsidP="00AB756F">
                            <w:pPr>
                              <w:ind w:left="-90"/>
                              <w:rPr>
                                <w:rFonts w:cs="Open Sans"/>
                                <w:color w:val="auto"/>
                              </w:rPr>
                            </w:pPr>
                            <w:r w:rsidRPr="00147272">
                              <w:rPr>
                                <w:rFonts w:cs="Open Sans"/>
                                <w:b/>
                                <w:color w:val="0070C0"/>
                              </w:rPr>
                              <w:t xml:space="preserve">Mary </w:t>
                            </w:r>
                            <w:r w:rsidR="00F70484" w:rsidRPr="00147272">
                              <w:rPr>
                                <w:rFonts w:cs="Open Sans"/>
                                <w:b/>
                                <w:color w:val="0070C0"/>
                              </w:rPr>
                              <w:t>L</w:t>
                            </w:r>
                            <w:r w:rsidRPr="00147272">
                              <w:rPr>
                                <w:rFonts w:cs="Open Sans"/>
                                <w:b/>
                                <w:color w:val="0070C0"/>
                              </w:rPr>
                              <w:t>. Gable</w:t>
                            </w:r>
                            <w:r w:rsidR="009C7DD1" w:rsidRPr="000702DD">
                              <w:rPr>
                                <w:b/>
                                <w:color w:val="auto"/>
                              </w:rPr>
                              <w:br/>
                            </w:r>
                            <w:r w:rsidR="009C7DD1" w:rsidRPr="000702DD">
                              <w:rPr>
                                <w:rFonts w:cs="Open Sans"/>
                                <w:color w:val="auto"/>
                              </w:rPr>
                              <w:t>Assistant State Superintendent</w:t>
                            </w:r>
                            <w:r w:rsidRPr="000702DD">
                              <w:rPr>
                                <w:rFonts w:cs="Open Sans"/>
                                <w:color w:val="auto"/>
                              </w:rPr>
                              <w:t>, Division of Student Support, Academic Enrichment, and Educational Policy</w:t>
                            </w:r>
                          </w:p>
                          <w:p w14:paraId="43A02C08" w14:textId="77777777" w:rsidR="009C7DD1" w:rsidRPr="000702DD" w:rsidRDefault="009C7DD1" w:rsidP="009C7DD1">
                            <w:pPr>
                              <w:ind w:left="-90"/>
                              <w:rPr>
                                <w:rFonts w:cs="Open Sans"/>
                                <w:color w:val="auto"/>
                                <w:szCs w:val="18"/>
                              </w:rPr>
                            </w:pPr>
                            <w:r w:rsidRPr="00147272">
                              <w:rPr>
                                <w:rFonts w:cs="Open Sans"/>
                                <w:b/>
                                <w:color w:val="0070C0"/>
                              </w:rPr>
                              <w:t>Larry Hogan</w:t>
                            </w:r>
                            <w:r w:rsidRPr="00147272">
                              <w:rPr>
                                <w:b/>
                                <w:color w:val="0070C0"/>
                              </w:rPr>
                              <w:br/>
                            </w:r>
                            <w:r w:rsidRPr="000702DD">
                              <w:rPr>
                                <w:rFonts w:cs="Open Sans"/>
                                <w:color w:val="auto"/>
                              </w:rPr>
                              <w:t>Governor</w:t>
                            </w:r>
                          </w:p>
                          <w:p w14:paraId="72C5FACE" w14:textId="77777777" w:rsidR="009C7DD1" w:rsidRDefault="009C7DD1" w:rsidP="009C7DD1">
                            <w:pPr>
                              <w:ind w:left="-90"/>
                              <w:rPr>
                                <w:rFonts w:cs="Open Sans"/>
                                <w:szCs w:val="18"/>
                              </w:rPr>
                            </w:pPr>
                          </w:p>
                          <w:p w14:paraId="3033B11D" w14:textId="77777777" w:rsidR="009C7DD1" w:rsidRDefault="009C7DD1" w:rsidP="009C7DD1">
                            <w:pPr>
                              <w:ind w:left="-90"/>
                              <w:rPr>
                                <w:rFonts w:cs="Open Sans"/>
                                <w:szCs w:val="18"/>
                              </w:rPr>
                            </w:pPr>
                          </w:p>
                          <w:p w14:paraId="4A1E7E2D" w14:textId="77777777" w:rsidR="009C7DD1" w:rsidRPr="00427CF5" w:rsidRDefault="009C7DD1" w:rsidP="009C7DD1">
                            <w:pPr>
                              <w:ind w:left="-90"/>
                            </w:pPr>
                          </w:p>
                          <w:p w14:paraId="0EDB599F" w14:textId="77777777" w:rsidR="009C7DD1" w:rsidRPr="00B84044" w:rsidRDefault="009C7DD1" w:rsidP="009C7DD1">
                            <w:pPr>
                              <w:spacing w:before="240" w:after="120" w:line="240" w:lineRule="auto"/>
                              <w:ind w:left="-90"/>
                              <w:rPr>
                                <w:rFonts w:cs="Open Sans"/>
                              </w:rPr>
                            </w:pPr>
                          </w:p>
                          <w:p w14:paraId="1009D100" w14:textId="77777777" w:rsidR="009C7DD1" w:rsidRPr="00B84044" w:rsidRDefault="009C7DD1" w:rsidP="009C7DD1">
                            <w:pPr>
                              <w:spacing w:before="240" w:after="120" w:line="240" w:lineRule="auto"/>
                              <w:ind w:left="-90"/>
                              <w:rPr>
                                <w:rFonts w:cs="Open Sans"/>
                              </w:rPr>
                            </w:pPr>
                          </w:p>
                          <w:p w14:paraId="188F0EC6" w14:textId="77777777" w:rsidR="00E7243A" w:rsidRPr="00B84044" w:rsidRDefault="00E7243A" w:rsidP="00E7243A">
                            <w:pPr>
                              <w:spacing w:before="240" w:after="120" w:line="240" w:lineRule="auto"/>
                              <w:ind w:left="-90"/>
                              <w:rPr>
                                <w:rFonts w:cs="Open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9FCE67" id="Text Box 10" o:spid="_x0000_s1030" type="#_x0000_t202" alt="&quot;&quot;" style="position:absolute;margin-left:231.3pt;margin-top:111.55pt;width:227.05pt;height:22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" filled="f" strokeweight=".5pt">
                <v:stroke opacity="0" joinstyle="round"/>
                <v:textbox>
                  <w:txbxContent>
                    <w:p w14:paraId="6E951FFC" w14:textId="77777777" w:rsidR="009C7DD1" w:rsidRPr="000702DD" w:rsidRDefault="009C7DD1" w:rsidP="009C7DD1">
                      <w:pPr>
                        <w:ind w:left="-90"/>
                        <w:rPr>
                          <w:rFonts w:cs="Open Sans"/>
                          <w:color w:val="auto"/>
                          <w:szCs w:val="18"/>
                        </w:rPr>
                      </w:pPr>
                      <w:r w:rsidRPr="00147272">
                        <w:rPr>
                          <w:b/>
                          <w:color w:val="0070C0"/>
                        </w:rPr>
                        <w:t>Mohammed Choudhury</w:t>
                      </w:r>
                      <w:r>
                        <w:rPr>
                          <w:b/>
                          <w:color w:val="01599D"/>
                        </w:rPr>
                        <w:br/>
                      </w:r>
                      <w:r w:rsidRPr="00E805A1">
                        <w:rPr>
                          <w:rFonts w:cs="Open Sans"/>
                          <w:color w:val="auto"/>
                          <w:szCs w:val="18"/>
                        </w:rPr>
                        <w:t xml:space="preserve">State Superintendent of Schools </w:t>
                      </w:r>
                      <w:r w:rsidRPr="00E805A1">
                        <w:rPr>
                          <w:rFonts w:cs="Open Sans"/>
                          <w:color w:val="auto"/>
                          <w:szCs w:val="18"/>
                        </w:rPr>
                        <w:br/>
                        <w:t>Secretary-Treasurer, Maryland State Board of Education</w:t>
                      </w:r>
                    </w:p>
                    <w:p w14:paraId="69F8F896" w14:textId="7745F7A8" w:rsidR="009C7DD1" w:rsidRPr="000702DD" w:rsidRDefault="009C7DD1" w:rsidP="009C7DD1">
                      <w:pPr>
                        <w:ind w:left="-90"/>
                        <w:rPr>
                          <w:rFonts w:cs="Open Sans"/>
                          <w:color w:val="auto"/>
                        </w:rPr>
                      </w:pPr>
                      <w:r w:rsidRPr="00E85EBB">
                        <w:rPr>
                          <w:rFonts w:cs="Open Sans"/>
                          <w:b/>
                          <w:color w:val="0070C0"/>
                        </w:rPr>
                        <w:t>D</w:t>
                      </w:r>
                      <w:r w:rsidR="008A28E2" w:rsidRPr="00E85EBB">
                        <w:rPr>
                          <w:rFonts w:cs="Open Sans"/>
                          <w:b/>
                          <w:color w:val="0070C0"/>
                        </w:rPr>
                        <w:t>r. Sylvia Lawson</w:t>
                      </w:r>
                      <w:r w:rsidR="003126DB" w:rsidRPr="00E85EBB">
                        <w:rPr>
                          <w:rFonts w:cs="Open Sans"/>
                          <w:b/>
                          <w:color w:val="0070C0"/>
                        </w:rPr>
                        <w:t xml:space="preserve"> </w:t>
                      </w:r>
                      <w:r w:rsidR="006A63C3" w:rsidRPr="00E85EBB">
                        <w:rPr>
                          <w:rFonts w:cs="Open Sans"/>
                          <w:b/>
                          <w:color w:val="0070C0"/>
                        </w:rPr>
                        <w:t>Ph.D</w:t>
                      </w:r>
                      <w:r w:rsidR="00B1686F">
                        <w:rPr>
                          <w:rFonts w:cs="Open Sans"/>
                          <w:b/>
                          <w:color w:val="0070C0"/>
                        </w:rPr>
                        <w:t>.</w:t>
                      </w:r>
                      <w:r w:rsidRPr="00E85EBB">
                        <w:rPr>
                          <w:b/>
                          <w:color w:val="0070C0"/>
                        </w:rPr>
                        <w:br/>
                      </w:r>
                      <w:r w:rsidRPr="000702DD">
                        <w:rPr>
                          <w:rFonts w:cs="Open Sans"/>
                          <w:color w:val="auto"/>
                        </w:rPr>
                        <w:t>Deputy Superintendent</w:t>
                      </w:r>
                      <w:r w:rsidR="008A28E2" w:rsidRPr="000702DD">
                        <w:rPr>
                          <w:rFonts w:cs="Open Sans"/>
                          <w:color w:val="auto"/>
                        </w:rPr>
                        <w:t xml:space="preserve"> for </w:t>
                      </w:r>
                      <w:r w:rsidR="00F43236" w:rsidRPr="000702DD">
                        <w:rPr>
                          <w:rFonts w:cs="Open Sans"/>
                          <w:color w:val="auto"/>
                        </w:rPr>
                        <w:t>Organizational</w:t>
                      </w:r>
                      <w:r w:rsidR="008A28E2" w:rsidRPr="000702DD">
                        <w:rPr>
                          <w:rFonts w:cs="Open Sans"/>
                          <w:color w:val="auto"/>
                        </w:rPr>
                        <w:t xml:space="preserve"> Effectiveness</w:t>
                      </w:r>
                    </w:p>
                    <w:p w14:paraId="4C992A4F" w14:textId="04CA2EA1" w:rsidR="00AB756F" w:rsidRPr="000702DD" w:rsidRDefault="00AB756F" w:rsidP="00AB756F">
                      <w:pPr>
                        <w:ind w:left="-90"/>
                        <w:rPr>
                          <w:rFonts w:cs="Open Sans"/>
                          <w:color w:val="auto"/>
                        </w:rPr>
                      </w:pPr>
                      <w:r w:rsidRPr="00147272">
                        <w:rPr>
                          <w:rFonts w:cs="Open Sans"/>
                          <w:b/>
                          <w:color w:val="0070C0"/>
                        </w:rPr>
                        <w:t xml:space="preserve">Mary </w:t>
                      </w:r>
                      <w:r w:rsidR="00F70484" w:rsidRPr="00147272">
                        <w:rPr>
                          <w:rFonts w:cs="Open Sans"/>
                          <w:b/>
                          <w:color w:val="0070C0"/>
                        </w:rPr>
                        <w:t>L</w:t>
                      </w:r>
                      <w:r w:rsidRPr="00147272">
                        <w:rPr>
                          <w:rFonts w:cs="Open Sans"/>
                          <w:b/>
                          <w:color w:val="0070C0"/>
                        </w:rPr>
                        <w:t>. Gable</w:t>
                      </w:r>
                      <w:r w:rsidR="009C7DD1" w:rsidRPr="000702DD">
                        <w:rPr>
                          <w:b/>
                          <w:color w:val="auto"/>
                        </w:rPr>
                        <w:br/>
                      </w:r>
                      <w:r w:rsidR="009C7DD1" w:rsidRPr="000702DD">
                        <w:rPr>
                          <w:rFonts w:cs="Open Sans"/>
                          <w:color w:val="auto"/>
                        </w:rPr>
                        <w:t>Assistant State Superintendent</w:t>
                      </w:r>
                      <w:r w:rsidRPr="000702DD">
                        <w:rPr>
                          <w:rFonts w:cs="Open Sans"/>
                          <w:color w:val="auto"/>
                        </w:rPr>
                        <w:t>, Division of Student Support, Academic Enrichment, and Educational Policy</w:t>
                      </w:r>
                    </w:p>
                    <w:p w14:paraId="43A02C08" w14:textId="77777777" w:rsidR="009C7DD1" w:rsidRPr="000702DD" w:rsidRDefault="009C7DD1" w:rsidP="009C7DD1">
                      <w:pPr>
                        <w:ind w:left="-90"/>
                        <w:rPr>
                          <w:rFonts w:cs="Open Sans"/>
                          <w:color w:val="auto"/>
                          <w:szCs w:val="18"/>
                        </w:rPr>
                      </w:pPr>
                      <w:r w:rsidRPr="00147272">
                        <w:rPr>
                          <w:rFonts w:cs="Open Sans"/>
                          <w:b/>
                          <w:color w:val="0070C0"/>
                        </w:rPr>
                        <w:t>Larry Hogan</w:t>
                      </w:r>
                      <w:r w:rsidRPr="00147272">
                        <w:rPr>
                          <w:b/>
                          <w:color w:val="0070C0"/>
                        </w:rPr>
                        <w:br/>
                      </w:r>
                      <w:r w:rsidRPr="000702DD">
                        <w:rPr>
                          <w:rFonts w:cs="Open Sans"/>
                          <w:color w:val="auto"/>
                        </w:rPr>
                        <w:t>Governor</w:t>
                      </w:r>
                    </w:p>
                    <w:p w14:paraId="72C5FACE" w14:textId="77777777" w:rsidR="009C7DD1" w:rsidRDefault="009C7DD1" w:rsidP="009C7DD1">
                      <w:pPr>
                        <w:ind w:left="-90"/>
                        <w:rPr>
                          <w:rFonts w:cs="Open Sans"/>
                          <w:szCs w:val="18"/>
                        </w:rPr>
                      </w:pPr>
                    </w:p>
                    <w:p w14:paraId="3033B11D" w14:textId="77777777" w:rsidR="009C7DD1" w:rsidRDefault="009C7DD1" w:rsidP="009C7DD1">
                      <w:pPr>
                        <w:ind w:left="-90"/>
                        <w:rPr>
                          <w:rFonts w:cs="Open Sans"/>
                          <w:szCs w:val="18"/>
                        </w:rPr>
                      </w:pPr>
                    </w:p>
                    <w:p w14:paraId="4A1E7E2D" w14:textId="77777777" w:rsidR="009C7DD1" w:rsidRPr="00427CF5" w:rsidRDefault="009C7DD1" w:rsidP="009C7DD1">
                      <w:pPr>
                        <w:ind w:left="-90"/>
                      </w:pPr>
                    </w:p>
                    <w:p w14:paraId="0EDB599F" w14:textId="77777777" w:rsidR="009C7DD1" w:rsidRPr="00B84044" w:rsidRDefault="009C7DD1" w:rsidP="009C7DD1">
                      <w:pPr>
                        <w:spacing w:before="240" w:after="120" w:line="240" w:lineRule="auto"/>
                        <w:ind w:left="-90"/>
                        <w:rPr>
                          <w:rFonts w:cs="Open Sans"/>
                        </w:rPr>
                      </w:pPr>
                    </w:p>
                    <w:p w14:paraId="1009D100" w14:textId="77777777" w:rsidR="009C7DD1" w:rsidRPr="00B84044" w:rsidRDefault="009C7DD1" w:rsidP="009C7DD1">
                      <w:pPr>
                        <w:spacing w:before="240" w:after="120" w:line="240" w:lineRule="auto"/>
                        <w:ind w:left="-90"/>
                        <w:rPr>
                          <w:rFonts w:cs="Open Sans"/>
                        </w:rPr>
                      </w:pPr>
                    </w:p>
                    <w:p w14:paraId="188F0EC6" w14:textId="77777777" w:rsidR="00E7243A" w:rsidRPr="00B84044" w:rsidRDefault="00E7243A" w:rsidP="00E7243A">
                      <w:pPr>
                        <w:spacing w:before="240" w:after="120" w:line="240" w:lineRule="auto"/>
                        <w:ind w:left="-90"/>
                        <w:rPr>
                          <w:rFonts w:cs="Open Sans"/>
                        </w:rPr>
                      </w:pPr>
                    </w:p>
                  </w:txbxContent>
                </v:textbox>
                <w10:wrap anchory="page"/>
              </v:shape>
            </w:pict>
          </mc:Fallback>
        </mc:AlternateContent>
      </w:r>
      <w:r w:rsidRPr="007C4A63">
        <w:rPr>
          <w:noProof/>
        </w:rPr>
        <mc:AlternateContent>
          <mc:Choice Requires="wps">
            <w:drawing>
              <wp:anchor distT="0" distB="0" distL="114300" distR="114300" simplePos="0" relativeHeight="251658249" behindDoc="0" locked="0" layoutInCell="1" allowOverlap="1" wp14:anchorId="2D484B35" wp14:editId="0EC3F865">
                <wp:simplePos x="0" y="0"/>
                <wp:positionH relativeFrom="column">
                  <wp:posOffset>2762250</wp:posOffset>
                </wp:positionH>
                <wp:positionV relativeFrom="paragraph">
                  <wp:posOffset>175260</wp:posOffset>
                </wp:positionV>
                <wp:extent cx="5080" cy="7656830"/>
                <wp:effectExtent l="0" t="0" r="33020" b="20320"/>
                <wp:wrapNone/>
                <wp:docPr id="343" name="Düz Bağlayıcı 3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V="1">
                          <a:off x="0" y="0"/>
                          <a:ext cx="5080" cy="7656830"/>
                        </a:xfrm>
                        <a:prstGeom prst="line">
                          <a:avLst/>
                        </a:prstGeom>
                        <a:ln>
                          <a:solidFill>
                            <a:srgbClr val="7DC8E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9A3714" id="Düz Bağlayıcı 343" o:spid="_x0000_s1026" alt="&quot;&quot;"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3.8pt" to="217.9pt,6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" strokecolor="#7dc8e6" strokeweight=".5pt">
                <v:stroke joinstyle="miter"/>
              </v:line>
            </w:pict>
          </mc:Fallback>
        </mc:AlternateContent>
      </w:r>
      <w:r w:rsidRPr="007C4A63">
        <w:rPr>
          <w:noProof/>
        </w:rPr>
        <mc:AlternateContent>
          <mc:Choice Requires="wps">
            <w:drawing>
              <wp:anchor distT="0" distB="0" distL="114300" distR="114300" simplePos="0" relativeHeight="251658250" behindDoc="0" locked="0" layoutInCell="1" allowOverlap="1" wp14:anchorId="665B74FF" wp14:editId="2F90E284">
                <wp:simplePos x="0" y="0"/>
                <wp:positionH relativeFrom="column">
                  <wp:posOffset>34925</wp:posOffset>
                </wp:positionH>
                <wp:positionV relativeFrom="paragraph">
                  <wp:posOffset>147130</wp:posOffset>
                </wp:positionV>
                <wp:extent cx="5788025" cy="0"/>
                <wp:effectExtent l="0" t="0" r="0" b="0"/>
                <wp:wrapNone/>
                <wp:docPr id="26" name="Düz Bağlayıcı 3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5788025" cy="0"/>
                        </a:xfrm>
                        <a:prstGeom prst="line">
                          <a:avLst/>
                        </a:prstGeom>
                        <a:ln>
                          <a:solidFill>
                            <a:srgbClr val="0159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375CA3" id="Düz Bağlayıcı 314" o:spid="_x0000_s1026" alt="&quot;&quot;"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1.6pt" to="45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" strokecolor="#01599d" strokeweight=".5pt">
                <v:stroke joinstyle="miter"/>
              </v:line>
            </w:pict>
          </mc:Fallback>
        </mc:AlternateContent>
      </w:r>
    </w:p>
    <w:p w14:paraId="54325451" w14:textId="42E1B6C0" w:rsidR="00E7243A" w:rsidRPr="007C4A63" w:rsidRDefault="00E7243A" w:rsidP="00E7243A">
      <w:pPr>
        <w:spacing w:before="240" w:after="120"/>
        <w:contextualSpacing/>
        <w:rPr>
          <w:rFonts w:cs="Open Sans"/>
        </w:rPr>
      </w:pPr>
      <w:r w:rsidRPr="007C4A63">
        <w:rPr>
          <w:rFonts w:cs="Open Sans"/>
        </w:rPr>
        <w:br/>
      </w:r>
    </w:p>
    <w:p w14:paraId="29D97F78" w14:textId="479686B0" w:rsidR="00E7243A" w:rsidRPr="007C4A63" w:rsidRDefault="00E7243A" w:rsidP="00E7243A">
      <w:pPr>
        <w:ind w:left="3150" w:firstLine="1170"/>
        <w:contextualSpacing/>
      </w:pPr>
    </w:p>
    <w:p w14:paraId="17FBE27B" w14:textId="77777777" w:rsidR="00E7243A" w:rsidRPr="007C4A63" w:rsidRDefault="00E7243A" w:rsidP="00E7243A">
      <w:pPr>
        <w:spacing w:before="240" w:after="120"/>
        <w:contextualSpacing/>
      </w:pPr>
    </w:p>
    <w:p w14:paraId="352C51E4" w14:textId="60FC83C0" w:rsidR="00E7243A" w:rsidRPr="007C4A63" w:rsidRDefault="00412A11" w:rsidP="00E7243A">
      <w:pPr>
        <w:spacing w:before="0" w:after="0" w:line="240" w:lineRule="auto"/>
        <w:contextualSpacing/>
      </w:pPr>
      <w:r w:rsidRPr="007C4A63">
        <w:rPr>
          <w:noProof/>
        </w:rPr>
        <mc:AlternateContent>
          <mc:Choice Requires="wps">
            <w:drawing>
              <wp:anchor distT="0" distB="0" distL="114300" distR="114300" simplePos="0" relativeHeight="251658253" behindDoc="0" locked="0" layoutInCell="1" allowOverlap="1" wp14:anchorId="6222B51D" wp14:editId="7E5FD6B7">
                <wp:simplePos x="0" y="0"/>
                <wp:positionH relativeFrom="column">
                  <wp:posOffset>2919095</wp:posOffset>
                </wp:positionH>
                <wp:positionV relativeFrom="paragraph">
                  <wp:posOffset>2152840</wp:posOffset>
                </wp:positionV>
                <wp:extent cx="2675255" cy="4578985"/>
                <wp:effectExtent l="0" t="0" r="0" b="0"/>
                <wp:wrapNone/>
                <wp:docPr id="11" name="Text Box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675255" cy="4578985"/>
                        </a:xfrm>
                        <a:prstGeom prst="rect">
                          <a:avLst/>
                        </a:prstGeom>
                        <a:noFill/>
                        <a:ln w="6350" cap="flat" cmpd="sng" algn="ctr">
                          <a:solidFill>
                            <a:prstClr val="black">
                              <a:alpha val="0"/>
                            </a:prstClr>
                          </a:solidFill>
                          <a:prstDash val="solid"/>
                          <a:round/>
                          <a:headEnd type="none" w="med" len="med"/>
                          <a:tailEnd type="none" w="med" len="med"/>
                        </a:ln>
                      </wps:spPr>
                      <wps:txbx>
                        <w:txbxContent>
                          <w:p w14:paraId="1E9B81EB" w14:textId="77777777" w:rsidR="00E7243A" w:rsidRPr="000702DD" w:rsidRDefault="00E7243A" w:rsidP="00E7243A">
                            <w:pPr>
                              <w:ind w:left="-90"/>
                              <w:rPr>
                                <w:color w:val="auto"/>
                              </w:rPr>
                            </w:pPr>
                            <w:r w:rsidRPr="00DC3966">
                              <w:rPr>
                                <w:b/>
                                <w:color w:val="01599D"/>
                              </w:rPr>
                              <w:t>Clarence C. Crawford</w:t>
                            </w:r>
                            <w:r>
                              <w:rPr>
                                <w:b/>
                                <w:color w:val="01599D"/>
                              </w:rPr>
                              <w:br/>
                            </w:r>
                            <w:r w:rsidRPr="000702DD">
                              <w:rPr>
                                <w:color w:val="auto"/>
                              </w:rPr>
                              <w:t>President, Maryland State Board of Education</w:t>
                            </w:r>
                          </w:p>
                          <w:p w14:paraId="41726115" w14:textId="32EC9B59" w:rsidR="003B7E5C" w:rsidRPr="000702DD" w:rsidRDefault="003B7E5C" w:rsidP="003B7E5C">
                            <w:pPr>
                              <w:spacing w:before="240" w:after="120" w:line="240" w:lineRule="auto"/>
                              <w:ind w:left="-90"/>
                              <w:rPr>
                                <w:rFonts w:cs="Open Sans"/>
                                <w:color w:val="auto"/>
                              </w:rPr>
                            </w:pPr>
                            <w:r w:rsidRPr="000702DD">
                              <w:rPr>
                                <w:rFonts w:cs="Open Sans"/>
                                <w:color w:val="auto"/>
                              </w:rPr>
                              <w:t>Susan J. Getty, Ed.D.</w:t>
                            </w:r>
                            <w:r>
                              <w:rPr>
                                <w:rFonts w:cs="Open Sans"/>
                                <w:color w:val="auto"/>
                              </w:rPr>
                              <w:t xml:space="preserve"> </w:t>
                            </w:r>
                            <w:r w:rsidRPr="000702DD">
                              <w:rPr>
                                <w:rFonts w:cs="Open Sans"/>
                                <w:color w:val="auto"/>
                              </w:rPr>
                              <w:t>(Vice President)</w:t>
                            </w:r>
                          </w:p>
                          <w:p w14:paraId="4ED3C6F2" w14:textId="0264A295" w:rsidR="00E7243A" w:rsidRPr="000702DD" w:rsidRDefault="00E7243A" w:rsidP="00E7243A">
                            <w:pPr>
                              <w:spacing w:before="240" w:after="120" w:line="240" w:lineRule="auto"/>
                              <w:ind w:left="-90"/>
                              <w:rPr>
                                <w:rFonts w:cs="Open Sans"/>
                                <w:color w:val="auto"/>
                              </w:rPr>
                            </w:pPr>
                            <w:r w:rsidRPr="000702DD">
                              <w:rPr>
                                <w:rFonts w:cs="Open Sans"/>
                                <w:color w:val="auto"/>
                              </w:rPr>
                              <w:t xml:space="preserve">Charles R. Dashiell, Jr., Esq. </w:t>
                            </w:r>
                          </w:p>
                          <w:p w14:paraId="2D84230F"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Shawn D. Bartley, Esq.</w:t>
                            </w:r>
                          </w:p>
                          <w:p w14:paraId="4141B491"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Gail Bates</w:t>
                            </w:r>
                          </w:p>
                          <w:p w14:paraId="10B8E869"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Chuen-Chin Bianca Chang</w:t>
                            </w:r>
                          </w:p>
                          <w:p w14:paraId="67E23205"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 xml:space="preserve">Vermelle Greene, Ph.D. </w:t>
                            </w:r>
                          </w:p>
                          <w:p w14:paraId="6BA5DA95"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 xml:space="preserve">Jean C. Halle </w:t>
                            </w:r>
                          </w:p>
                          <w:p w14:paraId="54BF6E21"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Dr. Joan Mele-McCarthy</w:t>
                            </w:r>
                          </w:p>
                          <w:p w14:paraId="4EF0C653"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Rachel L. McCusker</w:t>
                            </w:r>
                          </w:p>
                          <w:p w14:paraId="05F52BEF"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Lori Morrow</w:t>
                            </w:r>
                          </w:p>
                          <w:p w14:paraId="29A311C5"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Brigadier General Warner I. Sumpter (Ret.)</w:t>
                            </w:r>
                          </w:p>
                          <w:p w14:paraId="6FED70E7" w14:textId="77777777" w:rsidR="00E7243A" w:rsidRPr="00E805A1" w:rsidRDefault="00E7243A" w:rsidP="00E7243A">
                            <w:pPr>
                              <w:spacing w:before="240" w:after="120" w:line="240" w:lineRule="auto"/>
                              <w:ind w:left="-90"/>
                              <w:rPr>
                                <w:rFonts w:cs="Open Sans"/>
                                <w:color w:val="auto"/>
                              </w:rPr>
                            </w:pPr>
                            <w:r w:rsidRPr="00E805A1">
                              <w:rPr>
                                <w:rFonts w:cs="Open Sans"/>
                                <w:color w:val="auto"/>
                              </w:rPr>
                              <w:t>Holly C. Wilcox, Ph.D.</w:t>
                            </w:r>
                          </w:p>
                          <w:p w14:paraId="031152EB" w14:textId="0EB9198D" w:rsidR="00E7243A" w:rsidRPr="00E805A1" w:rsidRDefault="004F5131" w:rsidP="00E7243A">
                            <w:pPr>
                              <w:spacing w:before="240" w:after="120" w:line="240" w:lineRule="auto"/>
                              <w:ind w:left="-90"/>
                              <w:rPr>
                                <w:rFonts w:cs="Open Sans"/>
                                <w:color w:val="auto"/>
                              </w:rPr>
                            </w:pPr>
                            <w:r>
                              <w:rPr>
                                <w:rFonts w:cs="Open Sans"/>
                                <w:color w:val="auto"/>
                              </w:rPr>
                              <w:t>Merin Thomas</w:t>
                            </w:r>
                            <w:r w:rsidR="00E7243A" w:rsidRPr="00E805A1">
                              <w:rPr>
                                <w:rFonts w:cs="Open Sans"/>
                                <w:color w:val="auto"/>
                              </w:rPr>
                              <w:t xml:space="preserve"> (Student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22B51D" id="Text Box 11" o:spid="_x0000_s1031" type="#_x0000_t202" alt="&quot;&quot;" style="position:absolute;margin-left:229.85pt;margin-top:169.5pt;width:210.65pt;height:360.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" filled="f" strokeweight=".5pt">
                <v:stroke opacity="0" joinstyle="round"/>
                <v:textbox style="mso-fit-shape-to-text:t">
                  <w:txbxContent>
                    <w:p w14:paraId="1E9B81EB" w14:textId="77777777" w:rsidR="00E7243A" w:rsidRPr="000702DD" w:rsidRDefault="00E7243A" w:rsidP="00E7243A">
                      <w:pPr>
                        <w:ind w:left="-90"/>
                        <w:rPr>
                          <w:color w:val="auto"/>
                        </w:rPr>
                      </w:pPr>
                      <w:r w:rsidRPr="00DC3966">
                        <w:rPr>
                          <w:b/>
                          <w:color w:val="01599D"/>
                        </w:rPr>
                        <w:t>Clarence C. Crawford</w:t>
                      </w:r>
                      <w:r>
                        <w:rPr>
                          <w:b/>
                          <w:color w:val="01599D"/>
                        </w:rPr>
                        <w:br/>
                      </w:r>
                      <w:r w:rsidRPr="000702DD">
                        <w:rPr>
                          <w:color w:val="auto"/>
                        </w:rPr>
                        <w:t>President, Maryland State Board of Education</w:t>
                      </w:r>
                    </w:p>
                    <w:p w14:paraId="41726115" w14:textId="32EC9B59" w:rsidR="003B7E5C" w:rsidRPr="000702DD" w:rsidRDefault="003B7E5C" w:rsidP="003B7E5C">
                      <w:pPr>
                        <w:spacing w:before="240" w:after="120" w:line="240" w:lineRule="auto"/>
                        <w:ind w:left="-90"/>
                        <w:rPr>
                          <w:rFonts w:cs="Open Sans"/>
                          <w:color w:val="auto"/>
                        </w:rPr>
                      </w:pPr>
                      <w:r w:rsidRPr="000702DD">
                        <w:rPr>
                          <w:rFonts w:cs="Open Sans"/>
                          <w:color w:val="auto"/>
                        </w:rPr>
                        <w:t>Susan J. Getty, Ed.D.</w:t>
                      </w:r>
                      <w:r>
                        <w:rPr>
                          <w:rFonts w:cs="Open Sans"/>
                          <w:color w:val="auto"/>
                        </w:rPr>
                        <w:t xml:space="preserve"> </w:t>
                      </w:r>
                      <w:r w:rsidRPr="000702DD">
                        <w:rPr>
                          <w:rFonts w:cs="Open Sans"/>
                          <w:color w:val="auto"/>
                        </w:rPr>
                        <w:t>(Vice President)</w:t>
                      </w:r>
                    </w:p>
                    <w:p w14:paraId="4ED3C6F2" w14:textId="0264A295" w:rsidR="00E7243A" w:rsidRPr="000702DD" w:rsidRDefault="00E7243A" w:rsidP="00E7243A">
                      <w:pPr>
                        <w:spacing w:before="240" w:after="120" w:line="240" w:lineRule="auto"/>
                        <w:ind w:left="-90"/>
                        <w:rPr>
                          <w:rFonts w:cs="Open Sans"/>
                          <w:color w:val="auto"/>
                        </w:rPr>
                      </w:pPr>
                      <w:r w:rsidRPr="000702DD">
                        <w:rPr>
                          <w:rFonts w:cs="Open Sans"/>
                          <w:color w:val="auto"/>
                        </w:rPr>
                        <w:t xml:space="preserve">Charles R. Dashiell, Jr., Esq. </w:t>
                      </w:r>
                    </w:p>
                    <w:p w14:paraId="2D84230F"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Shawn D. Bartley, Esq.</w:t>
                      </w:r>
                    </w:p>
                    <w:p w14:paraId="4141B491"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Gail Bates</w:t>
                      </w:r>
                    </w:p>
                    <w:p w14:paraId="10B8E869"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Chuen-Chin Bianca Chang</w:t>
                      </w:r>
                    </w:p>
                    <w:p w14:paraId="67E23205"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 xml:space="preserve">Vermelle Greene, Ph.D. </w:t>
                      </w:r>
                    </w:p>
                    <w:p w14:paraId="6BA5DA95"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 xml:space="preserve">Jean C. Halle </w:t>
                      </w:r>
                    </w:p>
                    <w:p w14:paraId="54BF6E21"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Dr. Joan Mele-McCarthy</w:t>
                      </w:r>
                    </w:p>
                    <w:p w14:paraId="4EF0C653"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Rachel L. McCusker</w:t>
                      </w:r>
                    </w:p>
                    <w:p w14:paraId="05F52BEF"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Lori Morrow</w:t>
                      </w:r>
                    </w:p>
                    <w:p w14:paraId="29A311C5" w14:textId="77777777" w:rsidR="00E7243A" w:rsidRPr="000702DD" w:rsidRDefault="00E7243A" w:rsidP="00E7243A">
                      <w:pPr>
                        <w:spacing w:before="240" w:after="120" w:line="240" w:lineRule="auto"/>
                        <w:ind w:left="-90"/>
                        <w:rPr>
                          <w:rFonts w:cs="Open Sans"/>
                          <w:color w:val="auto"/>
                        </w:rPr>
                      </w:pPr>
                      <w:r w:rsidRPr="000702DD">
                        <w:rPr>
                          <w:rFonts w:cs="Open Sans"/>
                          <w:color w:val="auto"/>
                        </w:rPr>
                        <w:t>Brigadier General Warner I. Sumpter (Ret.)</w:t>
                      </w:r>
                    </w:p>
                    <w:p w14:paraId="6FED70E7" w14:textId="77777777" w:rsidR="00E7243A" w:rsidRPr="00E805A1" w:rsidRDefault="00E7243A" w:rsidP="00E7243A">
                      <w:pPr>
                        <w:spacing w:before="240" w:after="120" w:line="240" w:lineRule="auto"/>
                        <w:ind w:left="-90"/>
                        <w:rPr>
                          <w:rFonts w:cs="Open Sans"/>
                          <w:color w:val="auto"/>
                        </w:rPr>
                      </w:pPr>
                      <w:r w:rsidRPr="00E805A1">
                        <w:rPr>
                          <w:rFonts w:cs="Open Sans"/>
                          <w:color w:val="auto"/>
                        </w:rPr>
                        <w:t>Holly C. Wilcox, Ph.D.</w:t>
                      </w:r>
                    </w:p>
                    <w:p w14:paraId="031152EB" w14:textId="0EB9198D" w:rsidR="00E7243A" w:rsidRPr="00E805A1" w:rsidRDefault="004F5131" w:rsidP="00E7243A">
                      <w:pPr>
                        <w:spacing w:before="240" w:after="120" w:line="240" w:lineRule="auto"/>
                        <w:ind w:left="-90"/>
                        <w:rPr>
                          <w:rFonts w:cs="Open Sans"/>
                          <w:color w:val="auto"/>
                        </w:rPr>
                      </w:pPr>
                      <w:r>
                        <w:rPr>
                          <w:rFonts w:cs="Open Sans"/>
                          <w:color w:val="auto"/>
                        </w:rPr>
                        <w:t>Merin Thomas</w:t>
                      </w:r>
                      <w:r w:rsidR="00E7243A" w:rsidRPr="00E805A1">
                        <w:rPr>
                          <w:rFonts w:cs="Open Sans"/>
                          <w:color w:val="auto"/>
                        </w:rPr>
                        <w:t xml:space="preserve"> (Student Member)</w:t>
                      </w:r>
                    </w:p>
                  </w:txbxContent>
                </v:textbox>
              </v:shape>
            </w:pict>
          </mc:Fallback>
        </mc:AlternateContent>
      </w:r>
      <w:r w:rsidRPr="007C4A63">
        <w:rPr>
          <w:noProof/>
        </w:rPr>
        <mc:AlternateContent>
          <mc:Choice Requires="wps">
            <w:drawing>
              <wp:anchor distT="0" distB="0" distL="114300" distR="114300" simplePos="0" relativeHeight="251658252" behindDoc="0" locked="0" layoutInCell="1" allowOverlap="1" wp14:anchorId="5CD64F85" wp14:editId="74C54488">
                <wp:simplePos x="0" y="0"/>
                <wp:positionH relativeFrom="column">
                  <wp:posOffset>-131445</wp:posOffset>
                </wp:positionH>
                <wp:positionV relativeFrom="page">
                  <wp:posOffset>4368355</wp:posOffset>
                </wp:positionV>
                <wp:extent cx="6018530" cy="0"/>
                <wp:effectExtent l="0" t="0" r="0" b="0"/>
                <wp:wrapNone/>
                <wp:docPr id="9" name="Düz Bağlayıcı 3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6018530" cy="0"/>
                        </a:xfrm>
                        <a:prstGeom prst="line">
                          <a:avLst/>
                        </a:prstGeom>
                        <a:ln>
                          <a:solidFill>
                            <a:srgbClr val="01599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63D68A" id="Düz Bağlayıcı 314" o:spid="_x0000_s1026" alt="&quot;&quot;"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35pt,343.95pt" to="463.55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" strokecolor="#01599d" strokeweight=".5pt">
                <v:stroke joinstyle="miter"/>
                <w10:wrap anchory="page"/>
              </v:line>
            </w:pict>
          </mc:Fallback>
        </mc:AlternateContent>
      </w:r>
      <w:r w:rsidRPr="007C4A63">
        <w:rPr>
          <w:noProof/>
        </w:rPr>
        <mc:AlternateContent>
          <mc:Choice Requires="wps">
            <w:drawing>
              <wp:anchor distT="0" distB="0" distL="114300" distR="114300" simplePos="0" relativeHeight="251658251" behindDoc="0" locked="0" layoutInCell="1" allowOverlap="1" wp14:anchorId="29A2DC9A" wp14:editId="52575349">
                <wp:simplePos x="0" y="0"/>
                <wp:positionH relativeFrom="column">
                  <wp:posOffset>-111760</wp:posOffset>
                </wp:positionH>
                <wp:positionV relativeFrom="page">
                  <wp:posOffset>4004500</wp:posOffset>
                </wp:positionV>
                <wp:extent cx="2886075" cy="371475"/>
                <wp:effectExtent l="0" t="0" r="28575" b="28575"/>
                <wp:wrapNone/>
                <wp:docPr id="8" name="Metin Kutusu 3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86075" cy="371475"/>
                        </a:xfrm>
                        <a:prstGeom prst="rect">
                          <a:avLst/>
                        </a:prstGeom>
                        <a:solidFill>
                          <a:srgbClr val="1C5890"/>
                        </a:solid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43368BBC" w14:textId="77777777" w:rsidR="00E7243A" w:rsidRPr="0014617F" w:rsidRDefault="00E7243A" w:rsidP="00E7243A">
                            <w:pPr>
                              <w:pStyle w:val="BoardofEdListTitle"/>
                              <w:jc w:val="center"/>
                            </w:pPr>
                            <w:r w:rsidRPr="00231AB7">
                              <w:t>MARYLAND STATE BOARD OF EDUCATION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2DC9A" id="_x0000_s1032" type="#_x0000_t202" alt="&quot;&quot;" style="position:absolute;margin-left:-8.8pt;margin-top:315.3pt;width:227.25pt;height:2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" fillcolor="#1c5890" strokeweight=".5pt">
                <v:stroke opacity="0" joinstyle="round"/>
                <v:textbox inset="0,0,0,0">
                  <w:txbxContent>
                    <w:p w14:paraId="43368BBC" w14:textId="77777777" w:rsidR="00E7243A" w:rsidRPr="0014617F" w:rsidRDefault="00E7243A" w:rsidP="00E7243A">
                      <w:pPr>
                        <w:pStyle w:val="BoardofEdListTitle"/>
                        <w:jc w:val="center"/>
                      </w:pPr>
                      <w:r w:rsidRPr="00231AB7">
                        <w:t>MARYLAND STATE BOARD OF EDUCATION</w:t>
                      </w:r>
                    </w:p>
                  </w:txbxContent>
                </v:textbox>
                <w10:wrap anchory="page"/>
              </v:shape>
            </w:pict>
          </mc:Fallback>
        </mc:AlternateContent>
      </w:r>
      <w:r w:rsidR="00E7243A" w:rsidRPr="007C4A63">
        <w:br w:type="page"/>
      </w:r>
    </w:p>
    <w:p w14:paraId="0000000B" w14:textId="379BC66D" w:rsidR="00F07DA7" w:rsidRPr="007C4A63" w:rsidRDefault="00F07DA7">
      <w:pPr>
        <w:spacing w:before="0" w:after="0" w:line="240" w:lineRule="auto"/>
        <w:sectPr w:rsidR="00F07DA7" w:rsidRPr="007C4A63" w:rsidSect="00BC63E9">
          <w:headerReference w:type="even" r:id="rId15"/>
          <w:headerReference w:type="default" r:id="rId16"/>
          <w:footerReference w:type="even" r:id="rId17"/>
          <w:footerReference w:type="default" r:id="rId18"/>
          <w:headerReference w:type="first" r:id="rId19"/>
          <w:pgSz w:w="12240" w:h="15840"/>
          <w:pgMar w:top="518" w:right="1134" w:bottom="567" w:left="1134" w:header="709" w:footer="576" w:gutter="0"/>
          <w:pgNumType w:start="0"/>
          <w:cols w:space="720"/>
          <w:titlePg/>
          <w:docGrid w:linePitch="272"/>
        </w:sectPr>
      </w:pPr>
    </w:p>
    <w:p w14:paraId="0000000C" w14:textId="77777777" w:rsidR="00F07DA7" w:rsidRPr="007C4A63" w:rsidRDefault="0016446D">
      <w:pPr>
        <w:widowControl w:val="0"/>
        <w:pBdr>
          <w:top w:val="nil"/>
          <w:left w:val="nil"/>
          <w:bottom w:val="nil"/>
          <w:right w:val="nil"/>
          <w:between w:val="nil"/>
        </w:pBdr>
        <w:spacing w:before="0" w:after="0"/>
        <w:rPr>
          <w:color w:val="01599D"/>
          <w:sz w:val="28"/>
          <w:szCs w:val="28"/>
        </w:rPr>
      </w:pPr>
      <w:r w:rsidRPr="007C4A63">
        <w:rPr>
          <w:color w:val="01599D"/>
          <w:sz w:val="28"/>
          <w:szCs w:val="28"/>
        </w:rPr>
        <w:lastRenderedPageBreak/>
        <w:t>Table of Contents</w:t>
      </w:r>
    </w:p>
    <w:sdt>
      <w:sdtPr>
        <w:rPr>
          <w:bCs w:val="0"/>
          <w:iCs w:val="0"/>
          <w:szCs w:val="22"/>
        </w:rPr>
        <w:id w:val="-90552297"/>
        <w:docPartObj>
          <w:docPartGallery w:val="Table of Contents"/>
          <w:docPartUnique/>
        </w:docPartObj>
      </w:sdtPr>
      <w:sdtEndPr>
        <w:rPr>
          <w:bCs/>
          <w:iCs/>
          <w:szCs w:val="24"/>
        </w:rPr>
      </w:sdtEndPr>
      <w:sdtContent>
        <w:p w14:paraId="523AA277" w14:textId="4CD794C8" w:rsidR="00905A8C" w:rsidRPr="00CD6427" w:rsidRDefault="0016446D">
          <w:pPr>
            <w:pStyle w:val="TOC1"/>
            <w:rPr>
              <w:rFonts w:asciiTheme="minorHAnsi" w:eastAsiaTheme="minorEastAsia" w:hAnsiTheme="minorHAnsi" w:cstheme="minorBidi"/>
              <w:bCs w:val="0"/>
              <w:iCs w:val="0"/>
              <w:noProof/>
              <w:sz w:val="22"/>
              <w:szCs w:val="22"/>
            </w:rPr>
          </w:pPr>
          <w:r w:rsidRPr="00CD6427">
            <w:fldChar w:fldCharType="begin"/>
          </w:r>
          <w:r w:rsidRPr="00CD6427">
            <w:instrText xml:space="preserve"> TOC \h \u \z </w:instrText>
          </w:r>
          <w:r w:rsidRPr="00CD6427">
            <w:fldChar w:fldCharType="separate"/>
          </w:r>
          <w:hyperlink w:anchor="_Toc110257283" w:history="1">
            <w:r w:rsidR="00905A8C" w:rsidRPr="00CD6427">
              <w:rPr>
                <w:rStyle w:val="Hyperlink"/>
                <w:noProof/>
                <w:color w:val="404040" w:themeColor="text1" w:themeTint="BF"/>
                <w:u w:val="none"/>
              </w:rPr>
              <w:t>Program Description</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_Toc110257283 \h </w:instrText>
            </w:r>
            <w:r w:rsidR="00905A8C" w:rsidRPr="00CD6427">
              <w:rPr>
                <w:noProof/>
                <w:webHidden/>
              </w:rPr>
            </w:r>
            <w:r w:rsidR="00905A8C" w:rsidRPr="00CD6427">
              <w:rPr>
                <w:noProof/>
                <w:webHidden/>
              </w:rPr>
              <w:fldChar w:fldCharType="separate"/>
            </w:r>
            <w:r w:rsidR="006E0866">
              <w:rPr>
                <w:noProof/>
                <w:webHidden/>
              </w:rPr>
              <w:t>4</w:t>
            </w:r>
            <w:r w:rsidR="00905A8C" w:rsidRPr="00CD6427">
              <w:rPr>
                <w:noProof/>
                <w:webHidden/>
              </w:rPr>
              <w:fldChar w:fldCharType="end"/>
            </w:r>
          </w:hyperlink>
        </w:p>
        <w:p w14:paraId="2E778BB2" w14:textId="5809B289"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284" w:history="1">
            <w:r w:rsidR="00905A8C" w:rsidRPr="00CD6427">
              <w:rPr>
                <w:rStyle w:val="Hyperlink"/>
                <w:noProof/>
                <w:color w:val="404040" w:themeColor="text1" w:themeTint="BF"/>
                <w:u w:val="none"/>
              </w:rPr>
              <w:t>Name of Grant Program</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_Toc110257284 \h </w:instrText>
            </w:r>
            <w:r w:rsidR="00905A8C" w:rsidRPr="00CD6427">
              <w:rPr>
                <w:noProof/>
                <w:webHidden/>
              </w:rPr>
            </w:r>
            <w:r w:rsidR="00905A8C" w:rsidRPr="00CD6427">
              <w:rPr>
                <w:noProof/>
                <w:webHidden/>
              </w:rPr>
              <w:fldChar w:fldCharType="separate"/>
            </w:r>
            <w:r w:rsidR="006E0866">
              <w:rPr>
                <w:noProof/>
                <w:webHidden/>
              </w:rPr>
              <w:t>4</w:t>
            </w:r>
            <w:r w:rsidR="00905A8C" w:rsidRPr="00CD6427">
              <w:rPr>
                <w:noProof/>
                <w:webHidden/>
              </w:rPr>
              <w:fldChar w:fldCharType="end"/>
            </w:r>
          </w:hyperlink>
        </w:p>
        <w:p w14:paraId="3B36E4AF" w14:textId="041DE9E7" w:rsidR="00905A8C" w:rsidRPr="00CD6427" w:rsidRDefault="00256340">
          <w:pPr>
            <w:pStyle w:val="TOC2"/>
            <w:tabs>
              <w:tab w:val="right" w:leader="dot" w:pos="9350"/>
            </w:tabs>
            <w:rPr>
              <w:rFonts w:asciiTheme="minorHAnsi" w:eastAsiaTheme="minorEastAsia" w:hAnsiTheme="minorHAnsi" w:cstheme="minorBidi"/>
              <w:bCs w:val="0"/>
              <w:noProof/>
              <w:sz w:val="22"/>
            </w:rPr>
          </w:pPr>
          <w:r w:rsidRPr="00CD6427">
            <w:rPr>
              <w:rStyle w:val="Hyperlink"/>
              <w:noProof/>
              <w:color w:val="404040" w:themeColor="text1" w:themeTint="BF"/>
              <w:u w:val="none"/>
            </w:rPr>
            <w:t>Authorization</w:t>
          </w:r>
          <w:hyperlink w:anchor="_Toc110257285" w:history="1">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_Toc110257285 \h </w:instrText>
            </w:r>
            <w:r w:rsidR="00905A8C" w:rsidRPr="00CD6427">
              <w:rPr>
                <w:noProof/>
                <w:webHidden/>
              </w:rPr>
            </w:r>
            <w:r w:rsidR="00905A8C" w:rsidRPr="00CD6427">
              <w:rPr>
                <w:noProof/>
                <w:webHidden/>
              </w:rPr>
              <w:fldChar w:fldCharType="separate"/>
            </w:r>
            <w:r w:rsidR="006E0866">
              <w:rPr>
                <w:noProof/>
                <w:webHidden/>
              </w:rPr>
              <w:t>4</w:t>
            </w:r>
            <w:r w:rsidR="00905A8C" w:rsidRPr="00CD6427">
              <w:rPr>
                <w:noProof/>
                <w:webHidden/>
              </w:rPr>
              <w:fldChar w:fldCharType="end"/>
            </w:r>
          </w:hyperlink>
        </w:p>
        <w:p w14:paraId="43EFF02E" w14:textId="2A1DE37E" w:rsidR="00905A8C" w:rsidRPr="00CD6427" w:rsidRDefault="00762518">
          <w:pPr>
            <w:pStyle w:val="TOC1"/>
            <w:rPr>
              <w:rFonts w:asciiTheme="minorHAnsi" w:eastAsiaTheme="minorEastAsia" w:hAnsiTheme="minorHAnsi" w:cstheme="minorBidi"/>
              <w:bCs w:val="0"/>
              <w:iCs w:val="0"/>
              <w:noProof/>
              <w:sz w:val="22"/>
              <w:szCs w:val="22"/>
            </w:rPr>
          </w:pPr>
          <w:hyperlink w:anchor="_Toc110257286" w:history="1">
            <w:r w:rsidR="00905A8C" w:rsidRPr="00CD6427">
              <w:rPr>
                <w:rStyle w:val="Hyperlink"/>
                <w:noProof/>
                <w:color w:val="404040" w:themeColor="text1" w:themeTint="BF"/>
                <w:u w:val="none"/>
              </w:rPr>
              <w:t>Purpose</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_Toc110257286 \h </w:instrText>
            </w:r>
            <w:r w:rsidR="00905A8C" w:rsidRPr="00CD6427">
              <w:rPr>
                <w:noProof/>
                <w:webHidden/>
              </w:rPr>
            </w:r>
            <w:r w:rsidR="00905A8C" w:rsidRPr="00CD6427">
              <w:rPr>
                <w:noProof/>
                <w:webHidden/>
              </w:rPr>
              <w:fldChar w:fldCharType="separate"/>
            </w:r>
            <w:r w:rsidR="006E0866">
              <w:rPr>
                <w:noProof/>
                <w:webHidden/>
              </w:rPr>
              <w:t>4</w:t>
            </w:r>
            <w:r w:rsidR="00905A8C" w:rsidRPr="00CD6427">
              <w:rPr>
                <w:noProof/>
                <w:webHidden/>
              </w:rPr>
              <w:fldChar w:fldCharType="end"/>
            </w:r>
          </w:hyperlink>
        </w:p>
        <w:p w14:paraId="66DDF00C" w14:textId="2861FAE5" w:rsidR="00905A8C" w:rsidRPr="00CD6427" w:rsidRDefault="00762518">
          <w:pPr>
            <w:pStyle w:val="TOC1"/>
            <w:rPr>
              <w:rFonts w:asciiTheme="minorHAnsi" w:eastAsiaTheme="minorEastAsia" w:hAnsiTheme="minorHAnsi" w:cstheme="minorBidi"/>
              <w:bCs w:val="0"/>
              <w:iCs w:val="0"/>
              <w:noProof/>
              <w:sz w:val="22"/>
              <w:szCs w:val="22"/>
            </w:rPr>
          </w:pPr>
          <w:hyperlink w:anchor="_Toc110257287" w:history="1">
            <w:r w:rsidR="00905A8C" w:rsidRPr="00CD6427">
              <w:rPr>
                <w:rStyle w:val="Hyperlink"/>
                <w:noProof/>
                <w:color w:val="404040" w:themeColor="text1" w:themeTint="BF"/>
                <w:u w:val="none"/>
              </w:rPr>
              <w:t>Dissemination and Deadlines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_Toc110257287 \h </w:instrText>
            </w:r>
            <w:r w:rsidR="00905A8C" w:rsidRPr="00CD6427">
              <w:rPr>
                <w:noProof/>
                <w:webHidden/>
              </w:rPr>
            </w:r>
            <w:r w:rsidR="00905A8C" w:rsidRPr="00CD6427">
              <w:rPr>
                <w:noProof/>
                <w:webHidden/>
              </w:rPr>
              <w:fldChar w:fldCharType="separate"/>
            </w:r>
            <w:r w:rsidR="006E0866">
              <w:rPr>
                <w:noProof/>
                <w:webHidden/>
              </w:rPr>
              <w:t>5</w:t>
            </w:r>
            <w:r w:rsidR="00905A8C" w:rsidRPr="00CD6427">
              <w:rPr>
                <w:noProof/>
                <w:webHidden/>
              </w:rPr>
              <w:fldChar w:fldCharType="end"/>
            </w:r>
          </w:hyperlink>
        </w:p>
        <w:p w14:paraId="6B4EE64E" w14:textId="06C24AC1" w:rsidR="00905A8C" w:rsidRPr="00CD6427" w:rsidRDefault="00762518">
          <w:pPr>
            <w:pStyle w:val="TOC1"/>
            <w:rPr>
              <w:rFonts w:asciiTheme="minorHAnsi" w:eastAsiaTheme="minorEastAsia" w:hAnsiTheme="minorHAnsi" w:cstheme="minorBidi"/>
              <w:bCs w:val="0"/>
              <w:iCs w:val="0"/>
              <w:noProof/>
              <w:sz w:val="22"/>
              <w:szCs w:val="22"/>
            </w:rPr>
          </w:pPr>
          <w:hyperlink w:anchor="_Toc110257288" w:history="1">
            <w:r w:rsidR="00905A8C" w:rsidRPr="00CD6427">
              <w:rPr>
                <w:rStyle w:val="Hyperlink"/>
                <w:noProof/>
                <w:color w:val="404040" w:themeColor="text1" w:themeTint="BF"/>
                <w:u w:val="none"/>
              </w:rPr>
              <w:t>Grant Period</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_Toc110257288 \h </w:instrText>
            </w:r>
            <w:r w:rsidR="00905A8C" w:rsidRPr="00CD6427">
              <w:rPr>
                <w:noProof/>
                <w:webHidden/>
              </w:rPr>
            </w:r>
            <w:r w:rsidR="00905A8C" w:rsidRPr="00CD6427">
              <w:rPr>
                <w:noProof/>
                <w:webHidden/>
              </w:rPr>
              <w:fldChar w:fldCharType="separate"/>
            </w:r>
            <w:r w:rsidR="006E0866">
              <w:rPr>
                <w:noProof/>
                <w:webHidden/>
              </w:rPr>
              <w:t>5</w:t>
            </w:r>
            <w:r w:rsidR="00905A8C" w:rsidRPr="00CD6427">
              <w:rPr>
                <w:noProof/>
                <w:webHidden/>
              </w:rPr>
              <w:fldChar w:fldCharType="end"/>
            </w:r>
          </w:hyperlink>
        </w:p>
        <w:p w14:paraId="4CE63865" w14:textId="1AE23CDA" w:rsidR="00905A8C" w:rsidRPr="00CD6427" w:rsidRDefault="00762518">
          <w:pPr>
            <w:pStyle w:val="TOC1"/>
            <w:rPr>
              <w:rFonts w:asciiTheme="minorHAnsi" w:eastAsiaTheme="minorEastAsia" w:hAnsiTheme="minorHAnsi" w:cstheme="minorBidi"/>
              <w:bCs w:val="0"/>
              <w:iCs w:val="0"/>
              <w:noProof/>
              <w:sz w:val="22"/>
              <w:szCs w:val="22"/>
            </w:rPr>
          </w:pPr>
          <w:hyperlink w:anchor="_Toc110257289" w:history="1">
            <w:r w:rsidR="00905A8C" w:rsidRPr="00CD6427">
              <w:rPr>
                <w:rStyle w:val="Hyperlink"/>
                <w:noProof/>
                <w:color w:val="404040" w:themeColor="text1" w:themeTint="BF"/>
                <w:u w:val="none"/>
              </w:rPr>
              <w:t>Funding Amount</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_Toc110257289 \h </w:instrText>
            </w:r>
            <w:r w:rsidR="00905A8C" w:rsidRPr="00CD6427">
              <w:rPr>
                <w:noProof/>
                <w:webHidden/>
              </w:rPr>
            </w:r>
            <w:r w:rsidR="00905A8C" w:rsidRPr="00CD6427">
              <w:rPr>
                <w:noProof/>
                <w:webHidden/>
              </w:rPr>
              <w:fldChar w:fldCharType="separate"/>
            </w:r>
            <w:r w:rsidR="006E0866">
              <w:rPr>
                <w:noProof/>
                <w:webHidden/>
              </w:rPr>
              <w:t>5</w:t>
            </w:r>
            <w:r w:rsidR="00905A8C" w:rsidRPr="00CD6427">
              <w:rPr>
                <w:noProof/>
                <w:webHidden/>
              </w:rPr>
              <w:fldChar w:fldCharType="end"/>
            </w:r>
          </w:hyperlink>
        </w:p>
        <w:p w14:paraId="370E507C" w14:textId="1CD076AB" w:rsidR="00905A8C" w:rsidRPr="00CD6427" w:rsidRDefault="00762518">
          <w:pPr>
            <w:pStyle w:val="TOC1"/>
            <w:rPr>
              <w:rFonts w:asciiTheme="minorHAnsi" w:eastAsiaTheme="minorEastAsia" w:hAnsiTheme="minorHAnsi" w:cstheme="minorBidi"/>
              <w:bCs w:val="0"/>
              <w:iCs w:val="0"/>
              <w:noProof/>
              <w:sz w:val="22"/>
              <w:szCs w:val="22"/>
            </w:rPr>
          </w:pPr>
          <w:hyperlink w:anchor="_Toc110257290" w:history="1">
            <w:r w:rsidR="00905A8C" w:rsidRPr="00CD6427">
              <w:rPr>
                <w:rStyle w:val="Hyperlink"/>
                <w:noProof/>
                <w:color w:val="404040" w:themeColor="text1" w:themeTint="BF"/>
                <w:u w:val="none"/>
              </w:rPr>
              <w:t>Grant Awards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_Toc110257290 \h </w:instrText>
            </w:r>
            <w:r w:rsidR="00905A8C" w:rsidRPr="00CD6427">
              <w:rPr>
                <w:noProof/>
                <w:webHidden/>
              </w:rPr>
            </w:r>
            <w:r w:rsidR="00905A8C" w:rsidRPr="00CD6427">
              <w:rPr>
                <w:noProof/>
                <w:webHidden/>
              </w:rPr>
              <w:fldChar w:fldCharType="separate"/>
            </w:r>
            <w:r w:rsidR="006E0866">
              <w:rPr>
                <w:noProof/>
                <w:webHidden/>
              </w:rPr>
              <w:t>5</w:t>
            </w:r>
            <w:r w:rsidR="00905A8C" w:rsidRPr="00CD6427">
              <w:rPr>
                <w:noProof/>
                <w:webHidden/>
              </w:rPr>
              <w:fldChar w:fldCharType="end"/>
            </w:r>
          </w:hyperlink>
        </w:p>
        <w:p w14:paraId="3B327E10" w14:textId="39B0C64E" w:rsidR="00905A8C" w:rsidRPr="00CD6427" w:rsidRDefault="00762518">
          <w:pPr>
            <w:pStyle w:val="TOC1"/>
            <w:rPr>
              <w:rFonts w:asciiTheme="minorHAnsi" w:eastAsiaTheme="minorEastAsia" w:hAnsiTheme="minorHAnsi" w:cstheme="minorBidi"/>
              <w:bCs w:val="0"/>
              <w:iCs w:val="0"/>
              <w:noProof/>
              <w:sz w:val="22"/>
              <w:szCs w:val="22"/>
            </w:rPr>
          </w:pPr>
          <w:hyperlink w:anchor="_Toc110257291" w:history="1">
            <w:r w:rsidR="00905A8C" w:rsidRPr="00CD6427">
              <w:rPr>
                <w:rStyle w:val="Hyperlink"/>
                <w:noProof/>
                <w:color w:val="404040" w:themeColor="text1" w:themeTint="BF"/>
                <w:u w:val="none"/>
              </w:rPr>
              <w:t>Program Contact</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_Toc110257291 \h </w:instrText>
            </w:r>
            <w:r w:rsidR="00905A8C" w:rsidRPr="00CD6427">
              <w:rPr>
                <w:noProof/>
                <w:webHidden/>
              </w:rPr>
            </w:r>
            <w:r w:rsidR="00905A8C" w:rsidRPr="00CD6427">
              <w:rPr>
                <w:noProof/>
                <w:webHidden/>
              </w:rPr>
              <w:fldChar w:fldCharType="separate"/>
            </w:r>
            <w:r w:rsidR="006E0866">
              <w:rPr>
                <w:noProof/>
                <w:webHidden/>
              </w:rPr>
              <w:t>6</w:t>
            </w:r>
            <w:r w:rsidR="00905A8C" w:rsidRPr="00CD6427">
              <w:rPr>
                <w:noProof/>
                <w:webHidden/>
              </w:rPr>
              <w:fldChar w:fldCharType="end"/>
            </w:r>
          </w:hyperlink>
        </w:p>
        <w:p w14:paraId="757E374E" w14:textId="1FB824EB" w:rsidR="00905A8C" w:rsidRPr="00CD6427" w:rsidRDefault="00762518" w:rsidP="00905A8C">
          <w:pPr>
            <w:pStyle w:val="TOC1"/>
            <w:rPr>
              <w:rFonts w:asciiTheme="minorHAnsi" w:eastAsiaTheme="minorEastAsia" w:hAnsiTheme="minorHAnsi" w:cstheme="minorBidi"/>
              <w:bCs w:val="0"/>
              <w:iCs w:val="0"/>
              <w:noProof/>
              <w:sz w:val="22"/>
              <w:szCs w:val="22"/>
            </w:rPr>
          </w:pPr>
          <w:hyperlink w:anchor="_Toc110257292" w:history="1">
            <w:r w:rsidR="00905A8C" w:rsidRPr="00CD6427">
              <w:rPr>
                <w:rStyle w:val="Hyperlink"/>
                <w:noProof/>
                <w:color w:val="404040" w:themeColor="text1" w:themeTint="BF"/>
                <w:u w:val="none"/>
              </w:rPr>
              <w:t>Eligible Applicants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_Toc110257292 \h </w:instrText>
            </w:r>
            <w:r w:rsidR="00905A8C" w:rsidRPr="00CD6427">
              <w:rPr>
                <w:noProof/>
                <w:webHidden/>
              </w:rPr>
            </w:r>
            <w:r w:rsidR="00905A8C" w:rsidRPr="00CD6427">
              <w:rPr>
                <w:noProof/>
                <w:webHidden/>
              </w:rPr>
              <w:fldChar w:fldCharType="separate"/>
            </w:r>
            <w:r w:rsidR="006E0866">
              <w:rPr>
                <w:noProof/>
                <w:webHidden/>
              </w:rPr>
              <w:t>7</w:t>
            </w:r>
            <w:r w:rsidR="00905A8C" w:rsidRPr="00CD6427">
              <w:rPr>
                <w:noProof/>
                <w:webHidden/>
              </w:rPr>
              <w:fldChar w:fldCharType="end"/>
            </w:r>
          </w:hyperlink>
        </w:p>
        <w:p w14:paraId="061C9BCF" w14:textId="50D54158" w:rsidR="00905A8C" w:rsidRPr="00CD6427" w:rsidRDefault="00762518">
          <w:pPr>
            <w:pStyle w:val="TOC1"/>
            <w:rPr>
              <w:rFonts w:asciiTheme="minorHAnsi" w:eastAsiaTheme="minorEastAsia" w:hAnsiTheme="minorHAnsi" w:cstheme="minorBidi"/>
              <w:bCs w:val="0"/>
              <w:iCs w:val="0"/>
              <w:noProof/>
              <w:sz w:val="22"/>
              <w:szCs w:val="22"/>
            </w:rPr>
          </w:pPr>
          <w:hyperlink w:anchor="_Toc110257294" w:history="1">
            <w:r w:rsidR="00905A8C" w:rsidRPr="00CD6427">
              <w:rPr>
                <w:rStyle w:val="Hyperlink"/>
                <w:noProof/>
                <w:color w:val="404040" w:themeColor="text1" w:themeTint="BF"/>
                <w:u w:val="none"/>
              </w:rPr>
              <w:t>Use of Funds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_Toc110257294 \h </w:instrText>
            </w:r>
            <w:r w:rsidR="00905A8C" w:rsidRPr="00CD6427">
              <w:rPr>
                <w:noProof/>
                <w:webHidden/>
              </w:rPr>
            </w:r>
            <w:r w:rsidR="00905A8C" w:rsidRPr="00CD6427">
              <w:rPr>
                <w:noProof/>
                <w:webHidden/>
              </w:rPr>
              <w:fldChar w:fldCharType="separate"/>
            </w:r>
            <w:r w:rsidR="006E0866">
              <w:rPr>
                <w:noProof/>
                <w:webHidden/>
              </w:rPr>
              <w:t>7</w:t>
            </w:r>
            <w:r w:rsidR="00905A8C" w:rsidRPr="00CD6427">
              <w:rPr>
                <w:noProof/>
                <w:webHidden/>
              </w:rPr>
              <w:fldChar w:fldCharType="end"/>
            </w:r>
          </w:hyperlink>
        </w:p>
        <w:p w14:paraId="1291FA0B" w14:textId="3ADC886C"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295" w:history="1">
            <w:r w:rsidR="00905A8C" w:rsidRPr="00CD6427">
              <w:rPr>
                <w:rStyle w:val="Hyperlink"/>
                <w:noProof/>
                <w:color w:val="404040" w:themeColor="text1" w:themeTint="BF"/>
                <w:u w:val="none"/>
              </w:rPr>
              <w:t>Examples of Allowable Expenses (not an inclusive list)</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_Toc110257295 \h </w:instrText>
            </w:r>
            <w:r w:rsidR="00905A8C" w:rsidRPr="00CD6427">
              <w:rPr>
                <w:noProof/>
                <w:webHidden/>
              </w:rPr>
            </w:r>
            <w:r w:rsidR="00905A8C" w:rsidRPr="00CD6427">
              <w:rPr>
                <w:noProof/>
                <w:webHidden/>
              </w:rPr>
              <w:fldChar w:fldCharType="separate"/>
            </w:r>
            <w:r w:rsidR="006E0866">
              <w:rPr>
                <w:noProof/>
                <w:webHidden/>
              </w:rPr>
              <w:t>7</w:t>
            </w:r>
            <w:r w:rsidR="00905A8C" w:rsidRPr="00CD6427">
              <w:rPr>
                <w:noProof/>
                <w:webHidden/>
              </w:rPr>
              <w:fldChar w:fldCharType="end"/>
            </w:r>
          </w:hyperlink>
        </w:p>
        <w:p w14:paraId="05322110" w14:textId="3FCC2241"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296" w:history="1">
            <w:r w:rsidR="00905A8C" w:rsidRPr="00CD6427">
              <w:rPr>
                <w:rStyle w:val="Hyperlink"/>
                <w:noProof/>
                <w:color w:val="404040" w:themeColor="text1" w:themeTint="BF"/>
                <w:u w:val="none"/>
              </w:rPr>
              <w:t>Examples of Unallowable Expenses (not an inclusive list)</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_Toc110257296 \h </w:instrText>
            </w:r>
            <w:r w:rsidR="00905A8C" w:rsidRPr="00CD6427">
              <w:rPr>
                <w:noProof/>
                <w:webHidden/>
              </w:rPr>
            </w:r>
            <w:r w:rsidR="00905A8C" w:rsidRPr="00CD6427">
              <w:rPr>
                <w:noProof/>
                <w:webHidden/>
              </w:rPr>
              <w:fldChar w:fldCharType="separate"/>
            </w:r>
            <w:r w:rsidR="006E0866">
              <w:rPr>
                <w:noProof/>
                <w:webHidden/>
              </w:rPr>
              <w:t>7</w:t>
            </w:r>
            <w:r w:rsidR="00905A8C" w:rsidRPr="00CD6427">
              <w:rPr>
                <w:noProof/>
                <w:webHidden/>
              </w:rPr>
              <w:fldChar w:fldCharType="end"/>
            </w:r>
          </w:hyperlink>
        </w:p>
        <w:p w14:paraId="6F2B049A" w14:textId="73E1E60E" w:rsidR="00905A8C" w:rsidRPr="00CD6427" w:rsidRDefault="00762518">
          <w:pPr>
            <w:pStyle w:val="TOC1"/>
            <w:rPr>
              <w:rFonts w:asciiTheme="minorHAnsi" w:eastAsiaTheme="minorEastAsia" w:hAnsiTheme="minorHAnsi" w:cstheme="minorBidi"/>
              <w:bCs w:val="0"/>
              <w:iCs w:val="0"/>
              <w:noProof/>
              <w:sz w:val="22"/>
              <w:szCs w:val="22"/>
            </w:rPr>
          </w:pPr>
          <w:hyperlink w:anchor="_Toc110257297" w:history="1">
            <w:r w:rsidR="00905A8C" w:rsidRPr="00CD6427">
              <w:rPr>
                <w:rStyle w:val="Hyperlink"/>
                <w:noProof/>
                <w:color w:val="404040" w:themeColor="text1" w:themeTint="BF"/>
                <w:u w:val="none"/>
              </w:rPr>
              <w:t>Program Requirements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_Toc110257297 \h </w:instrText>
            </w:r>
            <w:r w:rsidR="00905A8C" w:rsidRPr="00CD6427">
              <w:rPr>
                <w:noProof/>
                <w:webHidden/>
              </w:rPr>
            </w:r>
            <w:r w:rsidR="00905A8C" w:rsidRPr="00CD6427">
              <w:rPr>
                <w:noProof/>
                <w:webHidden/>
              </w:rPr>
              <w:fldChar w:fldCharType="separate"/>
            </w:r>
            <w:r w:rsidR="006E0866">
              <w:rPr>
                <w:noProof/>
                <w:webHidden/>
              </w:rPr>
              <w:t>8</w:t>
            </w:r>
            <w:r w:rsidR="00905A8C" w:rsidRPr="00CD6427">
              <w:rPr>
                <w:noProof/>
                <w:webHidden/>
              </w:rPr>
              <w:fldChar w:fldCharType="end"/>
            </w:r>
          </w:hyperlink>
        </w:p>
        <w:p w14:paraId="605C8513" w14:textId="0A08588C"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298" w:history="1">
            <w:r w:rsidR="00905A8C" w:rsidRPr="00CD6427">
              <w:rPr>
                <w:rStyle w:val="Hyperlink"/>
                <w:noProof/>
                <w:color w:val="404040" w:themeColor="text1" w:themeTint="BF"/>
                <w:u w:val="none"/>
              </w:rPr>
              <w:t>Federal Absolute Priorities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_Toc110257298 \h </w:instrText>
            </w:r>
            <w:r w:rsidR="00905A8C" w:rsidRPr="00CD6427">
              <w:rPr>
                <w:noProof/>
                <w:webHidden/>
              </w:rPr>
            </w:r>
            <w:r w:rsidR="00905A8C" w:rsidRPr="00CD6427">
              <w:rPr>
                <w:noProof/>
                <w:webHidden/>
              </w:rPr>
              <w:fldChar w:fldCharType="separate"/>
            </w:r>
            <w:r w:rsidR="006E0866">
              <w:rPr>
                <w:noProof/>
                <w:webHidden/>
              </w:rPr>
              <w:t>8</w:t>
            </w:r>
            <w:r w:rsidR="00905A8C" w:rsidRPr="00CD6427">
              <w:rPr>
                <w:noProof/>
                <w:webHidden/>
              </w:rPr>
              <w:fldChar w:fldCharType="end"/>
            </w:r>
          </w:hyperlink>
        </w:p>
        <w:p w14:paraId="586A10ED" w14:textId="2921D23C"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299" w:history="1">
            <w:r w:rsidR="00905A8C" w:rsidRPr="00CD6427">
              <w:rPr>
                <w:rStyle w:val="Hyperlink"/>
                <w:noProof/>
                <w:color w:val="404040" w:themeColor="text1" w:themeTint="BF"/>
                <w:u w:val="none"/>
              </w:rPr>
              <w:t>State Absolute Priorities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_Toc110257299 \h </w:instrText>
            </w:r>
            <w:r w:rsidR="00905A8C" w:rsidRPr="00CD6427">
              <w:rPr>
                <w:noProof/>
                <w:webHidden/>
              </w:rPr>
            </w:r>
            <w:r w:rsidR="00905A8C" w:rsidRPr="00CD6427">
              <w:rPr>
                <w:noProof/>
                <w:webHidden/>
              </w:rPr>
              <w:fldChar w:fldCharType="separate"/>
            </w:r>
            <w:r w:rsidR="006E0866">
              <w:rPr>
                <w:noProof/>
                <w:webHidden/>
              </w:rPr>
              <w:t>8</w:t>
            </w:r>
            <w:r w:rsidR="00905A8C" w:rsidRPr="00CD6427">
              <w:rPr>
                <w:noProof/>
                <w:webHidden/>
              </w:rPr>
              <w:fldChar w:fldCharType="end"/>
            </w:r>
          </w:hyperlink>
        </w:p>
        <w:p w14:paraId="78184AEE" w14:textId="1C99F54F"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00" w:history="1">
            <w:r w:rsidR="00905A8C" w:rsidRPr="00CD6427">
              <w:rPr>
                <w:rStyle w:val="Hyperlink"/>
                <w:noProof/>
                <w:color w:val="404040" w:themeColor="text1" w:themeTint="BF"/>
                <w:u w:val="none"/>
              </w:rPr>
              <w:t>Competitive Priorities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_Toc110257300 \h </w:instrText>
            </w:r>
            <w:r w:rsidR="00905A8C" w:rsidRPr="00CD6427">
              <w:rPr>
                <w:noProof/>
                <w:webHidden/>
              </w:rPr>
            </w:r>
            <w:r w:rsidR="00905A8C" w:rsidRPr="00CD6427">
              <w:rPr>
                <w:noProof/>
                <w:webHidden/>
              </w:rPr>
              <w:fldChar w:fldCharType="separate"/>
            </w:r>
            <w:r w:rsidR="006E0866">
              <w:rPr>
                <w:noProof/>
                <w:webHidden/>
              </w:rPr>
              <w:t>8</w:t>
            </w:r>
            <w:r w:rsidR="00905A8C" w:rsidRPr="00CD6427">
              <w:rPr>
                <w:noProof/>
                <w:webHidden/>
              </w:rPr>
              <w:fldChar w:fldCharType="end"/>
            </w:r>
          </w:hyperlink>
        </w:p>
        <w:p w14:paraId="253CE213" w14:textId="052A21C2"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02" w:history="1">
            <w:r w:rsidR="00905A8C" w:rsidRPr="00CD6427">
              <w:rPr>
                <w:rStyle w:val="Hyperlink"/>
                <w:noProof/>
                <w:color w:val="404040" w:themeColor="text1" w:themeTint="BF"/>
                <w:u w:val="none"/>
              </w:rPr>
              <w:t>Required Minimum Hours of Programming</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_Toc110257302 \h </w:instrText>
            </w:r>
            <w:r w:rsidR="00905A8C" w:rsidRPr="00CD6427">
              <w:rPr>
                <w:noProof/>
                <w:webHidden/>
              </w:rPr>
            </w:r>
            <w:r w:rsidR="00905A8C" w:rsidRPr="00CD6427">
              <w:rPr>
                <w:noProof/>
                <w:webHidden/>
              </w:rPr>
              <w:fldChar w:fldCharType="separate"/>
            </w:r>
            <w:r w:rsidR="006E0866">
              <w:rPr>
                <w:noProof/>
                <w:webHidden/>
              </w:rPr>
              <w:t>9</w:t>
            </w:r>
            <w:r w:rsidR="00905A8C" w:rsidRPr="00CD6427">
              <w:rPr>
                <w:noProof/>
                <w:webHidden/>
              </w:rPr>
              <w:fldChar w:fldCharType="end"/>
            </w:r>
          </w:hyperlink>
        </w:p>
        <w:p w14:paraId="2BB9BFA1" w14:textId="764BC272"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03" w:history="1">
            <w:r w:rsidR="00905A8C" w:rsidRPr="00CD6427">
              <w:rPr>
                <w:rStyle w:val="Hyperlink"/>
                <w:noProof/>
                <w:color w:val="404040" w:themeColor="text1" w:themeTint="BF"/>
                <w:u w:val="none"/>
              </w:rPr>
              <w:t>Performance Goals and Indicators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_Toc110257303 \h </w:instrText>
            </w:r>
            <w:r w:rsidR="00905A8C" w:rsidRPr="00CD6427">
              <w:rPr>
                <w:noProof/>
                <w:webHidden/>
              </w:rPr>
            </w:r>
            <w:r w:rsidR="00905A8C" w:rsidRPr="00CD6427">
              <w:rPr>
                <w:noProof/>
                <w:webHidden/>
              </w:rPr>
              <w:fldChar w:fldCharType="separate"/>
            </w:r>
            <w:r w:rsidR="006E0866">
              <w:rPr>
                <w:noProof/>
                <w:webHidden/>
              </w:rPr>
              <w:t>9</w:t>
            </w:r>
            <w:r w:rsidR="00905A8C" w:rsidRPr="00CD6427">
              <w:rPr>
                <w:noProof/>
                <w:webHidden/>
              </w:rPr>
              <w:fldChar w:fldCharType="end"/>
            </w:r>
          </w:hyperlink>
        </w:p>
        <w:p w14:paraId="0FF95D55" w14:textId="770B52FE"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04" w:history="1">
            <w:r w:rsidR="00905A8C" w:rsidRPr="00CD6427">
              <w:rPr>
                <w:rStyle w:val="Hyperlink"/>
                <w:noProof/>
                <w:color w:val="404040" w:themeColor="text1" w:themeTint="BF"/>
                <w:u w:val="none"/>
              </w:rPr>
              <w:t>Alignment with Maryland State Education Agency Goals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_Toc110257304 \h </w:instrText>
            </w:r>
            <w:r w:rsidR="00905A8C" w:rsidRPr="00CD6427">
              <w:rPr>
                <w:noProof/>
                <w:webHidden/>
              </w:rPr>
            </w:r>
            <w:r w:rsidR="00905A8C" w:rsidRPr="00CD6427">
              <w:rPr>
                <w:noProof/>
                <w:webHidden/>
              </w:rPr>
              <w:fldChar w:fldCharType="separate"/>
            </w:r>
            <w:r w:rsidR="006E0866">
              <w:rPr>
                <w:noProof/>
                <w:webHidden/>
              </w:rPr>
              <w:t>10</w:t>
            </w:r>
            <w:r w:rsidR="00905A8C" w:rsidRPr="00CD6427">
              <w:rPr>
                <w:noProof/>
                <w:webHidden/>
              </w:rPr>
              <w:fldChar w:fldCharType="end"/>
            </w:r>
          </w:hyperlink>
        </w:p>
        <w:p w14:paraId="4031D7D4" w14:textId="0F575014" w:rsidR="00905A8C" w:rsidRPr="00CD6427" w:rsidRDefault="00762518">
          <w:pPr>
            <w:pStyle w:val="TOC1"/>
            <w:rPr>
              <w:rFonts w:asciiTheme="minorHAnsi" w:eastAsiaTheme="minorEastAsia" w:hAnsiTheme="minorHAnsi" w:cstheme="minorBidi"/>
              <w:bCs w:val="0"/>
              <w:iCs w:val="0"/>
              <w:noProof/>
              <w:sz w:val="22"/>
              <w:szCs w:val="22"/>
            </w:rPr>
          </w:pPr>
          <w:hyperlink w:anchor="_Toc110257306" w:history="1">
            <w:r w:rsidR="00905A8C" w:rsidRPr="00CD6427">
              <w:rPr>
                <w:rStyle w:val="Hyperlink"/>
                <w:noProof/>
                <w:color w:val="404040" w:themeColor="text1" w:themeTint="BF"/>
                <w:u w:val="none"/>
              </w:rPr>
              <w:t>Implementation and Governance Plan</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_Toc110257306 \h </w:instrText>
            </w:r>
            <w:r w:rsidR="00905A8C" w:rsidRPr="00CD6427">
              <w:rPr>
                <w:noProof/>
                <w:webHidden/>
              </w:rPr>
            </w:r>
            <w:r w:rsidR="00905A8C" w:rsidRPr="00CD6427">
              <w:rPr>
                <w:noProof/>
                <w:webHidden/>
              </w:rPr>
              <w:fldChar w:fldCharType="separate"/>
            </w:r>
            <w:r w:rsidR="006E0866">
              <w:rPr>
                <w:noProof/>
                <w:webHidden/>
              </w:rPr>
              <w:t>14</w:t>
            </w:r>
            <w:r w:rsidR="00905A8C" w:rsidRPr="00CD6427">
              <w:rPr>
                <w:noProof/>
                <w:webHidden/>
              </w:rPr>
              <w:fldChar w:fldCharType="end"/>
            </w:r>
          </w:hyperlink>
        </w:p>
        <w:p w14:paraId="5331AE51" w14:textId="75AA6768"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07" w:history="1">
            <w:r w:rsidR="00905A8C" w:rsidRPr="00CD6427">
              <w:rPr>
                <w:rStyle w:val="Hyperlink"/>
                <w:noProof/>
                <w:color w:val="404040" w:themeColor="text1" w:themeTint="BF"/>
                <w:u w:val="none"/>
              </w:rPr>
              <w:t>Leadership Team Description</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_Toc110257307 \h </w:instrText>
            </w:r>
            <w:r w:rsidR="00905A8C" w:rsidRPr="00CD6427">
              <w:rPr>
                <w:noProof/>
                <w:webHidden/>
              </w:rPr>
            </w:r>
            <w:r w:rsidR="00905A8C" w:rsidRPr="00CD6427">
              <w:rPr>
                <w:noProof/>
                <w:webHidden/>
              </w:rPr>
              <w:fldChar w:fldCharType="separate"/>
            </w:r>
            <w:r w:rsidR="006E0866">
              <w:rPr>
                <w:noProof/>
                <w:webHidden/>
              </w:rPr>
              <w:t>14</w:t>
            </w:r>
            <w:r w:rsidR="00905A8C" w:rsidRPr="00CD6427">
              <w:rPr>
                <w:noProof/>
                <w:webHidden/>
              </w:rPr>
              <w:fldChar w:fldCharType="end"/>
            </w:r>
          </w:hyperlink>
        </w:p>
        <w:p w14:paraId="33F92C26" w14:textId="3DEFE50E"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08" w:history="1">
            <w:r w:rsidR="00905A8C" w:rsidRPr="00CD6427">
              <w:rPr>
                <w:rStyle w:val="Hyperlink"/>
                <w:noProof/>
                <w:color w:val="404040" w:themeColor="text1" w:themeTint="BF"/>
                <w:u w:val="none"/>
              </w:rPr>
              <w:t xml:space="preserve">Steering Committee </w:t>
            </w:r>
            <w:r w:rsidR="00256340" w:rsidRPr="00CD6427">
              <w:rPr>
                <w:rStyle w:val="Hyperlink"/>
                <w:noProof/>
                <w:color w:val="404040" w:themeColor="text1" w:themeTint="BF"/>
                <w:u w:val="none"/>
              </w:rPr>
              <w:t>D</w:t>
            </w:r>
            <w:r w:rsidR="00905A8C" w:rsidRPr="00CD6427">
              <w:rPr>
                <w:rStyle w:val="Hyperlink"/>
                <w:noProof/>
                <w:color w:val="404040" w:themeColor="text1" w:themeTint="BF"/>
                <w:u w:val="none"/>
              </w:rPr>
              <w:t>escription</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_Toc110257308 \h </w:instrText>
            </w:r>
            <w:r w:rsidR="00905A8C" w:rsidRPr="00CD6427">
              <w:rPr>
                <w:noProof/>
                <w:webHidden/>
              </w:rPr>
            </w:r>
            <w:r w:rsidR="00905A8C" w:rsidRPr="00CD6427">
              <w:rPr>
                <w:noProof/>
                <w:webHidden/>
              </w:rPr>
              <w:fldChar w:fldCharType="separate"/>
            </w:r>
            <w:r w:rsidR="006E0866">
              <w:rPr>
                <w:noProof/>
                <w:webHidden/>
              </w:rPr>
              <w:t>14</w:t>
            </w:r>
            <w:r w:rsidR="00905A8C" w:rsidRPr="00CD6427">
              <w:rPr>
                <w:noProof/>
                <w:webHidden/>
              </w:rPr>
              <w:fldChar w:fldCharType="end"/>
            </w:r>
          </w:hyperlink>
        </w:p>
        <w:p w14:paraId="791F75A8" w14:textId="3D6F49DE"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09" w:history="1">
            <w:r w:rsidR="00905A8C" w:rsidRPr="00CD6427">
              <w:rPr>
                <w:rStyle w:val="Hyperlink"/>
                <w:noProof/>
                <w:color w:val="404040" w:themeColor="text1" w:themeTint="BF"/>
                <w:u w:val="none"/>
              </w:rPr>
              <w:t>Management P</w:t>
            </w:r>
            <w:r w:rsidR="00256340" w:rsidRPr="00CD6427">
              <w:rPr>
                <w:rStyle w:val="Hyperlink"/>
                <w:noProof/>
                <w:color w:val="404040" w:themeColor="text1" w:themeTint="BF"/>
                <w:u w:val="none"/>
              </w:rPr>
              <w:t>l</w:t>
            </w:r>
            <w:r w:rsidR="00905A8C" w:rsidRPr="00CD6427">
              <w:rPr>
                <w:rStyle w:val="Hyperlink"/>
                <w:noProof/>
                <w:color w:val="404040" w:themeColor="text1" w:themeTint="BF"/>
                <w:u w:val="none"/>
              </w:rPr>
              <w:t>an</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_Toc110257309 \h </w:instrText>
            </w:r>
            <w:r w:rsidR="00905A8C" w:rsidRPr="00CD6427">
              <w:rPr>
                <w:noProof/>
                <w:webHidden/>
              </w:rPr>
            </w:r>
            <w:r w:rsidR="00905A8C" w:rsidRPr="00CD6427">
              <w:rPr>
                <w:noProof/>
                <w:webHidden/>
              </w:rPr>
              <w:fldChar w:fldCharType="separate"/>
            </w:r>
            <w:r w:rsidR="006E0866">
              <w:rPr>
                <w:noProof/>
                <w:webHidden/>
              </w:rPr>
              <w:t>14</w:t>
            </w:r>
            <w:r w:rsidR="00905A8C" w:rsidRPr="00CD6427">
              <w:rPr>
                <w:noProof/>
                <w:webHidden/>
              </w:rPr>
              <w:fldChar w:fldCharType="end"/>
            </w:r>
          </w:hyperlink>
        </w:p>
        <w:p w14:paraId="46F1B5A7" w14:textId="3082999C" w:rsidR="00905A8C" w:rsidRPr="00CD6427" w:rsidRDefault="00762518">
          <w:pPr>
            <w:pStyle w:val="TOC1"/>
            <w:rPr>
              <w:rFonts w:asciiTheme="minorHAnsi" w:eastAsiaTheme="minorEastAsia" w:hAnsiTheme="minorHAnsi" w:cstheme="minorBidi"/>
              <w:bCs w:val="0"/>
              <w:iCs w:val="0"/>
              <w:noProof/>
              <w:sz w:val="22"/>
              <w:szCs w:val="22"/>
            </w:rPr>
          </w:pPr>
          <w:hyperlink w:anchor="_Toc110257310" w:history="1">
            <w:r w:rsidR="00905A8C" w:rsidRPr="00CD6427">
              <w:rPr>
                <w:rStyle w:val="Hyperlink"/>
                <w:noProof/>
                <w:color w:val="404040" w:themeColor="text1" w:themeTint="BF"/>
                <w:u w:val="none"/>
              </w:rPr>
              <w:t>Partners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_Toc110257310 \h </w:instrText>
            </w:r>
            <w:r w:rsidR="00905A8C" w:rsidRPr="00CD6427">
              <w:rPr>
                <w:noProof/>
                <w:webHidden/>
              </w:rPr>
            </w:r>
            <w:r w:rsidR="00905A8C" w:rsidRPr="00CD6427">
              <w:rPr>
                <w:noProof/>
                <w:webHidden/>
              </w:rPr>
              <w:fldChar w:fldCharType="separate"/>
            </w:r>
            <w:r w:rsidR="006E0866">
              <w:rPr>
                <w:noProof/>
                <w:webHidden/>
              </w:rPr>
              <w:t>17</w:t>
            </w:r>
            <w:r w:rsidR="00905A8C" w:rsidRPr="00CD6427">
              <w:rPr>
                <w:noProof/>
                <w:webHidden/>
              </w:rPr>
              <w:fldChar w:fldCharType="end"/>
            </w:r>
          </w:hyperlink>
        </w:p>
        <w:p w14:paraId="41D298D1" w14:textId="7C4E5555"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11" w:history="1">
            <w:r w:rsidR="00905A8C" w:rsidRPr="00CD6427">
              <w:rPr>
                <w:rStyle w:val="Hyperlink"/>
                <w:noProof/>
                <w:color w:val="404040" w:themeColor="text1" w:themeTint="BF"/>
                <w:u w:val="none"/>
              </w:rPr>
              <w:t>Evidence of Impact</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_Toc110257311 \h </w:instrText>
            </w:r>
            <w:r w:rsidR="00905A8C" w:rsidRPr="00CD6427">
              <w:rPr>
                <w:noProof/>
                <w:webHidden/>
              </w:rPr>
            </w:r>
            <w:r w:rsidR="00905A8C" w:rsidRPr="00CD6427">
              <w:rPr>
                <w:noProof/>
                <w:webHidden/>
              </w:rPr>
              <w:fldChar w:fldCharType="separate"/>
            </w:r>
            <w:r w:rsidR="006E0866">
              <w:rPr>
                <w:noProof/>
                <w:webHidden/>
              </w:rPr>
              <w:t>19</w:t>
            </w:r>
            <w:r w:rsidR="00905A8C" w:rsidRPr="00CD6427">
              <w:rPr>
                <w:noProof/>
                <w:webHidden/>
              </w:rPr>
              <w:fldChar w:fldCharType="end"/>
            </w:r>
          </w:hyperlink>
        </w:p>
        <w:p w14:paraId="473D58E6" w14:textId="1F3D976E"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12" w:history="1">
            <w:r w:rsidR="00905A8C" w:rsidRPr="00CD6427">
              <w:rPr>
                <w:rStyle w:val="Hyperlink"/>
                <w:noProof/>
                <w:color w:val="404040" w:themeColor="text1" w:themeTint="BF"/>
                <w:u w:val="none"/>
              </w:rPr>
              <w:t>Evaluation and Dissemination</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_Toc110257312 \h </w:instrText>
            </w:r>
            <w:r w:rsidR="00905A8C" w:rsidRPr="00CD6427">
              <w:rPr>
                <w:noProof/>
                <w:webHidden/>
              </w:rPr>
            </w:r>
            <w:r w:rsidR="00905A8C" w:rsidRPr="00CD6427">
              <w:rPr>
                <w:noProof/>
                <w:webHidden/>
              </w:rPr>
              <w:fldChar w:fldCharType="separate"/>
            </w:r>
            <w:r w:rsidR="006E0866">
              <w:rPr>
                <w:noProof/>
                <w:webHidden/>
              </w:rPr>
              <w:t>19</w:t>
            </w:r>
            <w:r w:rsidR="00905A8C" w:rsidRPr="00CD6427">
              <w:rPr>
                <w:noProof/>
                <w:webHidden/>
              </w:rPr>
              <w:fldChar w:fldCharType="end"/>
            </w:r>
          </w:hyperlink>
        </w:p>
        <w:p w14:paraId="17885AA1" w14:textId="73D88D3A" w:rsidR="00905A8C" w:rsidRPr="00CD6427" w:rsidRDefault="00762518">
          <w:pPr>
            <w:pStyle w:val="TOC1"/>
            <w:rPr>
              <w:rFonts w:asciiTheme="minorHAnsi" w:eastAsiaTheme="minorEastAsia" w:hAnsiTheme="minorHAnsi" w:cstheme="minorBidi"/>
              <w:bCs w:val="0"/>
              <w:iCs w:val="0"/>
              <w:noProof/>
              <w:sz w:val="22"/>
              <w:szCs w:val="22"/>
            </w:rPr>
          </w:pPr>
          <w:hyperlink w:anchor="_Toc110257313" w:history="1">
            <w:r w:rsidR="00905A8C" w:rsidRPr="00CD6427">
              <w:rPr>
                <w:rStyle w:val="Hyperlink"/>
                <w:noProof/>
                <w:color w:val="404040" w:themeColor="text1" w:themeTint="BF"/>
                <w:u w:val="none"/>
              </w:rPr>
              <w:t>Programmatic Monitoring</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_Toc110257313 \h </w:instrText>
            </w:r>
            <w:r w:rsidR="00905A8C" w:rsidRPr="00CD6427">
              <w:rPr>
                <w:noProof/>
                <w:webHidden/>
              </w:rPr>
            </w:r>
            <w:r w:rsidR="00905A8C" w:rsidRPr="00CD6427">
              <w:rPr>
                <w:noProof/>
                <w:webHidden/>
              </w:rPr>
              <w:fldChar w:fldCharType="separate"/>
            </w:r>
            <w:r w:rsidR="006E0866">
              <w:rPr>
                <w:noProof/>
                <w:webHidden/>
              </w:rPr>
              <w:t>21</w:t>
            </w:r>
            <w:r w:rsidR="00905A8C" w:rsidRPr="00CD6427">
              <w:rPr>
                <w:noProof/>
                <w:webHidden/>
              </w:rPr>
              <w:fldChar w:fldCharType="end"/>
            </w:r>
          </w:hyperlink>
        </w:p>
        <w:p w14:paraId="65099B9E" w14:textId="2F0897AA"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14" w:history="1">
            <w:r w:rsidR="00905A8C" w:rsidRPr="00CD6427">
              <w:rPr>
                <w:rStyle w:val="Hyperlink"/>
                <w:noProof/>
                <w:color w:val="404040" w:themeColor="text1" w:themeTint="BF"/>
                <w:u w:val="none"/>
              </w:rPr>
              <w:t xml:space="preserve">Critical Elements </w:t>
            </w:r>
            <w:r w:rsidR="00256340" w:rsidRPr="00CD6427">
              <w:rPr>
                <w:rStyle w:val="Hyperlink"/>
                <w:noProof/>
                <w:color w:val="404040" w:themeColor="text1" w:themeTint="BF"/>
                <w:u w:val="none"/>
              </w:rPr>
              <w:t>M</w:t>
            </w:r>
            <w:r w:rsidR="00905A8C" w:rsidRPr="00CD6427">
              <w:rPr>
                <w:rStyle w:val="Hyperlink"/>
                <w:noProof/>
                <w:color w:val="404040" w:themeColor="text1" w:themeTint="BF"/>
                <w:u w:val="none"/>
              </w:rPr>
              <w:t>onitoring</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_Toc110257314 \h </w:instrText>
            </w:r>
            <w:r w:rsidR="00905A8C" w:rsidRPr="00CD6427">
              <w:rPr>
                <w:noProof/>
                <w:webHidden/>
              </w:rPr>
            </w:r>
            <w:r w:rsidR="00905A8C" w:rsidRPr="00CD6427">
              <w:rPr>
                <w:noProof/>
                <w:webHidden/>
              </w:rPr>
              <w:fldChar w:fldCharType="separate"/>
            </w:r>
            <w:r w:rsidR="006E0866">
              <w:rPr>
                <w:noProof/>
                <w:webHidden/>
              </w:rPr>
              <w:t>21</w:t>
            </w:r>
            <w:r w:rsidR="00905A8C" w:rsidRPr="00CD6427">
              <w:rPr>
                <w:noProof/>
                <w:webHidden/>
              </w:rPr>
              <w:fldChar w:fldCharType="end"/>
            </w:r>
          </w:hyperlink>
        </w:p>
        <w:p w14:paraId="3CA3E107" w14:textId="12544688"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15" w:history="1">
            <w:r w:rsidR="00905A8C" w:rsidRPr="00CD6427">
              <w:rPr>
                <w:rStyle w:val="Hyperlink"/>
                <w:noProof/>
                <w:color w:val="404040" w:themeColor="text1" w:themeTint="BF"/>
                <w:u w:val="none"/>
              </w:rPr>
              <w:t>P</w:t>
            </w:r>
            <w:r w:rsidR="00256340" w:rsidRPr="00CD6427">
              <w:rPr>
                <w:rStyle w:val="Hyperlink"/>
                <w:noProof/>
                <w:color w:val="404040" w:themeColor="text1" w:themeTint="BF"/>
                <w:u w:val="none"/>
              </w:rPr>
              <w:t>r</w:t>
            </w:r>
            <w:r w:rsidR="00905A8C" w:rsidRPr="00CD6427">
              <w:rPr>
                <w:rStyle w:val="Hyperlink"/>
                <w:noProof/>
                <w:color w:val="404040" w:themeColor="text1" w:themeTint="BF"/>
                <w:u w:val="none"/>
              </w:rPr>
              <w:t>ogram Observation</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_Toc110257315 \h </w:instrText>
            </w:r>
            <w:r w:rsidR="00905A8C" w:rsidRPr="00CD6427">
              <w:rPr>
                <w:noProof/>
                <w:webHidden/>
              </w:rPr>
            </w:r>
            <w:r w:rsidR="00905A8C" w:rsidRPr="00CD6427">
              <w:rPr>
                <w:noProof/>
                <w:webHidden/>
              </w:rPr>
              <w:fldChar w:fldCharType="separate"/>
            </w:r>
            <w:r w:rsidR="006E0866">
              <w:rPr>
                <w:noProof/>
                <w:webHidden/>
              </w:rPr>
              <w:t>21</w:t>
            </w:r>
            <w:r w:rsidR="00905A8C" w:rsidRPr="00CD6427">
              <w:rPr>
                <w:noProof/>
                <w:webHidden/>
              </w:rPr>
              <w:fldChar w:fldCharType="end"/>
            </w:r>
          </w:hyperlink>
        </w:p>
        <w:p w14:paraId="75FCA135" w14:textId="348B2F35" w:rsidR="00905A8C" w:rsidRPr="00CD6427" w:rsidRDefault="00762518">
          <w:pPr>
            <w:pStyle w:val="TOC1"/>
            <w:rPr>
              <w:rFonts w:asciiTheme="minorHAnsi" w:eastAsiaTheme="minorEastAsia" w:hAnsiTheme="minorHAnsi" w:cstheme="minorBidi"/>
              <w:bCs w:val="0"/>
              <w:iCs w:val="0"/>
              <w:noProof/>
              <w:sz w:val="22"/>
              <w:szCs w:val="22"/>
            </w:rPr>
          </w:pPr>
          <w:hyperlink w:anchor="_Toc110257316" w:history="1">
            <w:r w:rsidR="00905A8C" w:rsidRPr="00CD6427">
              <w:rPr>
                <w:rStyle w:val="Hyperlink"/>
                <w:noProof/>
                <w:color w:val="404040" w:themeColor="text1" w:themeTint="BF"/>
                <w:u w:val="none"/>
              </w:rPr>
              <w:t>C</w:t>
            </w:r>
            <w:r w:rsidR="00256340" w:rsidRPr="00CD6427">
              <w:rPr>
                <w:rStyle w:val="Hyperlink"/>
                <w:noProof/>
                <w:color w:val="404040" w:themeColor="text1" w:themeTint="BF"/>
                <w:u w:val="none"/>
              </w:rPr>
              <w:t>oordinating with Other Programs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_Toc110257316 \h </w:instrText>
            </w:r>
            <w:r w:rsidR="00905A8C" w:rsidRPr="00CD6427">
              <w:rPr>
                <w:noProof/>
                <w:webHidden/>
              </w:rPr>
            </w:r>
            <w:r w:rsidR="00905A8C" w:rsidRPr="00CD6427">
              <w:rPr>
                <w:noProof/>
                <w:webHidden/>
              </w:rPr>
              <w:fldChar w:fldCharType="separate"/>
            </w:r>
            <w:r w:rsidR="006E0866">
              <w:rPr>
                <w:noProof/>
                <w:webHidden/>
              </w:rPr>
              <w:t>21</w:t>
            </w:r>
            <w:r w:rsidR="00905A8C" w:rsidRPr="00CD6427">
              <w:rPr>
                <w:noProof/>
                <w:webHidden/>
              </w:rPr>
              <w:fldChar w:fldCharType="end"/>
            </w:r>
          </w:hyperlink>
        </w:p>
        <w:p w14:paraId="77C15C05" w14:textId="18DB3180"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17" w:history="1">
            <w:r w:rsidR="00905A8C" w:rsidRPr="00CD6427">
              <w:rPr>
                <w:rStyle w:val="Hyperlink"/>
                <w:noProof/>
                <w:color w:val="404040" w:themeColor="text1" w:themeTint="BF"/>
                <w:u w:val="none"/>
              </w:rPr>
              <w:t>Sustainability</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_Toc110257317 \h </w:instrText>
            </w:r>
            <w:r w:rsidR="00905A8C" w:rsidRPr="00CD6427">
              <w:rPr>
                <w:noProof/>
                <w:webHidden/>
              </w:rPr>
            </w:r>
            <w:r w:rsidR="00905A8C" w:rsidRPr="00CD6427">
              <w:rPr>
                <w:noProof/>
                <w:webHidden/>
              </w:rPr>
              <w:fldChar w:fldCharType="separate"/>
            </w:r>
            <w:r w:rsidR="006E0866">
              <w:rPr>
                <w:noProof/>
                <w:webHidden/>
              </w:rPr>
              <w:t>21</w:t>
            </w:r>
            <w:r w:rsidR="00905A8C" w:rsidRPr="00CD6427">
              <w:rPr>
                <w:noProof/>
                <w:webHidden/>
              </w:rPr>
              <w:fldChar w:fldCharType="end"/>
            </w:r>
          </w:hyperlink>
        </w:p>
        <w:p w14:paraId="4FF43010" w14:textId="1A421E2A" w:rsidR="00905A8C" w:rsidRPr="00CD6427" w:rsidRDefault="00762518">
          <w:pPr>
            <w:pStyle w:val="TOC1"/>
            <w:rPr>
              <w:rFonts w:asciiTheme="minorHAnsi" w:eastAsiaTheme="minorEastAsia" w:hAnsiTheme="minorHAnsi" w:cstheme="minorBidi"/>
              <w:bCs w:val="0"/>
              <w:iCs w:val="0"/>
              <w:noProof/>
              <w:sz w:val="22"/>
              <w:szCs w:val="22"/>
            </w:rPr>
          </w:pPr>
          <w:hyperlink w:anchor="_Toc110257318" w:history="1">
            <w:r w:rsidR="00905A8C" w:rsidRPr="00CD6427">
              <w:rPr>
                <w:rStyle w:val="Hyperlink"/>
                <w:noProof/>
                <w:color w:val="404040" w:themeColor="text1" w:themeTint="BF"/>
                <w:u w:val="none"/>
              </w:rPr>
              <w:t>M</w:t>
            </w:r>
            <w:r w:rsidR="00256340" w:rsidRPr="00CD6427">
              <w:rPr>
                <w:rStyle w:val="Hyperlink"/>
                <w:noProof/>
                <w:color w:val="404040" w:themeColor="text1" w:themeTint="BF"/>
                <w:u w:val="none"/>
              </w:rPr>
              <w:t>atching Contributions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_Toc110257318 \h </w:instrText>
            </w:r>
            <w:r w:rsidR="00905A8C" w:rsidRPr="00CD6427">
              <w:rPr>
                <w:noProof/>
                <w:webHidden/>
              </w:rPr>
            </w:r>
            <w:r w:rsidR="00905A8C" w:rsidRPr="00CD6427">
              <w:rPr>
                <w:noProof/>
                <w:webHidden/>
              </w:rPr>
              <w:fldChar w:fldCharType="separate"/>
            </w:r>
            <w:r w:rsidR="006E0866">
              <w:rPr>
                <w:noProof/>
                <w:webHidden/>
              </w:rPr>
              <w:t>22</w:t>
            </w:r>
            <w:r w:rsidR="00905A8C" w:rsidRPr="00CD6427">
              <w:rPr>
                <w:noProof/>
                <w:webHidden/>
              </w:rPr>
              <w:fldChar w:fldCharType="end"/>
            </w:r>
          </w:hyperlink>
        </w:p>
        <w:p w14:paraId="65E4C694" w14:textId="1396492D" w:rsidR="00905A8C" w:rsidRPr="00CD6427" w:rsidRDefault="00762518">
          <w:pPr>
            <w:pStyle w:val="TOC1"/>
            <w:rPr>
              <w:rFonts w:asciiTheme="minorHAnsi" w:eastAsiaTheme="minorEastAsia" w:hAnsiTheme="minorHAnsi" w:cstheme="minorBidi"/>
              <w:bCs w:val="0"/>
              <w:iCs w:val="0"/>
              <w:noProof/>
              <w:sz w:val="22"/>
              <w:szCs w:val="22"/>
            </w:rPr>
          </w:pPr>
          <w:hyperlink w:anchor="_Toc110257319" w:history="1">
            <w:r w:rsidR="00905A8C" w:rsidRPr="00CD6427">
              <w:rPr>
                <w:rStyle w:val="Hyperlink"/>
                <w:noProof/>
                <w:color w:val="404040" w:themeColor="text1" w:themeTint="BF"/>
                <w:u w:val="none"/>
              </w:rPr>
              <w:t>Branding</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_Toc110257319 \h </w:instrText>
            </w:r>
            <w:r w:rsidR="00905A8C" w:rsidRPr="00CD6427">
              <w:rPr>
                <w:noProof/>
                <w:webHidden/>
              </w:rPr>
            </w:r>
            <w:r w:rsidR="00905A8C" w:rsidRPr="00CD6427">
              <w:rPr>
                <w:noProof/>
                <w:webHidden/>
              </w:rPr>
              <w:fldChar w:fldCharType="separate"/>
            </w:r>
            <w:r w:rsidR="006E0866">
              <w:rPr>
                <w:noProof/>
                <w:webHidden/>
              </w:rPr>
              <w:t>22</w:t>
            </w:r>
            <w:r w:rsidR="00905A8C" w:rsidRPr="00CD6427">
              <w:rPr>
                <w:noProof/>
                <w:webHidden/>
              </w:rPr>
              <w:fldChar w:fldCharType="end"/>
            </w:r>
          </w:hyperlink>
        </w:p>
        <w:p w14:paraId="14A303C5" w14:textId="23DAA0CE" w:rsidR="00905A8C" w:rsidRPr="00CD6427" w:rsidRDefault="00762518">
          <w:pPr>
            <w:pStyle w:val="TOC1"/>
            <w:rPr>
              <w:rFonts w:asciiTheme="minorHAnsi" w:eastAsiaTheme="minorEastAsia" w:hAnsiTheme="minorHAnsi" w:cstheme="minorBidi"/>
              <w:bCs w:val="0"/>
              <w:iCs w:val="0"/>
              <w:noProof/>
              <w:sz w:val="22"/>
              <w:szCs w:val="22"/>
            </w:rPr>
          </w:pPr>
          <w:hyperlink w:anchor="_Toc110257320" w:history="1">
            <w:r w:rsidR="00905A8C" w:rsidRPr="00CD6427">
              <w:rPr>
                <w:rStyle w:val="Hyperlink"/>
                <w:noProof/>
                <w:color w:val="404040" w:themeColor="text1" w:themeTint="BF"/>
                <w:u w:val="none"/>
              </w:rPr>
              <w:t>Budget and Adequacy of Resources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_Toc110257320 \h </w:instrText>
            </w:r>
            <w:r w:rsidR="00905A8C" w:rsidRPr="00CD6427">
              <w:rPr>
                <w:noProof/>
                <w:webHidden/>
              </w:rPr>
            </w:r>
            <w:r w:rsidR="00905A8C" w:rsidRPr="00CD6427">
              <w:rPr>
                <w:noProof/>
                <w:webHidden/>
              </w:rPr>
              <w:fldChar w:fldCharType="separate"/>
            </w:r>
            <w:r w:rsidR="006E0866">
              <w:rPr>
                <w:noProof/>
                <w:webHidden/>
              </w:rPr>
              <w:t>22</w:t>
            </w:r>
            <w:r w:rsidR="00905A8C" w:rsidRPr="00CD6427">
              <w:rPr>
                <w:noProof/>
                <w:webHidden/>
              </w:rPr>
              <w:fldChar w:fldCharType="end"/>
            </w:r>
          </w:hyperlink>
        </w:p>
        <w:p w14:paraId="4CD4548A" w14:textId="61632D18" w:rsidR="00905A8C" w:rsidRPr="00CD6427" w:rsidRDefault="00762518">
          <w:pPr>
            <w:pStyle w:val="TOC1"/>
            <w:rPr>
              <w:rFonts w:asciiTheme="minorHAnsi" w:eastAsiaTheme="minorEastAsia" w:hAnsiTheme="minorHAnsi" w:cstheme="minorBidi"/>
              <w:bCs w:val="0"/>
              <w:iCs w:val="0"/>
              <w:noProof/>
              <w:sz w:val="22"/>
              <w:szCs w:val="22"/>
            </w:rPr>
          </w:pPr>
          <w:hyperlink w:anchor="_Toc110257321" w:history="1">
            <w:r w:rsidR="00905A8C" w:rsidRPr="00CD6427">
              <w:rPr>
                <w:rStyle w:val="Hyperlink"/>
                <w:noProof/>
                <w:color w:val="404040" w:themeColor="text1" w:themeTint="BF"/>
                <w:u w:val="none"/>
              </w:rPr>
              <w:t>Budget Worksheet and Narrative Template</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_Toc110257321 \h </w:instrText>
            </w:r>
            <w:r w:rsidR="00905A8C" w:rsidRPr="00CD6427">
              <w:rPr>
                <w:noProof/>
                <w:webHidden/>
              </w:rPr>
            </w:r>
            <w:r w:rsidR="00905A8C" w:rsidRPr="00CD6427">
              <w:rPr>
                <w:noProof/>
                <w:webHidden/>
              </w:rPr>
              <w:fldChar w:fldCharType="separate"/>
            </w:r>
            <w:r w:rsidR="006E0866">
              <w:rPr>
                <w:noProof/>
                <w:webHidden/>
              </w:rPr>
              <w:t>22</w:t>
            </w:r>
            <w:r w:rsidR="00905A8C" w:rsidRPr="00CD6427">
              <w:rPr>
                <w:noProof/>
                <w:webHidden/>
              </w:rPr>
              <w:fldChar w:fldCharType="end"/>
            </w:r>
          </w:hyperlink>
        </w:p>
        <w:p w14:paraId="08BBFFE9" w14:textId="24F6696A" w:rsidR="00905A8C" w:rsidRPr="00CD6427" w:rsidRDefault="00762518">
          <w:pPr>
            <w:pStyle w:val="TOC1"/>
            <w:rPr>
              <w:rFonts w:asciiTheme="minorHAnsi" w:eastAsiaTheme="minorEastAsia" w:hAnsiTheme="minorHAnsi" w:cstheme="minorBidi"/>
              <w:bCs w:val="0"/>
              <w:iCs w:val="0"/>
              <w:noProof/>
              <w:sz w:val="22"/>
              <w:szCs w:val="22"/>
            </w:rPr>
          </w:pPr>
          <w:hyperlink w:anchor="_Toc110257322" w:history="1">
            <w:r w:rsidR="00905A8C" w:rsidRPr="00CD6427">
              <w:rPr>
                <w:rStyle w:val="Hyperlink"/>
                <w:noProof/>
                <w:color w:val="404040" w:themeColor="text1" w:themeTint="BF"/>
                <w:u w:val="none"/>
              </w:rPr>
              <w:t>Conflict of Interest</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_Toc110257322 \h </w:instrText>
            </w:r>
            <w:r w:rsidR="00905A8C" w:rsidRPr="00CD6427">
              <w:rPr>
                <w:noProof/>
                <w:webHidden/>
              </w:rPr>
            </w:r>
            <w:r w:rsidR="00905A8C" w:rsidRPr="00CD6427">
              <w:rPr>
                <w:noProof/>
                <w:webHidden/>
              </w:rPr>
              <w:fldChar w:fldCharType="separate"/>
            </w:r>
            <w:r w:rsidR="006E0866">
              <w:rPr>
                <w:noProof/>
                <w:webHidden/>
              </w:rPr>
              <w:t>24</w:t>
            </w:r>
            <w:r w:rsidR="00905A8C" w:rsidRPr="00CD6427">
              <w:rPr>
                <w:noProof/>
                <w:webHidden/>
              </w:rPr>
              <w:fldChar w:fldCharType="end"/>
            </w:r>
          </w:hyperlink>
        </w:p>
        <w:p w14:paraId="2F5555F4" w14:textId="7CD24EA5" w:rsidR="00905A8C" w:rsidRPr="00CD6427" w:rsidRDefault="00762518">
          <w:pPr>
            <w:pStyle w:val="TOC1"/>
            <w:rPr>
              <w:rFonts w:asciiTheme="minorHAnsi" w:eastAsiaTheme="minorEastAsia" w:hAnsiTheme="minorHAnsi" w:cstheme="minorBidi"/>
              <w:bCs w:val="0"/>
              <w:iCs w:val="0"/>
              <w:noProof/>
              <w:sz w:val="22"/>
              <w:szCs w:val="22"/>
            </w:rPr>
          </w:pPr>
          <w:hyperlink w:anchor="_Toc110257323" w:history="1">
            <w:r w:rsidR="00905A8C" w:rsidRPr="00CD6427">
              <w:rPr>
                <w:rStyle w:val="Hyperlink"/>
                <w:noProof/>
                <w:color w:val="404040" w:themeColor="text1" w:themeTint="BF"/>
                <w:u w:val="none"/>
              </w:rPr>
              <w:t>Audit Requirements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_Toc110257323 \h </w:instrText>
            </w:r>
            <w:r w:rsidR="00905A8C" w:rsidRPr="00CD6427">
              <w:rPr>
                <w:noProof/>
                <w:webHidden/>
              </w:rPr>
            </w:r>
            <w:r w:rsidR="00905A8C" w:rsidRPr="00CD6427">
              <w:rPr>
                <w:noProof/>
                <w:webHidden/>
              </w:rPr>
              <w:fldChar w:fldCharType="separate"/>
            </w:r>
            <w:r w:rsidR="006E0866">
              <w:rPr>
                <w:noProof/>
                <w:webHidden/>
              </w:rPr>
              <w:t>24</w:t>
            </w:r>
            <w:r w:rsidR="00905A8C" w:rsidRPr="00CD6427">
              <w:rPr>
                <w:noProof/>
                <w:webHidden/>
              </w:rPr>
              <w:fldChar w:fldCharType="end"/>
            </w:r>
          </w:hyperlink>
        </w:p>
        <w:p w14:paraId="77CF2FFA" w14:textId="05AB4920" w:rsidR="00905A8C" w:rsidRPr="00CD6427" w:rsidRDefault="00762518">
          <w:pPr>
            <w:pStyle w:val="TOC1"/>
            <w:rPr>
              <w:noProof/>
            </w:rPr>
          </w:pPr>
          <w:hyperlink w:anchor="_Toc110257324" w:history="1">
            <w:r w:rsidR="00905A8C" w:rsidRPr="00CD6427">
              <w:rPr>
                <w:rStyle w:val="Hyperlink"/>
                <w:noProof/>
                <w:color w:val="404040" w:themeColor="text1" w:themeTint="BF"/>
                <w:u w:val="none"/>
              </w:rPr>
              <w:t>The General Education Provisions Act (GEPA), Section 427</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_Toc110257324 \h </w:instrText>
            </w:r>
            <w:r w:rsidR="00905A8C" w:rsidRPr="00CD6427">
              <w:rPr>
                <w:noProof/>
                <w:webHidden/>
              </w:rPr>
            </w:r>
            <w:r w:rsidR="00905A8C" w:rsidRPr="00CD6427">
              <w:rPr>
                <w:noProof/>
                <w:webHidden/>
              </w:rPr>
              <w:fldChar w:fldCharType="separate"/>
            </w:r>
            <w:r w:rsidR="006E0866">
              <w:rPr>
                <w:noProof/>
                <w:webHidden/>
              </w:rPr>
              <w:t>25</w:t>
            </w:r>
            <w:r w:rsidR="00905A8C" w:rsidRPr="00CD6427">
              <w:rPr>
                <w:noProof/>
                <w:webHidden/>
              </w:rPr>
              <w:fldChar w:fldCharType="end"/>
            </w:r>
          </w:hyperlink>
        </w:p>
        <w:p w14:paraId="49375ED8" w14:textId="08B4DE91" w:rsidR="00B67BC9" w:rsidRPr="00CD6427" w:rsidRDefault="00B67BC9" w:rsidP="00B67BC9">
          <w:r w:rsidRPr="00CD6427">
            <w:t>Customer Service Support Session…………………………………………………………………………………………………………..25</w:t>
          </w:r>
        </w:p>
        <w:p w14:paraId="1323D1A7" w14:textId="6ACC326A" w:rsidR="00905A8C" w:rsidRPr="00CD6427" w:rsidRDefault="00762518">
          <w:pPr>
            <w:pStyle w:val="TOC1"/>
            <w:rPr>
              <w:rFonts w:asciiTheme="minorHAnsi" w:eastAsiaTheme="minorEastAsia" w:hAnsiTheme="minorHAnsi" w:cstheme="minorBidi"/>
              <w:bCs w:val="0"/>
              <w:iCs w:val="0"/>
              <w:noProof/>
              <w:sz w:val="22"/>
              <w:szCs w:val="22"/>
            </w:rPr>
          </w:pPr>
          <w:hyperlink w:anchor="_Toc110257326" w:history="1">
            <w:r w:rsidR="00905A8C" w:rsidRPr="00CD6427">
              <w:rPr>
                <w:rStyle w:val="Hyperlink"/>
                <w:noProof/>
                <w:color w:val="404040" w:themeColor="text1" w:themeTint="BF"/>
                <w:u w:val="none"/>
              </w:rPr>
              <w:t>Awarding of Funds</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_Toc110257326 \h </w:instrText>
            </w:r>
            <w:r w:rsidR="00905A8C" w:rsidRPr="00CD6427">
              <w:rPr>
                <w:noProof/>
                <w:webHidden/>
              </w:rPr>
            </w:r>
            <w:r w:rsidR="00905A8C" w:rsidRPr="00CD6427">
              <w:rPr>
                <w:noProof/>
                <w:webHidden/>
              </w:rPr>
              <w:fldChar w:fldCharType="separate"/>
            </w:r>
            <w:r w:rsidR="006E0866">
              <w:rPr>
                <w:noProof/>
                <w:webHidden/>
              </w:rPr>
              <w:t>25</w:t>
            </w:r>
            <w:r w:rsidR="00905A8C" w:rsidRPr="00CD6427">
              <w:rPr>
                <w:noProof/>
                <w:webHidden/>
              </w:rPr>
              <w:fldChar w:fldCharType="end"/>
            </w:r>
          </w:hyperlink>
        </w:p>
        <w:p w14:paraId="602EB275" w14:textId="246476D7"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27" w:history="1">
            <w:r w:rsidR="00905A8C" w:rsidRPr="00CD6427">
              <w:rPr>
                <w:rStyle w:val="Hyperlink"/>
                <w:noProof/>
                <w:color w:val="404040" w:themeColor="text1" w:themeTint="BF"/>
                <w:u w:val="none"/>
              </w:rPr>
              <w:t>Denial of Grant Application</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_Toc110257327 \h </w:instrText>
            </w:r>
            <w:r w:rsidR="00905A8C" w:rsidRPr="00CD6427">
              <w:rPr>
                <w:noProof/>
                <w:webHidden/>
              </w:rPr>
            </w:r>
            <w:r w:rsidR="00905A8C" w:rsidRPr="00CD6427">
              <w:rPr>
                <w:noProof/>
                <w:webHidden/>
              </w:rPr>
              <w:fldChar w:fldCharType="separate"/>
            </w:r>
            <w:r w:rsidR="006E0866">
              <w:rPr>
                <w:noProof/>
                <w:webHidden/>
              </w:rPr>
              <w:t>25</w:t>
            </w:r>
            <w:r w:rsidR="00905A8C" w:rsidRPr="00CD6427">
              <w:rPr>
                <w:noProof/>
                <w:webHidden/>
              </w:rPr>
              <w:fldChar w:fldCharType="end"/>
            </w:r>
          </w:hyperlink>
        </w:p>
        <w:p w14:paraId="7A811495" w14:textId="6DE7C434" w:rsidR="00905A8C" w:rsidRPr="00CD6427" w:rsidRDefault="00762518">
          <w:pPr>
            <w:pStyle w:val="TOC2"/>
            <w:tabs>
              <w:tab w:val="right" w:leader="dot" w:pos="9350"/>
            </w:tabs>
            <w:rPr>
              <w:rFonts w:asciiTheme="minorHAnsi" w:eastAsiaTheme="minorEastAsia" w:hAnsiTheme="minorHAnsi" w:cstheme="minorBidi"/>
              <w:bCs w:val="0"/>
              <w:noProof/>
              <w:sz w:val="22"/>
            </w:rPr>
          </w:pPr>
          <w:hyperlink w:anchor="_Toc110257328" w:history="1">
            <w:r w:rsidR="00905A8C" w:rsidRPr="00CD6427">
              <w:rPr>
                <w:rStyle w:val="Hyperlink"/>
                <w:noProof/>
                <w:color w:val="404040" w:themeColor="text1" w:themeTint="BF"/>
                <w:u w:val="none"/>
              </w:rPr>
              <w:t>Reasons for Denial</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_Toc110257328 \h </w:instrText>
            </w:r>
            <w:r w:rsidR="00905A8C" w:rsidRPr="00CD6427">
              <w:rPr>
                <w:noProof/>
                <w:webHidden/>
              </w:rPr>
            </w:r>
            <w:r w:rsidR="00905A8C" w:rsidRPr="00CD6427">
              <w:rPr>
                <w:noProof/>
                <w:webHidden/>
              </w:rPr>
              <w:fldChar w:fldCharType="separate"/>
            </w:r>
            <w:r w:rsidR="006E0866">
              <w:rPr>
                <w:noProof/>
                <w:webHidden/>
              </w:rPr>
              <w:t>25</w:t>
            </w:r>
            <w:r w:rsidR="00905A8C" w:rsidRPr="00CD6427">
              <w:rPr>
                <w:noProof/>
                <w:webHidden/>
              </w:rPr>
              <w:fldChar w:fldCharType="end"/>
            </w:r>
          </w:hyperlink>
        </w:p>
        <w:p w14:paraId="44FF8F6A" w14:textId="279B8DDA" w:rsidR="00905A8C" w:rsidRPr="00CD6427" w:rsidRDefault="00762518">
          <w:pPr>
            <w:pStyle w:val="TOC1"/>
            <w:rPr>
              <w:rFonts w:asciiTheme="minorHAnsi" w:eastAsiaTheme="minorEastAsia" w:hAnsiTheme="minorHAnsi" w:cstheme="minorBidi"/>
              <w:bCs w:val="0"/>
              <w:iCs w:val="0"/>
              <w:noProof/>
              <w:sz w:val="22"/>
              <w:szCs w:val="22"/>
            </w:rPr>
          </w:pPr>
          <w:hyperlink w:anchor="_Toc110257329" w:history="1">
            <w:r w:rsidR="00905A8C" w:rsidRPr="00CD6427">
              <w:rPr>
                <w:rStyle w:val="Hyperlink"/>
                <w:noProof/>
                <w:color w:val="404040" w:themeColor="text1" w:themeTint="BF"/>
                <w:u w:val="none"/>
              </w:rPr>
              <w:t>Non-Discrimination Statement</w:t>
            </w:r>
            <w:r w:rsidR="00905A8C" w:rsidRPr="00CD6427">
              <w:rPr>
                <w:noProof/>
                <w:webHidden/>
              </w:rPr>
              <w:tab/>
            </w:r>
            <w:r w:rsidR="00905A8C" w:rsidRPr="00CD6427">
              <w:rPr>
                <w:noProof/>
                <w:webHidden/>
              </w:rPr>
              <w:fldChar w:fldCharType="begin"/>
            </w:r>
            <w:r w:rsidR="00905A8C" w:rsidRPr="00CD6427">
              <w:rPr>
                <w:noProof/>
                <w:webHidden/>
              </w:rPr>
              <w:instrText xml:space="preserve"> PAGEREF _Toc110257329 \h </w:instrText>
            </w:r>
            <w:r w:rsidR="00905A8C" w:rsidRPr="00CD6427">
              <w:rPr>
                <w:noProof/>
                <w:webHidden/>
              </w:rPr>
            </w:r>
            <w:r w:rsidR="00905A8C" w:rsidRPr="00CD6427">
              <w:rPr>
                <w:noProof/>
                <w:webHidden/>
              </w:rPr>
              <w:fldChar w:fldCharType="separate"/>
            </w:r>
            <w:r w:rsidR="006E0866">
              <w:rPr>
                <w:noProof/>
                <w:webHidden/>
              </w:rPr>
              <w:t>26</w:t>
            </w:r>
            <w:r w:rsidR="00905A8C" w:rsidRPr="00CD6427">
              <w:rPr>
                <w:noProof/>
                <w:webHidden/>
              </w:rPr>
              <w:fldChar w:fldCharType="end"/>
            </w:r>
          </w:hyperlink>
        </w:p>
        <w:p w14:paraId="4DA20EAE" w14:textId="5F4B340B" w:rsidR="006549EF" w:rsidRPr="00CD6427" w:rsidRDefault="00762518" w:rsidP="00E915A9">
          <w:pPr>
            <w:pStyle w:val="TOC1"/>
            <w:rPr>
              <w:rFonts w:asciiTheme="minorHAnsi" w:eastAsiaTheme="minorEastAsia" w:hAnsiTheme="minorHAnsi" w:cstheme="minorBidi"/>
              <w:bCs w:val="0"/>
              <w:iCs w:val="0"/>
              <w:noProof/>
              <w:sz w:val="22"/>
              <w:szCs w:val="22"/>
            </w:rPr>
          </w:pPr>
          <w:hyperlink w:anchor="_Toc110257330" w:history="1">
            <w:r w:rsidR="00905A8C" w:rsidRPr="00CD6427">
              <w:rPr>
                <w:rStyle w:val="Hyperlink"/>
                <w:noProof/>
                <w:color w:val="404040" w:themeColor="text1" w:themeTint="BF"/>
                <w:u w:val="none"/>
              </w:rPr>
              <w:t>Attachment 1: 21</w:t>
            </w:r>
            <w:r w:rsidR="00905A8C" w:rsidRPr="00CD6427">
              <w:rPr>
                <w:rStyle w:val="Hyperlink"/>
                <w:noProof/>
                <w:color w:val="404040" w:themeColor="text1" w:themeTint="BF"/>
                <w:u w:val="none"/>
                <w:vertAlign w:val="superscript"/>
              </w:rPr>
              <w:t>st</w:t>
            </w:r>
            <w:r w:rsidR="00905A8C" w:rsidRPr="00CD6427">
              <w:rPr>
                <w:rStyle w:val="Hyperlink"/>
                <w:noProof/>
                <w:color w:val="404040" w:themeColor="text1" w:themeTint="BF"/>
                <w:u w:val="none"/>
              </w:rPr>
              <w:t xml:space="preserve"> CCLC Performance Report and Renewal Application Form</w:t>
            </w:r>
            <w:r w:rsidR="00E7395D" w:rsidRPr="00CD6427">
              <w:rPr>
                <w:noProof/>
                <w:webHidden/>
              </w:rPr>
              <w:t xml:space="preserve"> ………………………………</w:t>
            </w:r>
            <w:r w:rsidR="001C6BB3">
              <w:rPr>
                <w:noProof/>
                <w:webHidden/>
              </w:rPr>
              <w:t>……</w:t>
            </w:r>
            <w:r w:rsidR="00E7395D" w:rsidRPr="00CD6427">
              <w:rPr>
                <w:noProof/>
                <w:webHidden/>
              </w:rPr>
              <w:t>….</w:t>
            </w:r>
            <w:r w:rsidR="00905A8C" w:rsidRPr="00CD6427">
              <w:rPr>
                <w:noProof/>
                <w:webHidden/>
              </w:rPr>
              <w:fldChar w:fldCharType="begin"/>
            </w:r>
            <w:r w:rsidR="00905A8C" w:rsidRPr="00CD6427">
              <w:rPr>
                <w:noProof/>
                <w:webHidden/>
              </w:rPr>
              <w:instrText xml:space="preserve"> PAGEREF _Toc110257330 \h </w:instrText>
            </w:r>
            <w:r w:rsidR="00905A8C" w:rsidRPr="00CD6427">
              <w:rPr>
                <w:noProof/>
                <w:webHidden/>
              </w:rPr>
            </w:r>
            <w:r w:rsidR="00905A8C" w:rsidRPr="00CD6427">
              <w:rPr>
                <w:noProof/>
                <w:webHidden/>
              </w:rPr>
              <w:fldChar w:fldCharType="separate"/>
            </w:r>
            <w:r w:rsidR="006E0866">
              <w:rPr>
                <w:noProof/>
                <w:webHidden/>
              </w:rPr>
              <w:t>27</w:t>
            </w:r>
            <w:r w:rsidR="00905A8C" w:rsidRPr="00CD6427">
              <w:rPr>
                <w:noProof/>
                <w:webHidden/>
              </w:rPr>
              <w:fldChar w:fldCharType="end"/>
            </w:r>
          </w:hyperlink>
          <w:r w:rsidR="0016446D" w:rsidRPr="00CD6427">
            <w:fldChar w:fldCharType="end"/>
          </w:r>
        </w:p>
      </w:sdtContent>
    </w:sdt>
    <w:p w14:paraId="7FCAAE20" w14:textId="77777777" w:rsidR="00391AA0" w:rsidRPr="000702DD" w:rsidRDefault="00391AA0" w:rsidP="00391AA0">
      <w:pPr>
        <w:rPr>
          <w:color w:val="auto"/>
        </w:rPr>
      </w:pPr>
    </w:p>
    <w:p w14:paraId="09DCA5F6" w14:textId="77777777" w:rsidR="00AF008A" w:rsidRDefault="00AF008A">
      <w:pPr>
        <w:rPr>
          <w:b/>
          <w:color w:val="01599D"/>
          <w:sz w:val="36"/>
          <w:szCs w:val="21"/>
        </w:rPr>
      </w:pPr>
      <w:bookmarkStart w:id="3" w:name="_Hlk108172822"/>
      <w:r>
        <w:br w:type="page"/>
      </w:r>
    </w:p>
    <w:p w14:paraId="6BFAD256" w14:textId="20B8B14C" w:rsidR="00B85CE7" w:rsidRDefault="004B70D1" w:rsidP="00E94315">
      <w:pPr>
        <w:pStyle w:val="Heading1"/>
      </w:pPr>
      <w:bookmarkStart w:id="4" w:name="_Toc110257283"/>
      <w:r>
        <w:lastRenderedPageBreak/>
        <w:t>Program Description</w:t>
      </w:r>
      <w:bookmarkEnd w:id="4"/>
    </w:p>
    <w:p w14:paraId="687662E2" w14:textId="69CDB993" w:rsidR="004B70D1" w:rsidRPr="00A831C3" w:rsidRDefault="004B70D1" w:rsidP="005F77BD">
      <w:pPr>
        <w:pStyle w:val="Heading2"/>
        <w:rPr>
          <w:color w:val="0070C0"/>
          <w:sz w:val="22"/>
          <w:szCs w:val="22"/>
        </w:rPr>
      </w:pPr>
      <w:bookmarkStart w:id="5" w:name="_Toc110257284"/>
      <w:r w:rsidRPr="00A831C3">
        <w:rPr>
          <w:color w:val="0070C0"/>
          <w:sz w:val="22"/>
          <w:szCs w:val="22"/>
        </w:rPr>
        <w:t>Name of Grant Program</w:t>
      </w:r>
      <w:bookmarkEnd w:id="5"/>
    </w:p>
    <w:p w14:paraId="4CD39089" w14:textId="35538351" w:rsidR="005A0DF9" w:rsidRPr="00C53B7F" w:rsidRDefault="005A0DF9" w:rsidP="005A0DF9">
      <w:pPr>
        <w:rPr>
          <w:rFonts w:eastAsia="Times New Roman" w:cs="Times New Roman"/>
          <w:szCs w:val="20"/>
          <w:highlight w:val="white"/>
        </w:rPr>
      </w:pPr>
      <w:r w:rsidRPr="00C53B7F">
        <w:rPr>
          <w:szCs w:val="20"/>
        </w:rPr>
        <w:t>The M</w:t>
      </w:r>
      <w:r w:rsidR="003F6C77" w:rsidRPr="00C53B7F">
        <w:rPr>
          <w:szCs w:val="20"/>
        </w:rPr>
        <w:t xml:space="preserve">aryland </w:t>
      </w:r>
      <w:r w:rsidRPr="00C53B7F">
        <w:rPr>
          <w:szCs w:val="20"/>
        </w:rPr>
        <w:t>S</w:t>
      </w:r>
      <w:r w:rsidR="003F6C77" w:rsidRPr="00C53B7F">
        <w:rPr>
          <w:szCs w:val="20"/>
        </w:rPr>
        <w:t xml:space="preserve">tate </w:t>
      </w:r>
      <w:r w:rsidRPr="00C53B7F">
        <w:rPr>
          <w:szCs w:val="20"/>
        </w:rPr>
        <w:t>D</w:t>
      </w:r>
      <w:r w:rsidR="003F6C77" w:rsidRPr="00C53B7F">
        <w:rPr>
          <w:szCs w:val="20"/>
        </w:rPr>
        <w:t xml:space="preserve">epartment of </w:t>
      </w:r>
      <w:r w:rsidRPr="00C53B7F">
        <w:rPr>
          <w:szCs w:val="20"/>
        </w:rPr>
        <w:t>E</w:t>
      </w:r>
      <w:r w:rsidR="003F6C77" w:rsidRPr="00C53B7F">
        <w:rPr>
          <w:szCs w:val="20"/>
        </w:rPr>
        <w:t>ducation</w:t>
      </w:r>
      <w:r w:rsidRPr="00C53B7F">
        <w:rPr>
          <w:szCs w:val="20"/>
        </w:rPr>
        <w:t xml:space="preserve"> </w:t>
      </w:r>
      <w:r w:rsidR="004F5131">
        <w:rPr>
          <w:szCs w:val="20"/>
        </w:rPr>
        <w:t xml:space="preserve">(MSDE) </w:t>
      </w:r>
      <w:r w:rsidRPr="00C53B7F">
        <w:rPr>
          <w:szCs w:val="20"/>
        </w:rPr>
        <w:t xml:space="preserve">administers the </w:t>
      </w:r>
      <w:r w:rsidR="003F6C77" w:rsidRPr="00C53B7F">
        <w:rPr>
          <w:szCs w:val="20"/>
        </w:rPr>
        <w:t>Nita M. Lowey 21</w:t>
      </w:r>
      <w:r w:rsidR="003F6C77" w:rsidRPr="00C53B7F">
        <w:rPr>
          <w:szCs w:val="20"/>
          <w:vertAlign w:val="superscript"/>
        </w:rPr>
        <w:t>st</w:t>
      </w:r>
      <w:r w:rsidR="003F6C77" w:rsidRPr="00C53B7F">
        <w:rPr>
          <w:szCs w:val="20"/>
        </w:rPr>
        <w:t xml:space="preserve"> Century Community Learning Center (21</w:t>
      </w:r>
      <w:r w:rsidR="003F6C77" w:rsidRPr="00C53B7F">
        <w:rPr>
          <w:szCs w:val="20"/>
          <w:vertAlign w:val="superscript"/>
        </w:rPr>
        <w:t>st</w:t>
      </w:r>
      <w:r w:rsidR="003F6C77" w:rsidRPr="00C53B7F">
        <w:rPr>
          <w:szCs w:val="20"/>
        </w:rPr>
        <w:t xml:space="preserve"> CCLC) </w:t>
      </w:r>
      <w:r w:rsidRPr="00C53B7F">
        <w:rPr>
          <w:szCs w:val="20"/>
        </w:rPr>
        <w:t xml:space="preserve">grant program to assist local education agencies (LEAs), </w:t>
      </w:r>
      <w:r w:rsidRPr="00C53B7F">
        <w:rPr>
          <w:rFonts w:cs="Times New Roman"/>
          <w:szCs w:val="20"/>
        </w:rPr>
        <w:t>non-profit agencies, city or county government agencies, community and faith-based organizations, institutions of higher education, and for-profit corporations</w:t>
      </w:r>
      <w:r w:rsidRPr="00C53B7F">
        <w:rPr>
          <w:szCs w:val="20"/>
        </w:rPr>
        <w:t xml:space="preserve"> in the State </w:t>
      </w:r>
      <w:r w:rsidRPr="00C53B7F">
        <w:rPr>
          <w:rFonts w:eastAsia="Times New Roman" w:cs="Times New Roman"/>
          <w:szCs w:val="20"/>
          <w:highlight w:val="white"/>
        </w:rPr>
        <w:t>to provide activities outside of school hours that:</w:t>
      </w:r>
    </w:p>
    <w:p w14:paraId="6B5CBE7E" w14:textId="77777777" w:rsidR="005A0DF9" w:rsidRPr="00D43D05" w:rsidRDefault="005A0DF9" w:rsidP="001F2F5D">
      <w:pPr>
        <w:numPr>
          <w:ilvl w:val="0"/>
          <w:numId w:val="22"/>
        </w:numPr>
        <w:tabs>
          <w:tab w:val="left" w:pos="1800"/>
        </w:tabs>
        <w:spacing w:before="0" w:after="0" w:line="240" w:lineRule="auto"/>
        <w:ind w:left="900" w:hanging="450"/>
        <w:rPr>
          <w:rFonts w:eastAsia="Times New Roman" w:cs="Times New Roman"/>
          <w:szCs w:val="20"/>
          <w:highlight w:val="white"/>
        </w:rPr>
      </w:pPr>
      <w:r w:rsidRPr="00D43D05">
        <w:rPr>
          <w:rFonts w:eastAsia="Times New Roman" w:cs="Times New Roman"/>
          <w:szCs w:val="20"/>
          <w:highlight w:val="white"/>
        </w:rPr>
        <w:t>Provide opportunities for academic enrichment which includes providing instructional services to help students, particularly students who attend low-performing schools, to meet State and local student academic achievement standards in core academic subjects, such as language arts, mathematics, science, and social studies.</w:t>
      </w:r>
    </w:p>
    <w:p w14:paraId="6004E919" w14:textId="77777777" w:rsidR="005A0DF9" w:rsidRPr="00D43D05" w:rsidRDefault="005A0DF9" w:rsidP="001F2F5D">
      <w:pPr>
        <w:numPr>
          <w:ilvl w:val="0"/>
          <w:numId w:val="22"/>
        </w:numPr>
        <w:tabs>
          <w:tab w:val="left" w:pos="1800"/>
        </w:tabs>
        <w:spacing w:before="0" w:after="0" w:line="240" w:lineRule="auto"/>
        <w:ind w:left="900" w:hanging="450"/>
        <w:rPr>
          <w:rFonts w:eastAsia="Times New Roman" w:cs="Times New Roman"/>
          <w:szCs w:val="20"/>
          <w:highlight w:val="white"/>
        </w:rPr>
      </w:pPr>
      <w:r w:rsidRPr="00D43D05">
        <w:rPr>
          <w:rFonts w:eastAsia="Times New Roman" w:cs="Times New Roman"/>
          <w:szCs w:val="20"/>
          <w:highlight w:val="white"/>
        </w:rPr>
        <w:t>Offer students a broad array of additional services, programs, and activities, such as youth development and engagement activities, substance abuse and alcohol prevention, service-learning, violence prevention, counseling, art, music, recreation, technology education, and character education programs that are designed to reinforce and complement the regular academic program of participating students; and</w:t>
      </w:r>
    </w:p>
    <w:p w14:paraId="376F51B4" w14:textId="77777777" w:rsidR="005A0DF9" w:rsidRPr="00D43D05" w:rsidRDefault="005A0DF9" w:rsidP="001F2F5D">
      <w:pPr>
        <w:numPr>
          <w:ilvl w:val="0"/>
          <w:numId w:val="22"/>
        </w:numPr>
        <w:tabs>
          <w:tab w:val="left" w:pos="1800"/>
        </w:tabs>
        <w:spacing w:before="0" w:after="0" w:line="240" w:lineRule="auto"/>
        <w:ind w:left="900" w:hanging="450"/>
        <w:rPr>
          <w:rFonts w:eastAsia="Times New Roman" w:cs="Times New Roman"/>
          <w:szCs w:val="20"/>
          <w:highlight w:val="white"/>
        </w:rPr>
      </w:pPr>
      <w:r w:rsidRPr="00D43D05">
        <w:rPr>
          <w:rFonts w:eastAsia="Times New Roman" w:cs="Times New Roman"/>
          <w:szCs w:val="20"/>
          <w:highlight w:val="white"/>
        </w:rPr>
        <w:t>Offer families of students served by community learning centers opportunities for literacy instruction and related educational development.</w:t>
      </w:r>
    </w:p>
    <w:p w14:paraId="449E3644" w14:textId="77777777" w:rsidR="005A0DF9" w:rsidRPr="00C53B7F" w:rsidRDefault="005A0DF9" w:rsidP="005A0DF9">
      <w:pPr>
        <w:tabs>
          <w:tab w:val="left" w:pos="1800"/>
        </w:tabs>
        <w:spacing w:before="0" w:after="0" w:line="240" w:lineRule="auto"/>
        <w:ind w:left="900"/>
        <w:rPr>
          <w:rFonts w:eastAsia="Times New Roman" w:cs="Times New Roman"/>
          <w:szCs w:val="20"/>
          <w:highlight w:val="white"/>
        </w:rPr>
      </w:pPr>
    </w:p>
    <w:p w14:paraId="6D3607BB" w14:textId="67463D3E" w:rsidR="005A0DF9" w:rsidRPr="00C53B7F" w:rsidRDefault="005A0DF9" w:rsidP="005A0DF9">
      <w:pPr>
        <w:ind w:right="442"/>
        <w:rPr>
          <w:rFonts w:eastAsia="Times New Roman" w:cs="Times New Roman"/>
          <w:szCs w:val="20"/>
        </w:rPr>
      </w:pPr>
      <w:r w:rsidRPr="00C53B7F">
        <w:rPr>
          <w:rFonts w:eastAsia="Times New Roman" w:cs="Times New Roman"/>
          <w:szCs w:val="20"/>
        </w:rPr>
        <w:t xml:space="preserve">Out-of-school time programs are defined in the State of Maryland as programs that occur before school, after school, during the summer, and on Saturdays. Out-of-school time programs keep students safe, help working families, and improve academic achievement. </w:t>
      </w:r>
    </w:p>
    <w:p w14:paraId="3DA8904F" w14:textId="19D8C7C8" w:rsidR="005F77BD" w:rsidRPr="00C53B7F" w:rsidRDefault="00B85CE7" w:rsidP="006635D7">
      <w:pPr>
        <w:rPr>
          <w:szCs w:val="20"/>
        </w:rPr>
      </w:pPr>
      <w:r w:rsidRPr="00C53B7F">
        <w:rPr>
          <w:szCs w:val="20"/>
        </w:rPr>
        <w:t xml:space="preserve">The </w:t>
      </w:r>
      <w:r w:rsidR="003F6C77" w:rsidRPr="00C53B7F">
        <w:rPr>
          <w:szCs w:val="20"/>
        </w:rPr>
        <w:t>21</w:t>
      </w:r>
      <w:r w:rsidR="003F6C77" w:rsidRPr="00C53B7F">
        <w:rPr>
          <w:szCs w:val="20"/>
          <w:vertAlign w:val="superscript"/>
        </w:rPr>
        <w:t>st</w:t>
      </w:r>
      <w:r w:rsidR="003F6C77" w:rsidRPr="00C53B7F">
        <w:rPr>
          <w:szCs w:val="20"/>
        </w:rPr>
        <w:t xml:space="preserve"> </w:t>
      </w:r>
      <w:r w:rsidR="00DF58D5" w:rsidRPr="00C53B7F">
        <w:rPr>
          <w:szCs w:val="20"/>
        </w:rPr>
        <w:t>CCLC</w:t>
      </w:r>
      <w:r w:rsidRPr="00C53B7F">
        <w:rPr>
          <w:szCs w:val="20"/>
        </w:rPr>
        <w:t xml:space="preserve"> grant recipients are requested to complete the Grant Renewal Application to provide </w:t>
      </w:r>
      <w:r w:rsidR="0037670B" w:rsidRPr="00C53B7F">
        <w:rPr>
          <w:szCs w:val="20"/>
        </w:rPr>
        <w:t xml:space="preserve">programmatic and fiscal </w:t>
      </w:r>
      <w:r w:rsidRPr="00C53B7F">
        <w:rPr>
          <w:szCs w:val="20"/>
        </w:rPr>
        <w:t>outcome data for the 2021-2022 grant award period a</w:t>
      </w:r>
      <w:r w:rsidR="00D44CEF" w:rsidRPr="00C53B7F">
        <w:rPr>
          <w:szCs w:val="20"/>
        </w:rPr>
        <w:t xml:space="preserve">nd </w:t>
      </w:r>
      <w:r w:rsidR="005A0DF9" w:rsidRPr="00C53B7F">
        <w:rPr>
          <w:szCs w:val="20"/>
        </w:rPr>
        <w:t xml:space="preserve">a </w:t>
      </w:r>
      <w:r w:rsidR="00D44CEF" w:rsidRPr="00C53B7F">
        <w:rPr>
          <w:szCs w:val="20"/>
        </w:rPr>
        <w:t xml:space="preserve">2022-2023 grants management plan for review in consideration </w:t>
      </w:r>
      <w:r w:rsidR="005B6921" w:rsidRPr="00C53B7F">
        <w:rPr>
          <w:szCs w:val="20"/>
        </w:rPr>
        <w:t>for</w:t>
      </w:r>
      <w:r w:rsidR="00D44CEF" w:rsidRPr="00C53B7F">
        <w:rPr>
          <w:szCs w:val="20"/>
        </w:rPr>
        <w:t xml:space="preserve"> year two funding</w:t>
      </w:r>
      <w:r w:rsidRPr="00C53B7F">
        <w:rPr>
          <w:szCs w:val="20"/>
        </w:rPr>
        <w:t xml:space="preserve">. </w:t>
      </w:r>
      <w:r w:rsidR="00136BB2" w:rsidRPr="00C53B7F">
        <w:rPr>
          <w:szCs w:val="20"/>
        </w:rPr>
        <w:t xml:space="preserve">The </w:t>
      </w:r>
      <w:r w:rsidR="002369F5" w:rsidRPr="00C53B7F">
        <w:rPr>
          <w:szCs w:val="20"/>
        </w:rPr>
        <w:t>applicant</w:t>
      </w:r>
      <w:r w:rsidR="00FE7F91" w:rsidRPr="00C53B7F">
        <w:rPr>
          <w:szCs w:val="20"/>
        </w:rPr>
        <w:t xml:space="preserve"> is</w:t>
      </w:r>
      <w:r w:rsidR="00136BB2" w:rsidRPr="00C53B7F">
        <w:rPr>
          <w:szCs w:val="20"/>
        </w:rPr>
        <w:t xml:space="preserve"> requested to</w:t>
      </w:r>
      <w:r w:rsidRPr="00C53B7F">
        <w:rPr>
          <w:szCs w:val="20"/>
        </w:rPr>
        <w:t xml:space="preserve"> submit the data electronically through accessing the </w:t>
      </w:r>
      <w:hyperlink r:id="rId20" w:history="1">
        <w:r w:rsidR="00DF58D5" w:rsidRPr="0070068B">
          <w:rPr>
            <w:rStyle w:val="Hyperlink"/>
            <w:color w:val="0070C0"/>
            <w:szCs w:val="20"/>
          </w:rPr>
          <w:t>21ST CCLC</w:t>
        </w:r>
        <w:r w:rsidR="005F0FDD" w:rsidRPr="0070068B">
          <w:rPr>
            <w:rStyle w:val="Hyperlink"/>
            <w:color w:val="0070C0"/>
            <w:szCs w:val="20"/>
          </w:rPr>
          <w:t xml:space="preserve"> </w:t>
        </w:r>
        <w:r w:rsidR="004B70D1" w:rsidRPr="0070068B">
          <w:rPr>
            <w:rStyle w:val="Hyperlink"/>
            <w:color w:val="0070C0"/>
            <w:szCs w:val="20"/>
          </w:rPr>
          <w:t xml:space="preserve">Performance Report and Grant </w:t>
        </w:r>
        <w:r w:rsidR="005F0FDD" w:rsidRPr="0070068B">
          <w:rPr>
            <w:rStyle w:val="Hyperlink"/>
            <w:color w:val="0070C0"/>
            <w:szCs w:val="20"/>
          </w:rPr>
          <w:t>Renewal Application</w:t>
        </w:r>
        <w:r w:rsidRPr="0070068B">
          <w:rPr>
            <w:rStyle w:val="Hyperlink"/>
            <w:color w:val="0070C0"/>
            <w:szCs w:val="20"/>
          </w:rPr>
          <w:t xml:space="preserve"> </w:t>
        </w:r>
        <w:r w:rsidR="004B70D1" w:rsidRPr="0070068B">
          <w:rPr>
            <w:rStyle w:val="Hyperlink"/>
            <w:color w:val="0070C0"/>
            <w:szCs w:val="20"/>
          </w:rPr>
          <w:t>F</w:t>
        </w:r>
        <w:r w:rsidRPr="0070068B">
          <w:rPr>
            <w:rStyle w:val="Hyperlink"/>
            <w:color w:val="0070C0"/>
            <w:szCs w:val="20"/>
          </w:rPr>
          <w:t>orm</w:t>
        </w:r>
        <w:r w:rsidR="004B70D1" w:rsidRPr="0070068B">
          <w:rPr>
            <w:rStyle w:val="Hyperlink"/>
            <w:color w:val="0070C0"/>
            <w:szCs w:val="20"/>
          </w:rPr>
          <w:t>: School Year or Summer Programs</w:t>
        </w:r>
      </w:hyperlink>
      <w:r w:rsidR="004B70D1" w:rsidRPr="00C53B7F">
        <w:rPr>
          <w:szCs w:val="20"/>
        </w:rPr>
        <w:t xml:space="preserve"> </w:t>
      </w:r>
      <w:r w:rsidR="005F77BD" w:rsidRPr="00C53B7F">
        <w:rPr>
          <w:szCs w:val="20"/>
        </w:rPr>
        <w:t>or</w:t>
      </w:r>
      <w:r w:rsidR="004B70D1" w:rsidRPr="00C53B7F">
        <w:rPr>
          <w:szCs w:val="20"/>
        </w:rPr>
        <w:t xml:space="preserve"> </w:t>
      </w:r>
      <w:hyperlink r:id="rId21" w:history="1">
        <w:r w:rsidR="004B70D1" w:rsidRPr="0070068B">
          <w:rPr>
            <w:rStyle w:val="Hyperlink"/>
            <w:color w:val="0070C0"/>
            <w:szCs w:val="20"/>
          </w:rPr>
          <w:t xml:space="preserve">21ST CCLC Performance Report and Grant Renewal Application Form: School Year and Summer </w:t>
        </w:r>
        <w:r w:rsidR="005F77BD" w:rsidRPr="0070068B">
          <w:rPr>
            <w:rStyle w:val="Hyperlink"/>
            <w:color w:val="0070C0"/>
            <w:szCs w:val="20"/>
          </w:rPr>
          <w:t>Programs</w:t>
        </w:r>
      </w:hyperlink>
      <w:r w:rsidR="005F77BD" w:rsidRPr="00C53B7F">
        <w:rPr>
          <w:szCs w:val="20"/>
        </w:rPr>
        <w:t>.</w:t>
      </w:r>
      <w:r w:rsidRPr="00C53B7F">
        <w:rPr>
          <w:szCs w:val="20"/>
        </w:rPr>
        <w:t xml:space="preserve"> </w:t>
      </w:r>
      <w:r w:rsidR="0037670B" w:rsidRPr="00C53B7F">
        <w:rPr>
          <w:szCs w:val="20"/>
        </w:rPr>
        <w:t xml:space="preserve">The details of the e-application are included in Attachment </w:t>
      </w:r>
      <w:r w:rsidR="003126DB">
        <w:rPr>
          <w:szCs w:val="20"/>
        </w:rPr>
        <w:t>One</w:t>
      </w:r>
      <w:r w:rsidR="0037670B" w:rsidRPr="00C53B7F">
        <w:rPr>
          <w:szCs w:val="20"/>
        </w:rPr>
        <w:t xml:space="preserve">. </w:t>
      </w:r>
      <w:r w:rsidR="00A83C5F">
        <w:rPr>
          <w:szCs w:val="20"/>
        </w:rPr>
        <w:t xml:space="preserve">Additional information found in this document </w:t>
      </w:r>
      <w:r w:rsidR="007B0343">
        <w:rPr>
          <w:szCs w:val="20"/>
        </w:rPr>
        <w:t xml:space="preserve">outlines grant requirements that are included in the original Request for Proposals. </w:t>
      </w:r>
      <w:r w:rsidRPr="00C53B7F">
        <w:rPr>
          <w:szCs w:val="20"/>
        </w:rPr>
        <w:t xml:space="preserve">Upon submission, the MSDE will review the provided </w:t>
      </w:r>
      <w:r w:rsidR="0037670B" w:rsidRPr="00C53B7F">
        <w:rPr>
          <w:szCs w:val="20"/>
        </w:rPr>
        <w:t>Grant</w:t>
      </w:r>
      <w:r w:rsidR="00136BB2" w:rsidRPr="00C53B7F">
        <w:rPr>
          <w:szCs w:val="20"/>
        </w:rPr>
        <w:t xml:space="preserve"> Renewal Application </w:t>
      </w:r>
      <w:r w:rsidRPr="00C53B7F">
        <w:rPr>
          <w:szCs w:val="20"/>
        </w:rPr>
        <w:t xml:space="preserve">and the year one performance data which </w:t>
      </w:r>
      <w:r w:rsidR="007B0343" w:rsidRPr="00C53B7F">
        <w:rPr>
          <w:szCs w:val="20"/>
        </w:rPr>
        <w:t>includes</w:t>
      </w:r>
      <w:r w:rsidR="003126DB">
        <w:rPr>
          <w:szCs w:val="20"/>
        </w:rPr>
        <w:t>,</w:t>
      </w:r>
      <w:r w:rsidR="007B0343" w:rsidRPr="00C53B7F">
        <w:rPr>
          <w:szCs w:val="20"/>
        </w:rPr>
        <w:t xml:space="preserve"> but</w:t>
      </w:r>
      <w:r w:rsidRPr="00C53B7F">
        <w:rPr>
          <w:szCs w:val="20"/>
        </w:rPr>
        <w:t xml:space="preserve"> is not limited to</w:t>
      </w:r>
      <w:r w:rsidR="004F5131">
        <w:rPr>
          <w:szCs w:val="20"/>
        </w:rPr>
        <w:t>:</w:t>
      </w:r>
      <w:r w:rsidRPr="00C53B7F">
        <w:rPr>
          <w:szCs w:val="20"/>
        </w:rPr>
        <w:t xml:space="preserve"> (1) Start-up report, (2) Critical Elements Monitoring Stage I, II and III, (3) Timely reimbursement invoice submissions, and (4) Total number of amendments. </w:t>
      </w:r>
      <w:r w:rsidR="00136BB2" w:rsidRPr="00C53B7F">
        <w:rPr>
          <w:szCs w:val="20"/>
        </w:rPr>
        <w:t xml:space="preserve">Upon review, </w:t>
      </w:r>
      <w:r w:rsidR="002369F5" w:rsidRPr="00C53B7F">
        <w:rPr>
          <w:szCs w:val="20"/>
        </w:rPr>
        <w:t>applicant</w:t>
      </w:r>
      <w:r w:rsidR="00136BB2" w:rsidRPr="00C53B7F">
        <w:rPr>
          <w:szCs w:val="20"/>
        </w:rPr>
        <w:t xml:space="preserve">s approved </w:t>
      </w:r>
      <w:r w:rsidR="0037670B" w:rsidRPr="00C53B7F">
        <w:rPr>
          <w:szCs w:val="20"/>
        </w:rPr>
        <w:t>for</w:t>
      </w:r>
      <w:r w:rsidR="00136BB2" w:rsidRPr="00C53B7F">
        <w:rPr>
          <w:szCs w:val="20"/>
        </w:rPr>
        <w:t xml:space="preserve"> year two funding will receive a</w:t>
      </w:r>
      <w:r w:rsidRPr="00C53B7F">
        <w:rPr>
          <w:szCs w:val="20"/>
        </w:rPr>
        <w:t xml:space="preserve"> risk assessment level of 1-5 </w:t>
      </w:r>
      <w:r w:rsidR="0037670B" w:rsidRPr="00C53B7F">
        <w:rPr>
          <w:szCs w:val="20"/>
        </w:rPr>
        <w:t>that will be reflected on</w:t>
      </w:r>
      <w:r w:rsidRPr="00C53B7F">
        <w:rPr>
          <w:szCs w:val="20"/>
        </w:rPr>
        <w:t xml:space="preserve"> the Year II Notification of Grant Award (NOGA). </w:t>
      </w:r>
    </w:p>
    <w:p w14:paraId="4EBFB008" w14:textId="3DC146B5" w:rsidR="005F77BD" w:rsidRPr="00A831C3" w:rsidRDefault="005F77BD" w:rsidP="005F77BD">
      <w:pPr>
        <w:spacing w:before="240" w:after="120"/>
        <w:outlineLvl w:val="1"/>
        <w:rPr>
          <w:rFonts w:cs="Times New Roman (Body CS)"/>
          <w:b/>
          <w:caps/>
          <w:color w:val="0070C0"/>
          <w:sz w:val="22"/>
        </w:rPr>
      </w:pPr>
      <w:bookmarkStart w:id="6" w:name="_Toc110257285"/>
      <w:r w:rsidRPr="00A831C3">
        <w:rPr>
          <w:rFonts w:cs="Times New Roman (Body CS)"/>
          <w:b/>
          <w:caps/>
          <w:color w:val="0070C0"/>
          <w:sz w:val="22"/>
        </w:rPr>
        <w:t>authorization</w:t>
      </w:r>
      <w:bookmarkEnd w:id="6"/>
    </w:p>
    <w:p w14:paraId="1CEC5AA3" w14:textId="73E55BE6" w:rsidR="003F6C77" w:rsidRPr="00C53B7F" w:rsidRDefault="003F6C77" w:rsidP="00D050DA">
      <w:pPr>
        <w:rPr>
          <w:rFonts w:eastAsia="Times New Roman" w:cs="Times New Roman"/>
          <w:szCs w:val="20"/>
        </w:rPr>
      </w:pPr>
      <w:r w:rsidRPr="00C53B7F">
        <w:rPr>
          <w:rFonts w:eastAsia="Times New Roman" w:cs="Times New Roman"/>
          <w:szCs w:val="20"/>
          <w:highlight w:val="white"/>
        </w:rPr>
        <w:t xml:space="preserve">The Every Student Succeeds Act (ESSA) signed by President Obama on </w:t>
      </w:r>
      <w:r w:rsidR="00882F4B" w:rsidRPr="00C53B7F">
        <w:rPr>
          <w:rFonts w:eastAsia="Times New Roman" w:cs="Times New Roman"/>
          <w:szCs w:val="20"/>
          <w:highlight w:val="white"/>
        </w:rPr>
        <w:t>December 10, 2015</w:t>
      </w:r>
      <w:r w:rsidR="00882F4B">
        <w:rPr>
          <w:rFonts w:eastAsia="Times New Roman" w:cs="Times New Roman"/>
          <w:szCs w:val="20"/>
          <w:highlight w:val="white"/>
        </w:rPr>
        <w:t xml:space="preserve"> </w:t>
      </w:r>
    </w:p>
    <w:p w14:paraId="0EAF07A9" w14:textId="50C4046F" w:rsidR="005F77BD" w:rsidRPr="00A831C3" w:rsidRDefault="005F77BD" w:rsidP="005F77BD">
      <w:pPr>
        <w:pStyle w:val="Heading1"/>
        <w:spacing w:after="100" w:afterAutospacing="1"/>
        <w:rPr>
          <w:color w:val="0070C0"/>
          <w:sz w:val="22"/>
          <w:szCs w:val="22"/>
        </w:rPr>
      </w:pPr>
      <w:bookmarkStart w:id="7" w:name="_Toc110257286"/>
      <w:bookmarkStart w:id="8" w:name="_Hlk108185102"/>
      <w:bookmarkEnd w:id="3"/>
      <w:r w:rsidRPr="00A831C3">
        <w:rPr>
          <w:color w:val="0070C0"/>
          <w:sz w:val="22"/>
          <w:szCs w:val="22"/>
        </w:rPr>
        <w:t>PURPOSE</w:t>
      </w:r>
      <w:bookmarkEnd w:id="7"/>
    </w:p>
    <w:p w14:paraId="5640CAC0" w14:textId="2C751435" w:rsidR="005F77BD" w:rsidRPr="00C53B7F" w:rsidRDefault="005F77BD" w:rsidP="005F77BD">
      <w:p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b/>
          <w:szCs w:val="20"/>
          <w:highlight w:val="white"/>
        </w:rPr>
      </w:pPr>
      <w:r w:rsidRPr="00C53B7F">
        <w:rPr>
          <w:rFonts w:eastAsia="Times New Roman" w:cs="Times New Roman"/>
          <w:szCs w:val="20"/>
        </w:rPr>
        <w:t>The purpose of the Nita M Lowey 21</w:t>
      </w:r>
      <w:r w:rsidRPr="00C53B7F">
        <w:rPr>
          <w:rFonts w:eastAsia="Times New Roman" w:cs="Times New Roman"/>
          <w:szCs w:val="20"/>
          <w:vertAlign w:val="superscript"/>
        </w:rPr>
        <w:t>st</w:t>
      </w:r>
      <w:r w:rsidRPr="00C53B7F">
        <w:rPr>
          <w:rFonts w:eastAsia="Times New Roman" w:cs="Times New Roman"/>
          <w:szCs w:val="20"/>
        </w:rPr>
        <w:t xml:space="preserve"> CCLC is to create community learning centers that provide students with academic enrichment opportunities</w:t>
      </w:r>
      <w:r w:rsidR="003126DB">
        <w:rPr>
          <w:rFonts w:eastAsia="Times New Roman" w:cs="Times New Roman"/>
          <w:szCs w:val="20"/>
        </w:rPr>
        <w:t>,</w:t>
      </w:r>
      <w:r w:rsidRPr="00C53B7F">
        <w:rPr>
          <w:rFonts w:eastAsia="Times New Roman" w:cs="Times New Roman"/>
          <w:szCs w:val="20"/>
        </w:rPr>
        <w:t xml:space="preserve"> as well as additional services designed to complement their regular academic program. </w:t>
      </w:r>
    </w:p>
    <w:p w14:paraId="462E5DE5" w14:textId="7FB086B2" w:rsidR="00187B30" w:rsidRPr="00A831C3" w:rsidRDefault="00FE7F91" w:rsidP="00382E87">
      <w:pPr>
        <w:pStyle w:val="Heading1"/>
        <w:rPr>
          <w:color w:val="0070C0"/>
          <w:sz w:val="22"/>
          <w:szCs w:val="22"/>
        </w:rPr>
      </w:pPr>
      <w:bookmarkStart w:id="9" w:name="_Toc110257287"/>
      <w:bookmarkStart w:id="10" w:name="_Hlk108173573"/>
      <w:bookmarkEnd w:id="8"/>
      <w:r w:rsidRPr="00A831C3">
        <w:rPr>
          <w:color w:val="0070C0"/>
          <w:sz w:val="22"/>
          <w:szCs w:val="22"/>
        </w:rPr>
        <w:t>DISSEMINATION AND DEADLINE</w:t>
      </w:r>
      <w:bookmarkEnd w:id="9"/>
    </w:p>
    <w:p w14:paraId="086E93F1" w14:textId="6E3D1417" w:rsidR="00187B30" w:rsidRPr="00C53B7F" w:rsidRDefault="00FE7F91" w:rsidP="00FE7F91">
      <w:pPr>
        <w:rPr>
          <w:szCs w:val="20"/>
        </w:rPr>
      </w:pPr>
      <w:r w:rsidRPr="00C53B7F">
        <w:rPr>
          <w:szCs w:val="20"/>
        </w:rPr>
        <w:lastRenderedPageBreak/>
        <w:t xml:space="preserve">The renewal application was released on </w:t>
      </w:r>
      <w:r w:rsidR="001D1E55" w:rsidRPr="00882F4B">
        <w:rPr>
          <w:szCs w:val="20"/>
        </w:rPr>
        <w:t xml:space="preserve">Friday, </w:t>
      </w:r>
      <w:r w:rsidR="00023B57">
        <w:rPr>
          <w:szCs w:val="20"/>
        </w:rPr>
        <w:t>October 11, 2022</w:t>
      </w:r>
      <w:r w:rsidRPr="00882F4B">
        <w:rPr>
          <w:szCs w:val="20"/>
        </w:rPr>
        <w:t>.</w:t>
      </w:r>
      <w:r w:rsidRPr="00C53B7F">
        <w:rPr>
          <w:szCs w:val="20"/>
        </w:rPr>
        <w:t xml:space="preserve"> The deadline for the application submission is </w:t>
      </w:r>
      <w:r w:rsidR="001D1E55" w:rsidRPr="00882F4B">
        <w:rPr>
          <w:szCs w:val="20"/>
        </w:rPr>
        <w:t xml:space="preserve">Friday, </w:t>
      </w:r>
      <w:r w:rsidR="00343CE6">
        <w:rPr>
          <w:szCs w:val="20"/>
        </w:rPr>
        <w:t>October 21</w:t>
      </w:r>
      <w:r w:rsidR="001D1E55" w:rsidRPr="00882F4B">
        <w:rPr>
          <w:szCs w:val="20"/>
        </w:rPr>
        <w:t>, 2022</w:t>
      </w:r>
      <w:r w:rsidRPr="00882F4B">
        <w:rPr>
          <w:szCs w:val="20"/>
        </w:rPr>
        <w:t>.</w:t>
      </w:r>
      <w:bookmarkEnd w:id="10"/>
    </w:p>
    <w:p w14:paraId="26CE04ED" w14:textId="3922BCD9" w:rsidR="00D23D4E" w:rsidRPr="00A831C3" w:rsidRDefault="00FE7F91" w:rsidP="00D23D4E">
      <w:pPr>
        <w:pStyle w:val="Heading1"/>
        <w:rPr>
          <w:color w:val="0070C0"/>
          <w:sz w:val="22"/>
          <w:szCs w:val="22"/>
        </w:rPr>
      </w:pPr>
      <w:bookmarkStart w:id="11" w:name="_Toc110257288"/>
      <w:r w:rsidRPr="00A831C3">
        <w:rPr>
          <w:color w:val="0070C0"/>
          <w:sz w:val="22"/>
          <w:szCs w:val="22"/>
        </w:rPr>
        <w:t>GRANT PERIOD</w:t>
      </w:r>
      <w:bookmarkEnd w:id="11"/>
    </w:p>
    <w:p w14:paraId="138357C1" w14:textId="3F375E53" w:rsidR="00D23D4E" w:rsidRPr="00C53B7F" w:rsidRDefault="00D23D4E" w:rsidP="0011433D">
      <w:pPr>
        <w:rPr>
          <w:rFonts w:eastAsia="Times New Roman" w:cs="Times New Roman"/>
          <w:szCs w:val="20"/>
        </w:rPr>
      </w:pPr>
      <w:r w:rsidRPr="00C53B7F">
        <w:rPr>
          <w:rFonts w:eastAsia="Times New Roman" w:cs="Times New Roman"/>
          <w:b/>
          <w:szCs w:val="20"/>
        </w:rPr>
        <w:t xml:space="preserve">Length of Grants: </w:t>
      </w:r>
      <w:r w:rsidRPr="00C53B7F">
        <w:rPr>
          <w:rFonts w:eastAsia="Times New Roman" w:cs="Times New Roman"/>
          <w:szCs w:val="20"/>
        </w:rPr>
        <w:t> </w:t>
      </w:r>
      <w:r w:rsidR="009D176A" w:rsidRPr="00C53B7F">
        <w:rPr>
          <w:rFonts w:eastAsia="Times New Roman" w:cs="Times New Roman"/>
          <w:szCs w:val="20"/>
        </w:rPr>
        <w:t>Three</w:t>
      </w:r>
      <w:r w:rsidRPr="00C53B7F">
        <w:rPr>
          <w:rFonts w:eastAsia="Times New Roman" w:cs="Times New Roman"/>
          <w:szCs w:val="20"/>
        </w:rPr>
        <w:t xml:space="preserve"> years</w:t>
      </w:r>
    </w:p>
    <w:p w14:paraId="30CA52DE" w14:textId="22346B2C" w:rsidR="00D23D4E" w:rsidRPr="00C53B7F" w:rsidRDefault="00D23D4E" w:rsidP="001F2F5D">
      <w:pPr>
        <w:pStyle w:val="ListParagraph"/>
        <w:numPr>
          <w:ilvl w:val="0"/>
          <w:numId w:val="7"/>
        </w:numPr>
        <w:spacing w:after="0" w:line="240" w:lineRule="auto"/>
        <w:ind w:left="810"/>
        <w:rPr>
          <w:rFonts w:cs="Times New Roman"/>
          <w:szCs w:val="20"/>
        </w:rPr>
      </w:pPr>
      <w:r w:rsidRPr="00C53B7F">
        <w:rPr>
          <w:rFonts w:cs="Times New Roman"/>
          <w:szCs w:val="20"/>
        </w:rPr>
        <w:t>Period of Availability for Year 2: July 1, 202</w:t>
      </w:r>
      <w:r w:rsidR="009D176A" w:rsidRPr="00C53B7F">
        <w:rPr>
          <w:rFonts w:cs="Times New Roman"/>
          <w:szCs w:val="20"/>
        </w:rPr>
        <w:t>2,</w:t>
      </w:r>
      <w:r w:rsidRPr="00C53B7F">
        <w:rPr>
          <w:rFonts w:cs="Times New Roman"/>
          <w:szCs w:val="20"/>
        </w:rPr>
        <w:t xml:space="preserve"> through </w:t>
      </w:r>
      <w:r w:rsidR="009D176A" w:rsidRPr="00C53B7F">
        <w:rPr>
          <w:rFonts w:cs="Times New Roman"/>
          <w:szCs w:val="20"/>
        </w:rPr>
        <w:t>August 31</w:t>
      </w:r>
      <w:r w:rsidRPr="00C53B7F">
        <w:rPr>
          <w:rFonts w:cs="Times New Roman"/>
          <w:szCs w:val="20"/>
        </w:rPr>
        <w:t>, 202</w:t>
      </w:r>
      <w:r w:rsidR="009D176A" w:rsidRPr="00C53B7F">
        <w:rPr>
          <w:rFonts w:cs="Times New Roman"/>
          <w:szCs w:val="20"/>
        </w:rPr>
        <w:t>3</w:t>
      </w:r>
      <w:r w:rsidRPr="00C53B7F">
        <w:rPr>
          <w:rFonts w:cs="Times New Roman"/>
          <w:szCs w:val="20"/>
        </w:rPr>
        <w:t>.</w:t>
      </w:r>
    </w:p>
    <w:p w14:paraId="56A9C47C" w14:textId="145493D7" w:rsidR="00D23D4E" w:rsidRPr="00C53B7F" w:rsidRDefault="00D23D4E" w:rsidP="00DB7BBC">
      <w:pPr>
        <w:rPr>
          <w:rFonts w:eastAsia="Times New Roman" w:cs="Times New Roman"/>
          <w:szCs w:val="20"/>
        </w:rPr>
      </w:pPr>
      <w:r w:rsidRPr="00C53B7F">
        <w:rPr>
          <w:rFonts w:eastAsia="Times New Roman" w:cs="Times New Roman"/>
          <w:szCs w:val="20"/>
        </w:rPr>
        <w:t xml:space="preserve">The </w:t>
      </w:r>
      <w:r w:rsidR="00F94288">
        <w:rPr>
          <w:rFonts w:eastAsia="Times New Roman" w:cs="Times New Roman"/>
          <w:szCs w:val="20"/>
        </w:rPr>
        <w:t xml:space="preserve">initial award of the grant was </w:t>
      </w:r>
      <w:r w:rsidRPr="00C53B7F">
        <w:rPr>
          <w:rFonts w:eastAsia="Times New Roman" w:cs="Times New Roman"/>
          <w:szCs w:val="20"/>
        </w:rPr>
        <w:t xml:space="preserve">for a total of </w:t>
      </w:r>
      <w:r w:rsidR="009D176A" w:rsidRPr="00C53B7F">
        <w:rPr>
          <w:rFonts w:eastAsia="Times New Roman" w:cs="Times New Roman"/>
          <w:szCs w:val="20"/>
        </w:rPr>
        <w:t>36</w:t>
      </w:r>
      <w:r w:rsidRPr="00C53B7F">
        <w:rPr>
          <w:rFonts w:eastAsia="Times New Roman" w:cs="Times New Roman"/>
          <w:szCs w:val="20"/>
        </w:rPr>
        <w:t xml:space="preserve"> months which is subject to funding</w:t>
      </w:r>
      <w:r w:rsidR="005F0FDD" w:rsidRPr="00C53B7F">
        <w:rPr>
          <w:rFonts w:eastAsia="Times New Roman" w:cs="Times New Roman"/>
          <w:szCs w:val="20"/>
        </w:rPr>
        <w:t xml:space="preserve"> and </w:t>
      </w:r>
      <w:r w:rsidR="00F843F1" w:rsidRPr="00C53B7F">
        <w:rPr>
          <w:rFonts w:eastAsia="Times New Roman" w:cs="Times New Roman"/>
          <w:szCs w:val="20"/>
        </w:rPr>
        <w:t xml:space="preserve">successful completion of grant requirements. </w:t>
      </w:r>
      <w:r w:rsidRPr="00C53B7F">
        <w:rPr>
          <w:rFonts w:eastAsia="Times New Roman" w:cs="Times New Roman"/>
          <w:szCs w:val="20"/>
        </w:rPr>
        <w:t xml:space="preserve">Following the initial award, subsequent award years will be contingent upon: </w:t>
      </w:r>
    </w:p>
    <w:p w14:paraId="49E3A32F" w14:textId="124B5BB0" w:rsidR="00D23D4E" w:rsidRPr="00C53B7F" w:rsidRDefault="0076758F" w:rsidP="001F2F5D">
      <w:pPr>
        <w:numPr>
          <w:ilvl w:val="0"/>
          <w:numId w:val="6"/>
        </w:numPr>
        <w:spacing w:before="0" w:after="0" w:line="240" w:lineRule="auto"/>
        <w:ind w:left="900"/>
        <w:rPr>
          <w:rFonts w:eastAsia="Times New Roman" w:cs="Times New Roman"/>
          <w:szCs w:val="20"/>
        </w:rPr>
      </w:pPr>
      <w:r w:rsidRPr="00C53B7F">
        <w:rPr>
          <w:rFonts w:eastAsia="Times New Roman" w:cs="Times New Roman"/>
          <w:szCs w:val="20"/>
        </w:rPr>
        <w:t>A</w:t>
      </w:r>
      <w:r w:rsidR="00D23D4E" w:rsidRPr="00C53B7F">
        <w:rPr>
          <w:rFonts w:eastAsia="Times New Roman" w:cs="Times New Roman"/>
          <w:szCs w:val="20"/>
        </w:rPr>
        <w:t xml:space="preserve">vailability of funding from the specific funding authority; </w:t>
      </w:r>
    </w:p>
    <w:p w14:paraId="3CF82F9F" w14:textId="2D3A22FC" w:rsidR="00D23D4E" w:rsidRPr="00C53B7F" w:rsidRDefault="0076758F" w:rsidP="001F2F5D">
      <w:pPr>
        <w:numPr>
          <w:ilvl w:val="0"/>
          <w:numId w:val="6"/>
        </w:numPr>
        <w:spacing w:before="0" w:after="0" w:line="240" w:lineRule="auto"/>
        <w:ind w:left="900"/>
        <w:rPr>
          <w:rFonts w:eastAsia="Times New Roman" w:cs="Times New Roman"/>
          <w:szCs w:val="20"/>
        </w:rPr>
      </w:pPr>
      <w:r w:rsidRPr="00C53B7F">
        <w:rPr>
          <w:rFonts w:eastAsia="Times New Roman" w:cs="Times New Roman"/>
          <w:szCs w:val="20"/>
        </w:rPr>
        <w:t>S</w:t>
      </w:r>
      <w:r w:rsidR="00D23D4E" w:rsidRPr="00C53B7F">
        <w:rPr>
          <w:rFonts w:eastAsia="Times New Roman" w:cs="Times New Roman"/>
          <w:szCs w:val="20"/>
        </w:rPr>
        <w:t xml:space="preserve">atisfactory performance by the grantee as evaluated by the MSDE; and </w:t>
      </w:r>
    </w:p>
    <w:p w14:paraId="112B02D9" w14:textId="5DAD4207" w:rsidR="00D23D4E" w:rsidRPr="00C53B7F" w:rsidRDefault="0076758F" w:rsidP="001F2F5D">
      <w:pPr>
        <w:numPr>
          <w:ilvl w:val="0"/>
          <w:numId w:val="6"/>
        </w:numPr>
        <w:spacing w:before="0" w:after="0" w:line="240" w:lineRule="auto"/>
        <w:ind w:left="900"/>
        <w:rPr>
          <w:rFonts w:eastAsia="Times New Roman" w:cs="Times New Roman"/>
          <w:szCs w:val="20"/>
        </w:rPr>
      </w:pPr>
      <w:r w:rsidRPr="00C53B7F">
        <w:rPr>
          <w:rFonts w:eastAsia="Times New Roman" w:cs="Times New Roman"/>
          <w:szCs w:val="20"/>
        </w:rPr>
        <w:t>C</w:t>
      </w:r>
      <w:r w:rsidR="00D23D4E" w:rsidRPr="00C53B7F">
        <w:rPr>
          <w:rFonts w:eastAsia="Times New Roman" w:cs="Times New Roman"/>
          <w:szCs w:val="20"/>
        </w:rPr>
        <w:t xml:space="preserve">ompliance with all grant requirements and meeting all conditions set forth within the </w:t>
      </w:r>
      <w:r w:rsidR="00DF58D5" w:rsidRPr="00C53B7F">
        <w:rPr>
          <w:rFonts w:eastAsia="Times New Roman" w:cs="Times New Roman"/>
          <w:szCs w:val="20"/>
        </w:rPr>
        <w:t>21ST CCLC</w:t>
      </w:r>
      <w:r w:rsidR="00D23D4E" w:rsidRPr="00C53B7F">
        <w:rPr>
          <w:rFonts w:eastAsia="Times New Roman" w:cs="Times New Roman"/>
          <w:szCs w:val="20"/>
        </w:rPr>
        <w:t xml:space="preserve"> proposal. </w:t>
      </w:r>
    </w:p>
    <w:p w14:paraId="5ACAE9AC" w14:textId="3573513D" w:rsidR="00FE7F91" w:rsidRPr="00E15FB7" w:rsidRDefault="00FE7F91" w:rsidP="00FE7F91">
      <w:pPr>
        <w:spacing w:before="0" w:after="0" w:line="240" w:lineRule="auto"/>
        <w:ind w:left="540"/>
        <w:rPr>
          <w:rFonts w:eastAsia="Times New Roman" w:cs="Times New Roman"/>
          <w:color w:val="auto"/>
          <w:szCs w:val="20"/>
        </w:rPr>
      </w:pPr>
    </w:p>
    <w:p w14:paraId="03653E77" w14:textId="226CE279" w:rsidR="00FE7F91" w:rsidRPr="00A831C3" w:rsidRDefault="00FE7F91" w:rsidP="00FE7F91">
      <w:pPr>
        <w:pStyle w:val="Heading1"/>
        <w:rPr>
          <w:color w:val="0070C0"/>
          <w:sz w:val="22"/>
          <w:szCs w:val="22"/>
        </w:rPr>
      </w:pPr>
      <w:bookmarkStart w:id="12" w:name="_Toc109743298"/>
      <w:bookmarkStart w:id="13" w:name="_Toc110257289"/>
      <w:r w:rsidRPr="00A831C3">
        <w:rPr>
          <w:color w:val="0070C0"/>
          <w:sz w:val="22"/>
          <w:szCs w:val="22"/>
        </w:rPr>
        <w:t>FUNDING AMOUNT</w:t>
      </w:r>
      <w:bookmarkEnd w:id="12"/>
      <w:bookmarkEnd w:id="13"/>
    </w:p>
    <w:p w14:paraId="540DFAB2" w14:textId="7ABA6E25" w:rsidR="00FE7F91" w:rsidRPr="00C53B7F" w:rsidRDefault="00FE7F91" w:rsidP="00FE7F91">
      <w:pPr>
        <w:rPr>
          <w:rFonts w:cs="Times New Roman"/>
          <w:szCs w:val="20"/>
        </w:rPr>
      </w:pPr>
      <w:r w:rsidRPr="00C53B7F">
        <w:rPr>
          <w:rFonts w:cs="Times New Roman"/>
          <w:b/>
          <w:szCs w:val="20"/>
        </w:rPr>
        <w:t>Total Funds Available:</w:t>
      </w:r>
      <w:r w:rsidRPr="00C53B7F">
        <w:rPr>
          <w:rFonts w:cs="Times New Roman"/>
          <w:szCs w:val="20"/>
        </w:rPr>
        <w:t>  $</w:t>
      </w:r>
      <w:r w:rsidR="00E15FB7" w:rsidRPr="00C53B7F">
        <w:rPr>
          <w:rFonts w:cs="Times New Roman"/>
          <w:szCs w:val="20"/>
        </w:rPr>
        <w:t>20,</w:t>
      </w:r>
      <w:r w:rsidR="004B446B" w:rsidRPr="00C53B7F">
        <w:rPr>
          <w:rFonts w:cs="Times New Roman"/>
          <w:szCs w:val="20"/>
        </w:rPr>
        <w:t>209,500</w:t>
      </w:r>
    </w:p>
    <w:p w14:paraId="41256E87" w14:textId="7D942856" w:rsidR="00FE7F91" w:rsidRPr="00A831C3" w:rsidRDefault="00FE7F91" w:rsidP="00FE7F91">
      <w:pPr>
        <w:pStyle w:val="Heading1"/>
        <w:rPr>
          <w:color w:val="0070C0"/>
          <w:sz w:val="22"/>
          <w:szCs w:val="22"/>
        </w:rPr>
      </w:pPr>
      <w:bookmarkStart w:id="14" w:name="_Toc109743299"/>
      <w:bookmarkStart w:id="15" w:name="_Hlk109736541"/>
      <w:bookmarkStart w:id="16" w:name="_Toc110257290"/>
      <w:r w:rsidRPr="00A831C3">
        <w:rPr>
          <w:color w:val="0070C0"/>
          <w:sz w:val="22"/>
          <w:szCs w:val="22"/>
        </w:rPr>
        <w:t>GRANT AWARDS</w:t>
      </w:r>
      <w:bookmarkEnd w:id="14"/>
      <w:bookmarkEnd w:id="15"/>
      <w:bookmarkEnd w:id="16"/>
    </w:p>
    <w:p w14:paraId="47A86108" w14:textId="76B03280" w:rsidR="00D23D4E" w:rsidRPr="002E5203" w:rsidRDefault="00D23D4E" w:rsidP="00DB7BBC">
      <w:pPr>
        <w:rPr>
          <w:rFonts w:eastAsia="Times New Roman" w:cs="Times New Roman"/>
          <w:szCs w:val="20"/>
        </w:rPr>
      </w:pPr>
      <w:r w:rsidRPr="002E5203">
        <w:rPr>
          <w:rFonts w:eastAsia="Times New Roman" w:cs="Times New Roman"/>
          <w:szCs w:val="20"/>
        </w:rPr>
        <w:t>The MSDE will use the standards in the Uniform Guidance to impose specific or “high risk” conditions on applicants selected for funding, including but not limited to: applicant or recipient history or failure to comply with the general or specific terms and conditions of the grant, failure to meet expected performance goals</w:t>
      </w:r>
      <w:r w:rsidR="0014001D">
        <w:rPr>
          <w:rFonts w:eastAsia="Times New Roman" w:cs="Times New Roman"/>
          <w:szCs w:val="20"/>
        </w:rPr>
        <w:t>,</w:t>
      </w:r>
      <w:r w:rsidRPr="002E5203">
        <w:rPr>
          <w:rFonts w:eastAsia="Times New Roman" w:cs="Times New Roman"/>
          <w:szCs w:val="20"/>
        </w:rPr>
        <w:t xml:space="preserve"> and may impose additional specific award conditions as needed</w:t>
      </w:r>
      <w:r w:rsidRPr="002E5203">
        <w:rPr>
          <w:rFonts w:eastAsia="Times New Roman" w:cs="Times New Roman"/>
          <w:b/>
          <w:szCs w:val="20"/>
        </w:rPr>
        <w:t xml:space="preserve"> </w:t>
      </w:r>
      <w:r w:rsidRPr="002E5203">
        <w:rPr>
          <w:rFonts w:eastAsia="Times New Roman" w:cs="Times New Roman"/>
          <w:bCs/>
          <w:szCs w:val="20"/>
        </w:rPr>
        <w:t>(See Uniform Guidance section 200.207</w:t>
      </w:r>
      <w:r w:rsidR="005F0FDD" w:rsidRPr="002E5203">
        <w:rPr>
          <w:rFonts w:eastAsia="Times New Roman" w:cs="Times New Roman"/>
          <w:bCs/>
          <w:szCs w:val="20"/>
        </w:rPr>
        <w:t>).</w:t>
      </w:r>
      <w:r w:rsidRPr="002E5203">
        <w:rPr>
          <w:rFonts w:eastAsia="Times New Roman" w:cs="Times New Roman"/>
          <w:szCs w:val="20"/>
        </w:rPr>
        <w:t xml:space="preserve"> The MSDE will assess the risks facing the applicant entity as it seeks to achieve its objectives. This assessment will provide the basis for determining awards to </w:t>
      </w:r>
      <w:r w:rsidR="00EB58F2" w:rsidRPr="002E5203">
        <w:rPr>
          <w:rFonts w:eastAsia="Times New Roman" w:cs="Times New Roman"/>
          <w:szCs w:val="20"/>
        </w:rPr>
        <w:t>high-risk</w:t>
      </w:r>
      <w:r w:rsidRPr="002E5203">
        <w:rPr>
          <w:rFonts w:eastAsia="Times New Roman" w:cs="Times New Roman"/>
          <w:szCs w:val="20"/>
        </w:rPr>
        <w:t xml:space="preserve"> applicants.</w:t>
      </w:r>
    </w:p>
    <w:p w14:paraId="7705343F" w14:textId="5EC7F6A0" w:rsidR="00D23D4E" w:rsidRPr="002E5203" w:rsidRDefault="00D23D4E" w:rsidP="00DB7BBC">
      <w:pPr>
        <w:rPr>
          <w:rFonts w:eastAsia="Times New Roman" w:cs="Times New Roman"/>
          <w:i/>
          <w:szCs w:val="20"/>
        </w:rPr>
      </w:pPr>
      <w:r w:rsidRPr="002E5203">
        <w:rPr>
          <w:rFonts w:eastAsia="Times New Roman" w:cs="Times New Roman"/>
          <w:szCs w:val="20"/>
        </w:rPr>
        <w:t>Grant amounts each year will be funded at 100 percent of the original award contingent on the availability of funding</w:t>
      </w:r>
      <w:r w:rsidR="005F0FDD" w:rsidRPr="002E5203">
        <w:rPr>
          <w:rFonts w:eastAsia="Times New Roman" w:cs="Times New Roman"/>
          <w:szCs w:val="20"/>
        </w:rPr>
        <w:t xml:space="preserve"> and satisfactory performance</w:t>
      </w:r>
      <w:r w:rsidR="00662040">
        <w:rPr>
          <w:rFonts w:eastAsia="Times New Roman" w:cs="Times New Roman"/>
          <w:szCs w:val="20"/>
        </w:rPr>
        <w:t xml:space="preserve"> divided over three years.</w:t>
      </w:r>
      <w:r w:rsidRPr="002E5203">
        <w:rPr>
          <w:rFonts w:eastAsia="Times New Roman" w:cs="Times New Roman"/>
          <w:szCs w:val="20"/>
        </w:rPr>
        <w:t xml:space="preserve"> Programs selected for funding will be level funded the same amount for all </w:t>
      </w:r>
      <w:r w:rsidR="004B446B" w:rsidRPr="002E5203">
        <w:rPr>
          <w:rFonts w:eastAsia="Times New Roman" w:cs="Times New Roman"/>
          <w:szCs w:val="20"/>
        </w:rPr>
        <w:t>three</w:t>
      </w:r>
      <w:r w:rsidRPr="002E5203">
        <w:rPr>
          <w:rFonts w:eastAsia="Times New Roman" w:cs="Times New Roman"/>
          <w:szCs w:val="20"/>
        </w:rPr>
        <w:t xml:space="preserve"> years of programming unless a lesser amount is specified for subsequent years.  In those cases, the lesser amount will be awarded</w:t>
      </w:r>
      <w:r w:rsidR="008E3281" w:rsidRPr="002E5203">
        <w:rPr>
          <w:rFonts w:eastAsia="Times New Roman" w:cs="Times New Roman"/>
          <w:szCs w:val="20"/>
        </w:rPr>
        <w:t>.</w:t>
      </w:r>
      <w:r w:rsidRPr="002E5203">
        <w:rPr>
          <w:rFonts w:eastAsia="Times New Roman" w:cs="Times New Roman"/>
          <w:szCs w:val="20"/>
        </w:rPr>
        <w:t xml:space="preserve"> In addition, awards may be reduced based on the grantee’s inability to meet the goals and performance measures set forth in this grant. This includes participation numbers consistently lower than projected in the bidder’s application. Awards may also be reduced based on fiscal or programmatic concerns or findings during the grant period. Any award reductions will be discussed with the </w:t>
      </w:r>
      <w:r w:rsidR="002369F5" w:rsidRPr="002E5203">
        <w:rPr>
          <w:rFonts w:eastAsia="Times New Roman" w:cs="Times New Roman"/>
          <w:szCs w:val="20"/>
        </w:rPr>
        <w:t>applicant</w:t>
      </w:r>
      <w:r w:rsidRPr="002E5203">
        <w:rPr>
          <w:rFonts w:eastAsia="Times New Roman" w:cs="Times New Roman"/>
          <w:szCs w:val="20"/>
        </w:rPr>
        <w:t xml:space="preserve"> in advance of the reduction.</w:t>
      </w:r>
      <w:r w:rsidRPr="002E5203">
        <w:rPr>
          <w:rFonts w:eastAsia="Times New Roman" w:cs="Times New Roman"/>
          <w:i/>
          <w:szCs w:val="20"/>
        </w:rPr>
        <w:t xml:space="preserve">   </w:t>
      </w:r>
    </w:p>
    <w:p w14:paraId="063A03AC" w14:textId="62FEF503" w:rsidR="00D23D4E" w:rsidRPr="00F17012" w:rsidRDefault="00D23D4E" w:rsidP="008B44B1">
      <w:pPr>
        <w:rPr>
          <w:rFonts w:eastAsia="Times New Roman" w:cs="Times New Roman"/>
          <w:szCs w:val="20"/>
        </w:rPr>
      </w:pPr>
      <w:r w:rsidRPr="00F17012">
        <w:rPr>
          <w:rFonts w:eastAsia="Times New Roman" w:cs="Times New Roman"/>
          <w:szCs w:val="20"/>
        </w:rPr>
        <w:t xml:space="preserve">The MSDE reserves the right to continue or discontinue the program(s) for the reasons defined in 2 CFR § 200.208 and for non-compliance of the requirements listed below: </w:t>
      </w:r>
    </w:p>
    <w:p w14:paraId="7AAB9168" w14:textId="4EE9C434" w:rsidR="00D23D4E" w:rsidRPr="00D43D05" w:rsidRDefault="009D176A" w:rsidP="001F2F5D">
      <w:pPr>
        <w:numPr>
          <w:ilvl w:val="0"/>
          <w:numId w:val="5"/>
        </w:numPr>
        <w:spacing w:before="0" w:after="0" w:line="240" w:lineRule="auto"/>
        <w:ind w:left="540" w:firstLine="0"/>
        <w:rPr>
          <w:rFonts w:eastAsia="Times New Roman" w:cs="Times New Roman"/>
          <w:szCs w:val="20"/>
        </w:rPr>
      </w:pPr>
      <w:r w:rsidRPr="00F17012">
        <w:rPr>
          <w:rFonts w:eastAsia="Times New Roman" w:cs="Times New Roman"/>
          <w:szCs w:val="20"/>
        </w:rPr>
        <w:t xml:space="preserve">   </w:t>
      </w:r>
      <w:r w:rsidR="00D23D4E" w:rsidRPr="00D43D05">
        <w:rPr>
          <w:rFonts w:eastAsia="Times New Roman" w:cs="Times New Roman"/>
          <w:szCs w:val="20"/>
        </w:rPr>
        <w:t>Demonstrate adequate progress toward achieving all measurable objectives;</w:t>
      </w:r>
    </w:p>
    <w:p w14:paraId="22F63E44" w14:textId="75B8B107" w:rsidR="00D23D4E" w:rsidRPr="00D43D05" w:rsidRDefault="00D23D4E" w:rsidP="001F2F5D">
      <w:pPr>
        <w:numPr>
          <w:ilvl w:val="0"/>
          <w:numId w:val="5"/>
        </w:numPr>
        <w:spacing w:before="0" w:after="0" w:line="240" w:lineRule="auto"/>
        <w:ind w:left="900"/>
        <w:rPr>
          <w:rFonts w:eastAsia="Times New Roman" w:cs="Times New Roman"/>
          <w:szCs w:val="20"/>
        </w:rPr>
      </w:pPr>
      <w:r w:rsidRPr="00D43D05">
        <w:rPr>
          <w:rFonts w:eastAsia="Times New Roman" w:cs="Times New Roman"/>
          <w:szCs w:val="20"/>
        </w:rPr>
        <w:t xml:space="preserve">Meet or exceed 85 percent of the proposed level of students served, as indicated on the </w:t>
      </w:r>
      <w:r w:rsidR="009A10B7" w:rsidRPr="00D43D05">
        <w:rPr>
          <w:rFonts w:eastAsia="Times New Roman" w:cs="Times New Roman"/>
          <w:szCs w:val="20"/>
        </w:rPr>
        <w:t xml:space="preserve">original </w:t>
      </w:r>
      <w:r w:rsidR="00DF58D5" w:rsidRPr="00D43D05">
        <w:rPr>
          <w:rFonts w:eastAsia="Times New Roman" w:cs="Times New Roman"/>
          <w:szCs w:val="20"/>
        </w:rPr>
        <w:t>21ST CCLC</w:t>
      </w:r>
      <w:r w:rsidR="009A10B7" w:rsidRPr="00D43D05">
        <w:rPr>
          <w:rFonts w:eastAsia="Times New Roman" w:cs="Times New Roman"/>
          <w:szCs w:val="20"/>
        </w:rPr>
        <w:t xml:space="preserve"> application,</w:t>
      </w:r>
      <w:r w:rsidRPr="00D43D05">
        <w:rPr>
          <w:rFonts w:eastAsia="Times New Roman" w:cs="Times New Roman"/>
          <w:szCs w:val="20"/>
        </w:rPr>
        <w:t xml:space="preserve"> or the </w:t>
      </w:r>
      <w:r w:rsidR="009A10B7" w:rsidRPr="00D43D05">
        <w:rPr>
          <w:rFonts w:eastAsia="Times New Roman" w:cs="Times New Roman"/>
          <w:szCs w:val="20"/>
        </w:rPr>
        <w:t xml:space="preserve">Grant </w:t>
      </w:r>
      <w:r w:rsidR="006A0927" w:rsidRPr="00D43D05">
        <w:rPr>
          <w:rFonts w:eastAsia="Times New Roman" w:cs="Times New Roman"/>
          <w:szCs w:val="20"/>
        </w:rPr>
        <w:t>Renewal Application</w:t>
      </w:r>
      <w:r w:rsidRPr="00D43D05">
        <w:rPr>
          <w:rFonts w:eastAsia="Times New Roman" w:cs="Times New Roman"/>
          <w:szCs w:val="20"/>
        </w:rPr>
        <w:t xml:space="preserve"> for the most recent year of operation;</w:t>
      </w:r>
    </w:p>
    <w:p w14:paraId="5BBF775D" w14:textId="222ED3E6" w:rsidR="00D23D4E" w:rsidRPr="00D43D05" w:rsidRDefault="00D23D4E" w:rsidP="001F2F5D">
      <w:pPr>
        <w:numPr>
          <w:ilvl w:val="0"/>
          <w:numId w:val="5"/>
        </w:numPr>
        <w:spacing w:before="0" w:after="0" w:line="240" w:lineRule="auto"/>
        <w:ind w:left="900"/>
        <w:rPr>
          <w:rFonts w:eastAsia="Times New Roman" w:cs="Times New Roman"/>
          <w:szCs w:val="20"/>
        </w:rPr>
      </w:pPr>
      <w:r w:rsidRPr="00D43D05">
        <w:rPr>
          <w:rFonts w:eastAsia="Times New Roman" w:cs="Times New Roman"/>
          <w:szCs w:val="20"/>
        </w:rPr>
        <w:t xml:space="preserve">Attend required </w:t>
      </w:r>
      <w:r w:rsidR="009A10B7" w:rsidRPr="00D43D05">
        <w:rPr>
          <w:rFonts w:eastAsia="Times New Roman" w:cs="Times New Roman"/>
          <w:szCs w:val="20"/>
        </w:rPr>
        <w:t>out-of-school (OST)</w:t>
      </w:r>
      <w:r w:rsidRPr="00D43D05">
        <w:rPr>
          <w:rFonts w:eastAsia="Times New Roman" w:cs="Times New Roman"/>
          <w:szCs w:val="20"/>
        </w:rPr>
        <w:t xml:space="preserve"> national and regional conferences, MSDE grantee meetings and trainings; </w:t>
      </w:r>
    </w:p>
    <w:p w14:paraId="5B53219F" w14:textId="77777777" w:rsidR="00D23D4E" w:rsidRPr="00D43D05" w:rsidRDefault="00D23D4E" w:rsidP="001F2F5D">
      <w:pPr>
        <w:numPr>
          <w:ilvl w:val="0"/>
          <w:numId w:val="5"/>
        </w:numPr>
        <w:spacing w:before="0" w:after="0" w:line="240" w:lineRule="auto"/>
        <w:ind w:left="900"/>
        <w:rPr>
          <w:rFonts w:eastAsia="Times New Roman" w:cs="Times New Roman"/>
          <w:szCs w:val="20"/>
        </w:rPr>
      </w:pPr>
      <w:r w:rsidRPr="00D43D05">
        <w:rPr>
          <w:rFonts w:eastAsia="Times New Roman" w:cs="Times New Roman"/>
          <w:szCs w:val="20"/>
        </w:rPr>
        <w:t>Submit required documentation in a timely manner during the project year as requested and/or required by MSDE, such as:</w:t>
      </w:r>
    </w:p>
    <w:p w14:paraId="1F3DADC0" w14:textId="240B9501" w:rsidR="00D23D4E" w:rsidRPr="00D43D05" w:rsidRDefault="00D23D4E" w:rsidP="001F2F5D">
      <w:pPr>
        <w:numPr>
          <w:ilvl w:val="1"/>
          <w:numId w:val="20"/>
        </w:numPr>
        <w:spacing w:before="0" w:after="0" w:line="240" w:lineRule="auto"/>
        <w:ind w:left="1440"/>
        <w:rPr>
          <w:rFonts w:eastAsia="Times New Roman" w:cs="Times New Roman"/>
          <w:szCs w:val="20"/>
        </w:rPr>
      </w:pPr>
      <w:r w:rsidRPr="00D43D05">
        <w:rPr>
          <w:rFonts w:eastAsia="Times New Roman" w:cs="Times New Roman"/>
          <w:szCs w:val="20"/>
        </w:rPr>
        <w:lastRenderedPageBreak/>
        <w:t xml:space="preserve">Monitoring components (Start-Up, Interim, </w:t>
      </w:r>
      <w:r w:rsidR="002348F1" w:rsidRPr="00D43D05">
        <w:rPr>
          <w:rFonts w:eastAsia="Times New Roman" w:cs="Times New Roman"/>
          <w:szCs w:val="20"/>
        </w:rPr>
        <w:t>Grant Renewal Application</w:t>
      </w:r>
      <w:r w:rsidRPr="00D43D05">
        <w:rPr>
          <w:rFonts w:eastAsia="Times New Roman" w:cs="Times New Roman"/>
          <w:szCs w:val="20"/>
        </w:rPr>
        <w:t xml:space="preserve">, End of Year Reports, </w:t>
      </w:r>
      <w:r w:rsidR="004A4BA1" w:rsidRPr="00D43D05">
        <w:rPr>
          <w:rFonts w:eastAsia="Times New Roman" w:cs="Times New Roman"/>
          <w:szCs w:val="20"/>
        </w:rPr>
        <w:t xml:space="preserve">and </w:t>
      </w:r>
      <w:r w:rsidRPr="00D43D05">
        <w:rPr>
          <w:rFonts w:eastAsia="Times New Roman" w:cs="Times New Roman"/>
          <w:szCs w:val="20"/>
        </w:rPr>
        <w:t>Critical Elements Monitoring)</w:t>
      </w:r>
    </w:p>
    <w:p w14:paraId="1C3F6230" w14:textId="77777777" w:rsidR="00D23D4E" w:rsidRPr="00D43D05" w:rsidRDefault="00D23D4E" w:rsidP="001F2F5D">
      <w:pPr>
        <w:numPr>
          <w:ilvl w:val="1"/>
          <w:numId w:val="20"/>
        </w:numPr>
        <w:spacing w:before="0" w:after="0" w:line="240" w:lineRule="auto"/>
        <w:ind w:left="1440"/>
        <w:rPr>
          <w:rFonts w:eastAsia="Times New Roman" w:cs="Times New Roman"/>
          <w:szCs w:val="20"/>
        </w:rPr>
      </w:pPr>
      <w:r w:rsidRPr="00D43D05">
        <w:rPr>
          <w:rFonts w:eastAsia="Times New Roman" w:cs="Times New Roman"/>
          <w:szCs w:val="20"/>
        </w:rPr>
        <w:t>Corrective action(s)</w:t>
      </w:r>
    </w:p>
    <w:p w14:paraId="46A69132" w14:textId="77777777" w:rsidR="00D23D4E" w:rsidRPr="00D43D05" w:rsidRDefault="00D23D4E" w:rsidP="001F2F5D">
      <w:pPr>
        <w:numPr>
          <w:ilvl w:val="1"/>
          <w:numId w:val="20"/>
        </w:numPr>
        <w:spacing w:before="0" w:after="0" w:line="240" w:lineRule="auto"/>
        <w:ind w:left="1440"/>
        <w:rPr>
          <w:rFonts w:eastAsia="Times New Roman" w:cs="Times New Roman"/>
          <w:szCs w:val="20"/>
        </w:rPr>
      </w:pPr>
      <w:r w:rsidRPr="00D43D05">
        <w:rPr>
          <w:rFonts w:eastAsia="Times New Roman" w:cs="Times New Roman"/>
          <w:szCs w:val="20"/>
        </w:rPr>
        <w:t xml:space="preserve">Monthly Reimbursement Expenditure Report submission </w:t>
      </w:r>
    </w:p>
    <w:p w14:paraId="7EC64C82" w14:textId="77777777" w:rsidR="009D176A" w:rsidRPr="00D43D05" w:rsidRDefault="00D23D4E" w:rsidP="001F2F5D">
      <w:pPr>
        <w:numPr>
          <w:ilvl w:val="1"/>
          <w:numId w:val="20"/>
        </w:numPr>
        <w:spacing w:before="0" w:after="0" w:line="240" w:lineRule="auto"/>
        <w:ind w:left="1440"/>
        <w:rPr>
          <w:rFonts w:eastAsia="Times New Roman" w:cs="Times New Roman"/>
          <w:szCs w:val="20"/>
        </w:rPr>
      </w:pPr>
      <w:r w:rsidRPr="00D43D05">
        <w:rPr>
          <w:rFonts w:eastAsia="Times New Roman" w:cs="Times New Roman"/>
          <w:szCs w:val="20"/>
        </w:rPr>
        <w:t xml:space="preserve">Detailed local narrative evaluation report reflecting the growth and progress of the program; </w:t>
      </w:r>
    </w:p>
    <w:p w14:paraId="7E8F32B2" w14:textId="1D5372BF" w:rsidR="009D176A" w:rsidRPr="00D43D05" w:rsidRDefault="00874B95" w:rsidP="001F2F5D">
      <w:pPr>
        <w:pStyle w:val="ListParagraph"/>
        <w:numPr>
          <w:ilvl w:val="0"/>
          <w:numId w:val="5"/>
        </w:numPr>
        <w:spacing w:after="0" w:line="240" w:lineRule="auto"/>
        <w:ind w:left="810"/>
        <w:rPr>
          <w:rFonts w:cs="Times New Roman"/>
          <w:szCs w:val="20"/>
        </w:rPr>
      </w:pPr>
      <w:r w:rsidRPr="00D43D05">
        <w:rPr>
          <w:rFonts w:cs="Times New Roman"/>
          <w:szCs w:val="20"/>
        </w:rPr>
        <w:t>M</w:t>
      </w:r>
      <w:r w:rsidR="009D176A" w:rsidRPr="00D43D05">
        <w:rPr>
          <w:rFonts w:cs="Times New Roman"/>
          <w:szCs w:val="20"/>
        </w:rPr>
        <w:t>aintain and submit Government Performance and Results Act (GPRA) data to be entered into the US</w:t>
      </w:r>
      <w:r w:rsidR="004B446B" w:rsidRPr="00D43D05">
        <w:rPr>
          <w:rFonts w:cs="Times New Roman"/>
          <w:szCs w:val="20"/>
        </w:rPr>
        <w:t>DE</w:t>
      </w:r>
      <w:r w:rsidR="009D176A" w:rsidRPr="00D43D05">
        <w:rPr>
          <w:rFonts w:cs="Times New Roman"/>
          <w:szCs w:val="20"/>
        </w:rPr>
        <w:t xml:space="preserve"> 21APR database by the established deadlines;</w:t>
      </w:r>
    </w:p>
    <w:p w14:paraId="5698D6A4" w14:textId="77777777" w:rsidR="009D176A" w:rsidRPr="00D43D05" w:rsidRDefault="009D176A" w:rsidP="001F2F5D">
      <w:pPr>
        <w:numPr>
          <w:ilvl w:val="1"/>
          <w:numId w:val="5"/>
        </w:numPr>
        <w:shd w:val="clear" w:color="auto" w:fill="FFFFFF"/>
        <w:spacing w:before="0" w:after="0" w:line="240" w:lineRule="auto"/>
        <w:ind w:left="1440"/>
        <w:rPr>
          <w:rFonts w:eastAsia="Times New Roman" w:cs="Times New Roman"/>
          <w:szCs w:val="20"/>
        </w:rPr>
      </w:pPr>
      <w:r w:rsidRPr="00D43D05">
        <w:rPr>
          <w:rFonts w:eastAsia="Times New Roman" w:cs="Times New Roman"/>
          <w:szCs w:val="20"/>
        </w:rPr>
        <w:t>Academic Achievement</w:t>
      </w:r>
    </w:p>
    <w:p w14:paraId="406F34B5" w14:textId="77777777" w:rsidR="009D176A" w:rsidRPr="00D43D05" w:rsidRDefault="009D176A" w:rsidP="001F2F5D">
      <w:pPr>
        <w:numPr>
          <w:ilvl w:val="2"/>
          <w:numId w:val="5"/>
        </w:numPr>
        <w:spacing w:before="0" w:after="0" w:line="240" w:lineRule="auto"/>
        <w:ind w:left="1890"/>
        <w:rPr>
          <w:rFonts w:eastAsia="Times New Roman" w:cs="Times New Roman"/>
          <w:szCs w:val="20"/>
        </w:rPr>
      </w:pPr>
      <w:r w:rsidRPr="00D43D05">
        <w:rPr>
          <w:rFonts w:eastAsia="Times New Roman" w:cs="Times New Roman"/>
          <w:szCs w:val="20"/>
        </w:rPr>
        <w:t>Percentage of students in grades 4-8 participating in 21</w:t>
      </w:r>
      <w:r w:rsidRPr="00D43D05">
        <w:rPr>
          <w:rFonts w:eastAsia="Times New Roman" w:cs="Times New Roman"/>
          <w:szCs w:val="20"/>
          <w:vertAlign w:val="superscript"/>
        </w:rPr>
        <w:t>st</w:t>
      </w:r>
      <w:r w:rsidRPr="00D43D05">
        <w:rPr>
          <w:rFonts w:eastAsia="Times New Roman" w:cs="Times New Roman"/>
          <w:szCs w:val="20"/>
        </w:rPr>
        <w:t xml:space="preserve"> CCLC programming during the school year and summer who demonstrate growth in reading/language arts on state assessments.</w:t>
      </w:r>
    </w:p>
    <w:p w14:paraId="0545E983" w14:textId="77777777" w:rsidR="009D176A" w:rsidRPr="00D43D05" w:rsidRDefault="009D176A" w:rsidP="001F2F5D">
      <w:pPr>
        <w:numPr>
          <w:ilvl w:val="2"/>
          <w:numId w:val="5"/>
        </w:numPr>
        <w:spacing w:before="0" w:after="0" w:line="240" w:lineRule="auto"/>
        <w:ind w:left="1890"/>
        <w:rPr>
          <w:rFonts w:eastAsia="Times New Roman" w:cs="Times New Roman"/>
          <w:szCs w:val="20"/>
        </w:rPr>
      </w:pPr>
      <w:r w:rsidRPr="00D43D05">
        <w:rPr>
          <w:rFonts w:eastAsia="Times New Roman" w:cs="Times New Roman"/>
          <w:szCs w:val="20"/>
        </w:rPr>
        <w:t>Percentage of students in grades 4-8 participating in 21</w:t>
      </w:r>
      <w:r w:rsidRPr="00D43D05">
        <w:rPr>
          <w:rFonts w:eastAsia="Times New Roman" w:cs="Times New Roman"/>
          <w:szCs w:val="20"/>
          <w:vertAlign w:val="superscript"/>
        </w:rPr>
        <w:t>st</w:t>
      </w:r>
      <w:r w:rsidRPr="00D43D05">
        <w:rPr>
          <w:rFonts w:eastAsia="Times New Roman" w:cs="Times New Roman"/>
          <w:szCs w:val="20"/>
        </w:rPr>
        <w:t xml:space="preserve"> CCLC programming during the school year and summer who demonstrate growth in math on state assessments.</w:t>
      </w:r>
    </w:p>
    <w:p w14:paraId="661BED53" w14:textId="77777777" w:rsidR="009D176A" w:rsidRPr="00D43D05" w:rsidRDefault="009D176A" w:rsidP="001F2F5D">
      <w:pPr>
        <w:numPr>
          <w:ilvl w:val="1"/>
          <w:numId w:val="5"/>
        </w:numPr>
        <w:spacing w:before="0" w:after="0" w:line="240" w:lineRule="auto"/>
        <w:ind w:left="1440"/>
        <w:rPr>
          <w:rFonts w:eastAsia="Times New Roman" w:cs="Times New Roman"/>
          <w:szCs w:val="20"/>
        </w:rPr>
      </w:pPr>
      <w:r w:rsidRPr="00D43D05">
        <w:rPr>
          <w:rFonts w:eastAsia="Times New Roman" w:cs="Times New Roman"/>
          <w:szCs w:val="20"/>
        </w:rPr>
        <w:t>Grade Point Average</w:t>
      </w:r>
    </w:p>
    <w:p w14:paraId="586C85D5" w14:textId="77777777" w:rsidR="009D176A" w:rsidRPr="00D43D05" w:rsidRDefault="009D176A" w:rsidP="001F2F5D">
      <w:pPr>
        <w:numPr>
          <w:ilvl w:val="2"/>
          <w:numId w:val="5"/>
        </w:numPr>
        <w:spacing w:before="0" w:after="0" w:line="240" w:lineRule="auto"/>
        <w:ind w:left="1890"/>
        <w:rPr>
          <w:rFonts w:eastAsia="Times New Roman" w:cs="Times New Roman"/>
          <w:szCs w:val="20"/>
        </w:rPr>
      </w:pPr>
      <w:r w:rsidRPr="00D43D05">
        <w:rPr>
          <w:rFonts w:eastAsia="Times New Roman" w:cs="Times New Roman"/>
          <w:szCs w:val="20"/>
        </w:rPr>
        <w:t>Percentage of students in grades 7-8 and 10-12 attending 21</w:t>
      </w:r>
      <w:r w:rsidRPr="00D43D05">
        <w:rPr>
          <w:rFonts w:eastAsia="Times New Roman" w:cs="Times New Roman"/>
          <w:szCs w:val="20"/>
          <w:vertAlign w:val="superscript"/>
        </w:rPr>
        <w:t>st</w:t>
      </w:r>
      <w:r w:rsidRPr="00D43D05">
        <w:rPr>
          <w:rFonts w:eastAsia="Times New Roman" w:cs="Times New Roman"/>
          <w:szCs w:val="20"/>
        </w:rPr>
        <w:t xml:space="preserve"> CCLC programming during the school year and summer with a prior-year unweighted GPA less than 3.0 who demonstrated an improved GPA.</w:t>
      </w:r>
    </w:p>
    <w:p w14:paraId="56571FCF" w14:textId="77777777" w:rsidR="009D176A" w:rsidRPr="00D43D05" w:rsidRDefault="009D176A" w:rsidP="001F2F5D">
      <w:pPr>
        <w:numPr>
          <w:ilvl w:val="1"/>
          <w:numId w:val="5"/>
        </w:numPr>
        <w:spacing w:before="0" w:after="0" w:line="240" w:lineRule="auto"/>
        <w:ind w:left="1440"/>
        <w:rPr>
          <w:rFonts w:eastAsia="Times New Roman" w:cs="Times New Roman"/>
          <w:szCs w:val="20"/>
        </w:rPr>
      </w:pPr>
      <w:r w:rsidRPr="00D43D05">
        <w:rPr>
          <w:rFonts w:eastAsia="Times New Roman" w:cs="Times New Roman"/>
          <w:szCs w:val="20"/>
        </w:rPr>
        <w:t>School Day Attendance</w:t>
      </w:r>
    </w:p>
    <w:p w14:paraId="676C2376" w14:textId="77777777" w:rsidR="009D176A" w:rsidRPr="00D43D05" w:rsidRDefault="009D176A" w:rsidP="001F2F5D">
      <w:pPr>
        <w:numPr>
          <w:ilvl w:val="2"/>
          <w:numId w:val="5"/>
        </w:numPr>
        <w:spacing w:before="0" w:after="0" w:line="240" w:lineRule="auto"/>
        <w:ind w:left="1890"/>
        <w:rPr>
          <w:rFonts w:eastAsia="Times New Roman" w:cs="Times New Roman"/>
          <w:szCs w:val="20"/>
        </w:rPr>
      </w:pPr>
      <w:r w:rsidRPr="00D43D05">
        <w:rPr>
          <w:rFonts w:eastAsia="Times New Roman" w:cs="Times New Roman"/>
          <w:szCs w:val="20"/>
        </w:rPr>
        <w:t>Percentage of youth in grades 1–12 participating in 21st CCLC during the school year and summer who:</w:t>
      </w:r>
    </w:p>
    <w:p w14:paraId="3A9948D9" w14:textId="77777777" w:rsidR="009D176A" w:rsidRPr="00D43D05" w:rsidRDefault="009D176A" w:rsidP="001F2F5D">
      <w:pPr>
        <w:numPr>
          <w:ilvl w:val="3"/>
          <w:numId w:val="5"/>
        </w:numPr>
        <w:spacing w:before="0" w:after="0" w:line="240" w:lineRule="auto"/>
        <w:ind w:left="2160"/>
        <w:rPr>
          <w:rFonts w:eastAsia="Times New Roman" w:cs="Times New Roman"/>
          <w:szCs w:val="20"/>
        </w:rPr>
      </w:pPr>
      <w:r w:rsidRPr="00D43D05">
        <w:rPr>
          <w:rFonts w:eastAsia="Times New Roman" w:cs="Times New Roman"/>
          <w:szCs w:val="20"/>
        </w:rPr>
        <w:t>Had a school-day attendance rate at or below 90 percent in the prior school year AND</w:t>
      </w:r>
    </w:p>
    <w:p w14:paraId="258C84A6" w14:textId="77777777" w:rsidR="009D176A" w:rsidRPr="00D43D05" w:rsidRDefault="009D176A" w:rsidP="001F2F5D">
      <w:pPr>
        <w:numPr>
          <w:ilvl w:val="3"/>
          <w:numId w:val="5"/>
        </w:numPr>
        <w:spacing w:before="0" w:after="0" w:line="240" w:lineRule="auto"/>
        <w:ind w:left="2160"/>
        <w:rPr>
          <w:rFonts w:eastAsia="Times New Roman" w:cs="Times New Roman"/>
          <w:szCs w:val="20"/>
        </w:rPr>
      </w:pPr>
      <w:r w:rsidRPr="00D43D05">
        <w:rPr>
          <w:rFonts w:eastAsia="Times New Roman" w:cs="Times New Roman"/>
          <w:szCs w:val="20"/>
        </w:rPr>
        <w:t>Demonstrated an improved attendance rate in the current school year.</w:t>
      </w:r>
    </w:p>
    <w:p w14:paraId="1AC9A9A7" w14:textId="77777777" w:rsidR="009D176A" w:rsidRPr="00D43D05" w:rsidRDefault="009D176A" w:rsidP="001F2F5D">
      <w:pPr>
        <w:numPr>
          <w:ilvl w:val="1"/>
          <w:numId w:val="5"/>
        </w:numPr>
        <w:spacing w:before="0" w:after="0" w:line="240" w:lineRule="auto"/>
        <w:ind w:left="1440"/>
        <w:rPr>
          <w:rFonts w:eastAsia="Times New Roman" w:cs="Times New Roman"/>
          <w:szCs w:val="20"/>
        </w:rPr>
      </w:pPr>
      <w:r w:rsidRPr="00D43D05">
        <w:rPr>
          <w:rFonts w:eastAsia="Times New Roman" w:cs="Times New Roman"/>
          <w:szCs w:val="20"/>
        </w:rPr>
        <w:t>Behavior</w:t>
      </w:r>
    </w:p>
    <w:p w14:paraId="457E1ADF" w14:textId="77777777" w:rsidR="009D176A" w:rsidRPr="00D43D05" w:rsidRDefault="009D176A" w:rsidP="001F2F5D">
      <w:pPr>
        <w:numPr>
          <w:ilvl w:val="2"/>
          <w:numId w:val="5"/>
        </w:numPr>
        <w:spacing w:before="0" w:after="0" w:line="240" w:lineRule="auto"/>
        <w:ind w:left="1890"/>
        <w:rPr>
          <w:rFonts w:eastAsia="Times New Roman" w:cs="Times New Roman"/>
          <w:szCs w:val="20"/>
        </w:rPr>
      </w:pPr>
      <w:r w:rsidRPr="00D43D05">
        <w:rPr>
          <w:rFonts w:eastAsia="Times New Roman" w:cs="Times New Roman"/>
          <w:szCs w:val="20"/>
        </w:rPr>
        <w:t>Percentage of students grades 1 through 12 attending 21</w:t>
      </w:r>
      <w:r w:rsidRPr="00D43D05">
        <w:rPr>
          <w:rFonts w:eastAsia="Times New Roman" w:cs="Times New Roman"/>
          <w:szCs w:val="20"/>
          <w:vertAlign w:val="superscript"/>
        </w:rPr>
        <w:t>st</w:t>
      </w:r>
      <w:r w:rsidRPr="00D43D05">
        <w:rPr>
          <w:rFonts w:eastAsia="Times New Roman" w:cs="Times New Roman"/>
          <w:szCs w:val="20"/>
        </w:rPr>
        <w:t xml:space="preserve"> CCLC programming during the school year and summer who experienced a decrease in in-school suspensions compared to the previous school year.</w:t>
      </w:r>
    </w:p>
    <w:p w14:paraId="5CBCBDA8" w14:textId="77777777" w:rsidR="00874B95" w:rsidRPr="00D43D05" w:rsidRDefault="009D176A" w:rsidP="001F2F5D">
      <w:pPr>
        <w:numPr>
          <w:ilvl w:val="1"/>
          <w:numId w:val="5"/>
        </w:numPr>
        <w:spacing w:before="0" w:after="0" w:line="240" w:lineRule="auto"/>
        <w:ind w:left="1440"/>
        <w:rPr>
          <w:rFonts w:eastAsia="Times New Roman" w:cs="Times New Roman"/>
          <w:szCs w:val="20"/>
        </w:rPr>
      </w:pPr>
      <w:r w:rsidRPr="00D43D05">
        <w:rPr>
          <w:rFonts w:eastAsia="Times New Roman" w:cs="Times New Roman"/>
          <w:szCs w:val="20"/>
        </w:rPr>
        <w:t>Student Engagement in Learning</w:t>
      </w:r>
    </w:p>
    <w:p w14:paraId="3F2EB980" w14:textId="752D0F9C" w:rsidR="009D176A" w:rsidRPr="00D43D05" w:rsidRDefault="009D176A" w:rsidP="001F2F5D">
      <w:pPr>
        <w:numPr>
          <w:ilvl w:val="2"/>
          <w:numId w:val="5"/>
        </w:numPr>
        <w:spacing w:before="0" w:after="0" w:line="240" w:lineRule="auto"/>
        <w:ind w:left="1890"/>
        <w:rPr>
          <w:rFonts w:eastAsia="Times New Roman" w:cs="Times New Roman"/>
          <w:szCs w:val="20"/>
        </w:rPr>
      </w:pPr>
      <w:r w:rsidRPr="00D43D05">
        <w:rPr>
          <w:rFonts w:eastAsia="Times New Roman" w:cs="Times New Roman"/>
          <w:szCs w:val="20"/>
        </w:rPr>
        <w:t>Percentage of students in grades 1–5 participating in 21st CCLC programming in the school year and summer who demonstrated an improvement in teacher-reported engagement in learning.</w:t>
      </w:r>
    </w:p>
    <w:p w14:paraId="17F3E1ED" w14:textId="28A0E2EF" w:rsidR="00D23D4E" w:rsidRPr="00D43D05" w:rsidRDefault="00D23D4E" w:rsidP="001F2F5D">
      <w:pPr>
        <w:numPr>
          <w:ilvl w:val="0"/>
          <w:numId w:val="5"/>
        </w:numPr>
        <w:spacing w:before="0" w:after="0" w:line="240" w:lineRule="auto"/>
        <w:ind w:left="900"/>
        <w:rPr>
          <w:rFonts w:eastAsia="Times New Roman" w:cs="Times New Roman"/>
          <w:szCs w:val="20"/>
        </w:rPr>
      </w:pPr>
      <w:r w:rsidRPr="00D43D05">
        <w:rPr>
          <w:rFonts w:eastAsia="Times New Roman" w:cs="Times New Roman"/>
          <w:szCs w:val="20"/>
        </w:rPr>
        <w:t xml:space="preserve">Participate fully in statewide evaluation activities; and </w:t>
      </w:r>
    </w:p>
    <w:p w14:paraId="2965F862" w14:textId="3A0E88A5" w:rsidR="006A0927" w:rsidRPr="00D43D05" w:rsidRDefault="00D23D4E" w:rsidP="001F2F5D">
      <w:pPr>
        <w:numPr>
          <w:ilvl w:val="0"/>
          <w:numId w:val="5"/>
        </w:numPr>
        <w:spacing w:before="0" w:after="0" w:line="240" w:lineRule="auto"/>
        <w:ind w:left="900"/>
        <w:rPr>
          <w:rFonts w:eastAsia="Times New Roman" w:cs="Times New Roman"/>
          <w:szCs w:val="20"/>
        </w:rPr>
      </w:pPr>
      <w:r w:rsidRPr="00D43D05">
        <w:rPr>
          <w:rFonts w:eastAsia="Times New Roman" w:cs="Times New Roman"/>
          <w:szCs w:val="20"/>
        </w:rPr>
        <w:t xml:space="preserve">Comply with all applicable state statutory and regulatory requirements. </w:t>
      </w:r>
    </w:p>
    <w:p w14:paraId="74CC00C2" w14:textId="06402E5C" w:rsidR="008E3281" w:rsidRPr="00D43D05" w:rsidRDefault="00D23D4E" w:rsidP="00D23D4E">
      <w:pPr>
        <w:rPr>
          <w:rFonts w:eastAsia="Times New Roman" w:cs="Times New Roman"/>
          <w:szCs w:val="20"/>
        </w:rPr>
      </w:pPr>
      <w:r w:rsidRPr="00D43D05">
        <w:rPr>
          <w:rFonts w:eastAsia="Times New Roman" w:cs="Times New Roman"/>
          <w:szCs w:val="20"/>
        </w:rPr>
        <w:t xml:space="preserve">Grant funds must be expended in the grant year they were awarded. Any funds not expended prior to the expiration of such funds will no longer be available to the grantee. The MSDE does not allow </w:t>
      </w:r>
      <w:r w:rsidR="00DF58D5" w:rsidRPr="00D43D05">
        <w:rPr>
          <w:rFonts w:eastAsia="Times New Roman" w:cs="Times New Roman"/>
          <w:szCs w:val="20"/>
        </w:rPr>
        <w:t>21ST CCLC</w:t>
      </w:r>
      <w:r w:rsidRPr="00D43D05">
        <w:rPr>
          <w:rFonts w:eastAsia="Times New Roman" w:cs="Times New Roman"/>
          <w:szCs w:val="20"/>
        </w:rPr>
        <w:t xml:space="preserve"> grant funds to be carried over into the following grant year. Final expenditure reports are due 60 days after the end of the grant period.  Expenditure reports submitted more than 60 days after the end of the grant period will not be processed</w:t>
      </w:r>
      <w:r w:rsidR="004A4BA1" w:rsidRPr="00D43D05">
        <w:rPr>
          <w:rFonts w:eastAsia="Times New Roman" w:cs="Times New Roman"/>
          <w:szCs w:val="20"/>
        </w:rPr>
        <w:t>.</w:t>
      </w:r>
    </w:p>
    <w:p w14:paraId="5A419EEE" w14:textId="77777777" w:rsidR="00FE7F91" w:rsidRPr="00A831C3" w:rsidRDefault="00FE7F91" w:rsidP="00FE7F91">
      <w:pPr>
        <w:pStyle w:val="Heading1"/>
        <w:rPr>
          <w:color w:val="0070C0"/>
          <w:sz w:val="22"/>
          <w:szCs w:val="22"/>
        </w:rPr>
      </w:pPr>
      <w:bookmarkStart w:id="17" w:name="_Toc109743300"/>
      <w:bookmarkStart w:id="18" w:name="_Toc110257291"/>
      <w:r w:rsidRPr="00A831C3">
        <w:rPr>
          <w:color w:val="0070C0"/>
          <w:sz w:val="22"/>
          <w:szCs w:val="22"/>
        </w:rPr>
        <w:t>PROGRAM CONTACT</w:t>
      </w:r>
      <w:bookmarkEnd w:id="17"/>
      <w:bookmarkEnd w:id="18"/>
    </w:p>
    <w:p w14:paraId="227AF338" w14:textId="77777777" w:rsidR="00FE7F91" w:rsidRPr="002E5203" w:rsidRDefault="00FE7F91" w:rsidP="00FE7F91">
      <w:pPr>
        <w:spacing w:before="0" w:after="0" w:line="240" w:lineRule="auto"/>
        <w:rPr>
          <w:szCs w:val="20"/>
        </w:rPr>
      </w:pPr>
      <w:r w:rsidRPr="002E5203">
        <w:rPr>
          <w:szCs w:val="20"/>
        </w:rPr>
        <w:t>Reginald Burke</w:t>
      </w:r>
    </w:p>
    <w:p w14:paraId="61D16E41" w14:textId="77777777" w:rsidR="00FE7F91" w:rsidRPr="002E5203" w:rsidRDefault="00FE7F91" w:rsidP="00FE7F91">
      <w:pPr>
        <w:spacing w:before="0" w:after="0" w:line="240" w:lineRule="auto"/>
        <w:rPr>
          <w:szCs w:val="20"/>
        </w:rPr>
      </w:pPr>
      <w:r w:rsidRPr="002E5203">
        <w:rPr>
          <w:szCs w:val="20"/>
        </w:rPr>
        <w:t>Director, Youth Development Branch</w:t>
      </w:r>
    </w:p>
    <w:p w14:paraId="3A7F9552" w14:textId="77777777" w:rsidR="00FE7F91" w:rsidRPr="002E5203" w:rsidRDefault="00FE7F91" w:rsidP="00FE7F91">
      <w:pPr>
        <w:spacing w:before="0" w:after="0" w:line="240" w:lineRule="auto"/>
        <w:rPr>
          <w:szCs w:val="20"/>
        </w:rPr>
      </w:pPr>
      <w:r w:rsidRPr="002E5203">
        <w:rPr>
          <w:szCs w:val="20"/>
        </w:rPr>
        <w:t>Maryland State Department of Education</w:t>
      </w:r>
    </w:p>
    <w:p w14:paraId="4B903F3C" w14:textId="77777777" w:rsidR="00FE7F91" w:rsidRPr="0070068B" w:rsidRDefault="00762518" w:rsidP="00FE7F91">
      <w:pPr>
        <w:spacing w:before="0" w:after="0" w:line="240" w:lineRule="auto"/>
        <w:rPr>
          <w:color w:val="0070C0"/>
          <w:szCs w:val="20"/>
        </w:rPr>
      </w:pPr>
      <w:hyperlink r:id="rId22" w:history="1">
        <w:r w:rsidR="00FE7F91" w:rsidRPr="0070068B">
          <w:rPr>
            <w:rStyle w:val="Hyperlink"/>
            <w:color w:val="0070C0"/>
            <w:szCs w:val="20"/>
          </w:rPr>
          <w:t>reginald.burke@maryland.gov</w:t>
        </w:r>
      </w:hyperlink>
    </w:p>
    <w:p w14:paraId="213A4980" w14:textId="47FD692C" w:rsidR="00FE7F91" w:rsidRPr="002E5203" w:rsidRDefault="00FE7F91" w:rsidP="00FE7F91">
      <w:pPr>
        <w:spacing w:before="0" w:after="0" w:line="240" w:lineRule="auto"/>
        <w:rPr>
          <w:szCs w:val="20"/>
        </w:rPr>
      </w:pPr>
      <w:r w:rsidRPr="002E5203">
        <w:rPr>
          <w:szCs w:val="20"/>
        </w:rPr>
        <w:t>410-767-0313 (office)</w:t>
      </w:r>
    </w:p>
    <w:p w14:paraId="5FB893E6" w14:textId="77777777" w:rsidR="00FE7F91" w:rsidRPr="002E5203" w:rsidRDefault="00FE7F91" w:rsidP="00FE7F91">
      <w:pPr>
        <w:spacing w:before="0" w:after="0" w:line="240" w:lineRule="auto"/>
        <w:rPr>
          <w:sz w:val="22"/>
        </w:rPr>
      </w:pPr>
    </w:p>
    <w:p w14:paraId="19254A08" w14:textId="77777777" w:rsidR="00486456" w:rsidRDefault="00486456">
      <w:pPr>
        <w:rPr>
          <w:b/>
          <w:color w:val="0070C0"/>
          <w:sz w:val="36"/>
          <w:szCs w:val="36"/>
        </w:rPr>
      </w:pPr>
      <w:bookmarkStart w:id="19" w:name="_Toc109743301"/>
      <w:bookmarkStart w:id="20" w:name="_Toc110257292"/>
      <w:bookmarkStart w:id="21" w:name="_Hlk108175049"/>
      <w:bookmarkStart w:id="22" w:name="_Hlk108175071"/>
      <w:r>
        <w:rPr>
          <w:color w:val="0070C0"/>
          <w:szCs w:val="36"/>
        </w:rPr>
        <w:br w:type="page"/>
      </w:r>
    </w:p>
    <w:p w14:paraId="540F5F35" w14:textId="6A5D5225" w:rsidR="00033AF0" w:rsidRPr="00692667" w:rsidRDefault="00FE7F91" w:rsidP="00033AF0">
      <w:pPr>
        <w:pStyle w:val="Heading1"/>
        <w:rPr>
          <w:color w:val="0070C0"/>
          <w:szCs w:val="36"/>
        </w:rPr>
      </w:pPr>
      <w:r w:rsidRPr="00692667">
        <w:rPr>
          <w:color w:val="0070C0"/>
          <w:szCs w:val="36"/>
        </w:rPr>
        <w:lastRenderedPageBreak/>
        <w:t>Eligible Applicants</w:t>
      </w:r>
      <w:bookmarkStart w:id="23" w:name="_Hlk108174678"/>
      <w:bookmarkEnd w:id="19"/>
      <w:bookmarkEnd w:id="20"/>
      <w:r w:rsidRPr="00692667">
        <w:rPr>
          <w:color w:val="0070C0"/>
          <w:szCs w:val="36"/>
        </w:rPr>
        <w:t xml:space="preserve"> </w:t>
      </w:r>
      <w:bookmarkEnd w:id="23"/>
    </w:p>
    <w:p w14:paraId="744CA671" w14:textId="284795C4" w:rsidR="007C4A63" w:rsidRPr="00692667" w:rsidRDefault="00874B95" w:rsidP="00662040">
      <w:pPr>
        <w:pStyle w:val="Heading1"/>
        <w:rPr>
          <w:b w:val="0"/>
          <w:bCs/>
          <w:color w:val="404040" w:themeColor="text1" w:themeTint="BF"/>
          <w:sz w:val="20"/>
          <w:szCs w:val="20"/>
        </w:rPr>
      </w:pPr>
      <w:bookmarkStart w:id="24" w:name="_Toc110257293"/>
      <w:r w:rsidRPr="00692667">
        <w:rPr>
          <w:rFonts w:cs="Times New Roman"/>
          <w:b w:val="0"/>
          <w:bCs/>
          <w:color w:val="404040" w:themeColor="text1" w:themeTint="BF"/>
          <w:sz w:val="20"/>
          <w:szCs w:val="20"/>
        </w:rPr>
        <w:t xml:space="preserve">The MSDE will use 93 percent of the funds received under the </w:t>
      </w:r>
      <w:r w:rsidR="006E1945" w:rsidRPr="00692667">
        <w:rPr>
          <w:rFonts w:cs="Times New Roman"/>
          <w:b w:val="0"/>
          <w:bCs/>
          <w:color w:val="404040" w:themeColor="text1" w:themeTint="BF"/>
          <w:sz w:val="20"/>
          <w:szCs w:val="20"/>
        </w:rPr>
        <w:t>21</w:t>
      </w:r>
      <w:r w:rsidR="006E1945" w:rsidRPr="00692667">
        <w:rPr>
          <w:rFonts w:cs="Times New Roman"/>
          <w:b w:val="0"/>
          <w:bCs/>
          <w:color w:val="404040" w:themeColor="text1" w:themeTint="BF"/>
          <w:sz w:val="20"/>
          <w:szCs w:val="20"/>
          <w:vertAlign w:val="superscript"/>
        </w:rPr>
        <w:t>st</w:t>
      </w:r>
      <w:r w:rsidR="006E1945" w:rsidRPr="00692667">
        <w:rPr>
          <w:rFonts w:cs="Times New Roman"/>
          <w:b w:val="0"/>
          <w:bCs/>
          <w:color w:val="404040" w:themeColor="text1" w:themeTint="BF"/>
          <w:sz w:val="20"/>
          <w:szCs w:val="20"/>
        </w:rPr>
        <w:t xml:space="preserve"> </w:t>
      </w:r>
      <w:r w:rsidRPr="00692667">
        <w:rPr>
          <w:rFonts w:cs="Times New Roman"/>
          <w:b w:val="0"/>
          <w:bCs/>
          <w:color w:val="404040" w:themeColor="text1" w:themeTint="BF"/>
          <w:sz w:val="20"/>
          <w:szCs w:val="20"/>
        </w:rPr>
        <w:t xml:space="preserve">CCLC program to fund out-of-school time programs that can meet and adhere to the </w:t>
      </w:r>
      <w:r w:rsidR="00217CE4" w:rsidRPr="00692667">
        <w:rPr>
          <w:rFonts w:cs="Times New Roman"/>
          <w:b w:val="0"/>
          <w:bCs/>
          <w:color w:val="404040" w:themeColor="text1" w:themeTint="BF"/>
          <w:sz w:val="20"/>
          <w:szCs w:val="20"/>
        </w:rPr>
        <w:t>program</w:t>
      </w:r>
      <w:r w:rsidRPr="00692667">
        <w:rPr>
          <w:rFonts w:cs="Times New Roman"/>
          <w:b w:val="0"/>
          <w:bCs/>
          <w:color w:val="404040" w:themeColor="text1" w:themeTint="BF"/>
          <w:sz w:val="20"/>
          <w:szCs w:val="20"/>
        </w:rPr>
        <w:t xml:space="preserve">. </w:t>
      </w:r>
      <w:bookmarkEnd w:id="24"/>
      <w:r w:rsidRPr="00692667">
        <w:rPr>
          <w:rFonts w:cs="Times New Roman"/>
          <w:b w:val="0"/>
          <w:bCs/>
          <w:color w:val="404040" w:themeColor="text1" w:themeTint="BF"/>
          <w:sz w:val="20"/>
          <w:szCs w:val="20"/>
        </w:rPr>
        <w:t>The 21</w:t>
      </w:r>
      <w:r w:rsidR="00902BEB" w:rsidRPr="00902BEB">
        <w:rPr>
          <w:rFonts w:cs="Times New Roman"/>
          <w:b w:val="0"/>
          <w:bCs/>
          <w:color w:val="404040" w:themeColor="text1" w:themeTint="BF"/>
          <w:sz w:val="20"/>
          <w:szCs w:val="20"/>
          <w:vertAlign w:val="superscript"/>
        </w:rPr>
        <w:t>st</w:t>
      </w:r>
      <w:r w:rsidRPr="00692667">
        <w:rPr>
          <w:rFonts w:cs="Times New Roman"/>
          <w:b w:val="0"/>
          <w:bCs/>
          <w:color w:val="404040" w:themeColor="text1" w:themeTint="BF"/>
          <w:sz w:val="20"/>
          <w:szCs w:val="20"/>
        </w:rPr>
        <w:t xml:space="preserve"> CCLC competition is open to Maryland Local Education Agencies (LEAs), non-profit agencies, city or county government agencies, community and faith-based organizations, institutions of higher education, and for-profit corporations. The statute encourages eligible organizations applying for funds to collaborate with the schools the children attend.  </w:t>
      </w:r>
    </w:p>
    <w:p w14:paraId="7EEB0BC2" w14:textId="0FCCB361" w:rsidR="00FE7F91" w:rsidRPr="00692667" w:rsidRDefault="00FE7F91" w:rsidP="00FE7F91">
      <w:pPr>
        <w:pStyle w:val="Heading1"/>
        <w:rPr>
          <w:color w:val="0070C0"/>
          <w:szCs w:val="36"/>
        </w:rPr>
      </w:pPr>
      <w:bookmarkStart w:id="25" w:name="_Toc109743302"/>
      <w:bookmarkStart w:id="26" w:name="_Toc110257294"/>
      <w:bookmarkStart w:id="27" w:name="_Hlk109737227"/>
      <w:r w:rsidRPr="00692667">
        <w:rPr>
          <w:color w:val="0070C0"/>
          <w:szCs w:val="36"/>
        </w:rPr>
        <w:t>Use of Funds</w:t>
      </w:r>
      <w:bookmarkEnd w:id="25"/>
      <w:bookmarkEnd w:id="26"/>
      <w:r w:rsidRPr="00692667">
        <w:rPr>
          <w:color w:val="0070C0"/>
          <w:szCs w:val="36"/>
        </w:rPr>
        <w:t xml:space="preserve"> </w:t>
      </w:r>
      <w:bookmarkEnd w:id="27"/>
    </w:p>
    <w:p w14:paraId="7FA96D72" w14:textId="77777777" w:rsidR="00FE7F91" w:rsidRPr="00692667" w:rsidRDefault="00FE7F91" w:rsidP="00FE7F91">
      <w:pPr>
        <w:pStyle w:val="Heading2"/>
        <w:rPr>
          <w:color w:val="0070C0"/>
          <w:sz w:val="22"/>
          <w:szCs w:val="22"/>
        </w:rPr>
      </w:pPr>
      <w:bookmarkStart w:id="28" w:name="_Toc110257295"/>
      <w:r w:rsidRPr="00692667">
        <w:rPr>
          <w:color w:val="0070C0"/>
          <w:sz w:val="22"/>
          <w:szCs w:val="22"/>
        </w:rPr>
        <w:t>Examples of allowable expenses (not an inclusive list)</w:t>
      </w:r>
      <w:bookmarkEnd w:id="28"/>
      <w:r w:rsidRPr="00692667">
        <w:rPr>
          <w:color w:val="0070C0"/>
          <w:sz w:val="22"/>
          <w:szCs w:val="22"/>
        </w:rPr>
        <w:t xml:space="preserve"> </w:t>
      </w:r>
    </w:p>
    <w:p w14:paraId="21D8A7CD" w14:textId="77777777" w:rsidR="00FE7F91" w:rsidRPr="00D43D05" w:rsidRDefault="00FE7F91" w:rsidP="001F2F5D">
      <w:pPr>
        <w:keepNext/>
        <w:keepLines/>
        <w:numPr>
          <w:ilvl w:val="0"/>
          <w:numId w:val="3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rPr>
          <w:rFonts w:eastAsia="Times New Roman" w:cs="Times New Roman"/>
          <w:szCs w:val="20"/>
        </w:rPr>
      </w:pPr>
      <w:r w:rsidRPr="00D43D05">
        <w:rPr>
          <w:rFonts w:eastAsia="Times New Roman" w:cs="Times New Roman"/>
          <w:szCs w:val="20"/>
        </w:rPr>
        <w:t xml:space="preserve">Intervention, strategies, and curriculum purchases (must meet ESSA evidence criteria);  </w:t>
      </w:r>
    </w:p>
    <w:p w14:paraId="0FAA20D8" w14:textId="77777777" w:rsidR="00FE7F91" w:rsidRPr="00D43D05" w:rsidRDefault="00FE7F91" w:rsidP="001F2F5D">
      <w:pPr>
        <w:numPr>
          <w:ilvl w:val="0"/>
          <w:numId w:val="3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rPr>
          <w:rFonts w:eastAsia="Times New Roman" w:cs="Times New Roman"/>
          <w:szCs w:val="20"/>
        </w:rPr>
      </w:pPr>
      <w:r w:rsidRPr="00D43D05">
        <w:rPr>
          <w:rFonts w:eastAsia="Times New Roman" w:cs="Times New Roman"/>
          <w:szCs w:val="20"/>
        </w:rPr>
        <w:t xml:space="preserve">Salaries and fringe benefits for 21st CCLC out-of-school time staff; </w:t>
      </w:r>
    </w:p>
    <w:p w14:paraId="0CBAA8E2"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Professional development and 21st CCLC trainings;  </w:t>
      </w:r>
    </w:p>
    <w:p w14:paraId="6FED923B"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Consultants, subcontractors, and evaluators providing allowable services/activities;  </w:t>
      </w:r>
    </w:p>
    <w:p w14:paraId="080FE11D"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Classroom materials and supplies for 21st CCLC classes;  </w:t>
      </w:r>
    </w:p>
    <w:p w14:paraId="643BDCCA"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Remedial education activities and academic enrichment learning programs, including providing additional assistance to students to allow the students to improve their academic achievement;  </w:t>
      </w:r>
    </w:p>
    <w:p w14:paraId="6792279E"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Mathematics and science education activities;  </w:t>
      </w:r>
    </w:p>
    <w:p w14:paraId="6D06CA5D"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Arts and music education activities;  </w:t>
      </w:r>
    </w:p>
    <w:p w14:paraId="388E3631" w14:textId="3A2DD92B"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 xml:space="preserve">Entrepreneurial education, college and career readiness </w:t>
      </w:r>
      <w:r w:rsidR="0060670A" w:rsidRPr="00D43D05">
        <w:rPr>
          <w:rFonts w:eastAsia="Times New Roman" w:cs="Times New Roman"/>
          <w:szCs w:val="20"/>
        </w:rPr>
        <w:t>programs.</w:t>
      </w:r>
      <w:r w:rsidRPr="00D43D05">
        <w:rPr>
          <w:rFonts w:eastAsia="Times New Roman" w:cs="Times New Roman"/>
          <w:szCs w:val="20"/>
        </w:rPr>
        <w:t xml:space="preserve">  </w:t>
      </w:r>
    </w:p>
    <w:p w14:paraId="42C1B890"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Tutoring services (including those provided by senior citizen volunteers) and mentoring programs;  </w:t>
      </w:r>
    </w:p>
    <w:p w14:paraId="1CD24016"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Programs that provide out-of-school activities for limited English proficient students that emphasize language skills and academic achievement; </w:t>
      </w:r>
    </w:p>
    <w:p w14:paraId="48F14251"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Recreational activities;  </w:t>
      </w:r>
    </w:p>
    <w:p w14:paraId="6A89EB59"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Telecommunications and technology education programs;  </w:t>
      </w:r>
    </w:p>
    <w:p w14:paraId="4816B1F0"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Expanded library service hours;  </w:t>
      </w:r>
    </w:p>
    <w:p w14:paraId="29B520A7"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Programs that promote parental involvement and family literacy;  </w:t>
      </w:r>
    </w:p>
    <w:p w14:paraId="24B25FB1"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Drug and violence prevention programs;</w:t>
      </w:r>
    </w:p>
    <w:p w14:paraId="6A0DC58A"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r w:rsidRPr="00D43D05">
        <w:rPr>
          <w:rFonts w:eastAsia="Times New Roman" w:cs="Times New Roman"/>
          <w:szCs w:val="20"/>
        </w:rPr>
        <w:t>Counseling programs; and</w:t>
      </w:r>
    </w:p>
    <w:p w14:paraId="2D6040D6" w14:textId="77777777" w:rsidR="00FE7F91" w:rsidRPr="00D43D05" w:rsidRDefault="00FE7F91" w:rsidP="001F2F5D">
      <w:pPr>
        <w:numPr>
          <w:ilvl w:val="0"/>
          <w:numId w:val="30"/>
        </w:numPr>
        <w:pBdr>
          <w:top w:val="none" w:sz="0" w:space="0" w:color="000000"/>
          <w:left w:val="none" w:sz="0" w:space="0" w:color="000000"/>
          <w:bottom w:val="none" w:sz="0" w:space="0" w:color="000000"/>
          <w:right w:val="none" w:sz="0" w:space="0" w:color="000000"/>
          <w:between w:val="none" w:sz="0" w:space="0" w:color="000000"/>
        </w:pBdr>
        <w:spacing w:before="0" w:line="240" w:lineRule="auto"/>
        <w:rPr>
          <w:rFonts w:eastAsia="Times New Roman" w:cs="Times New Roman"/>
          <w:b/>
          <w:szCs w:val="20"/>
        </w:rPr>
      </w:pPr>
      <w:r w:rsidRPr="00D43D05">
        <w:rPr>
          <w:rFonts w:eastAsia="Times New Roman" w:cs="Times New Roman"/>
          <w:szCs w:val="20"/>
        </w:rPr>
        <w:t>Character education programs.</w:t>
      </w:r>
    </w:p>
    <w:p w14:paraId="60A41553" w14:textId="77777777" w:rsidR="00FE7F91" w:rsidRPr="00840C58" w:rsidRDefault="00FE7F91" w:rsidP="00FE7F91">
      <w:pPr>
        <w:pStyle w:val="Heading2"/>
        <w:rPr>
          <w:color w:val="0070C0"/>
          <w:sz w:val="22"/>
          <w:szCs w:val="22"/>
        </w:rPr>
      </w:pPr>
      <w:bookmarkStart w:id="29" w:name="_Toc110257296"/>
      <w:r w:rsidRPr="00840C58">
        <w:rPr>
          <w:color w:val="0070C0"/>
          <w:sz w:val="22"/>
          <w:szCs w:val="22"/>
        </w:rPr>
        <w:t>Examples of UNallowable expenses (not an inclusive list)</w:t>
      </w:r>
      <w:bookmarkEnd w:id="29"/>
      <w:r w:rsidRPr="00840C58">
        <w:rPr>
          <w:color w:val="0070C0"/>
          <w:sz w:val="22"/>
          <w:szCs w:val="22"/>
        </w:rPr>
        <w:t xml:space="preserve"> </w:t>
      </w:r>
    </w:p>
    <w:p w14:paraId="11D30B37"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Preparation of the proposal: Costs to develop, prepare, and/or write the 21st CCLC proposal cannot be charged to the grant directly or indirectly by either the agency or contractor;  </w:t>
      </w:r>
    </w:p>
    <w:p w14:paraId="6861EC55"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Pre-award costs: Pre-award costs may not be charged against the grant; </w:t>
      </w:r>
    </w:p>
    <w:p w14:paraId="0FB4714B"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Funding for activities conducted and costs incurred before the start date of the grant; </w:t>
      </w:r>
    </w:p>
    <w:p w14:paraId="186AF9C1"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Entertainment, refreshments, and snacks;</w:t>
      </w:r>
    </w:p>
    <w:p w14:paraId="5AFC1ABB"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A field trip without the approved academic support (will be considered entertainment); </w:t>
      </w:r>
    </w:p>
    <w:p w14:paraId="149A6BED"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End-of-year celebrations or food associated with parties or socials; </w:t>
      </w:r>
    </w:p>
    <w:p w14:paraId="032B1D79"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Game systems and game cartridges;  </w:t>
      </w:r>
    </w:p>
    <w:p w14:paraId="28164B2E"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Unapproved out-of-state or overnight field trips, including retreats and lock-ins; </w:t>
      </w:r>
    </w:p>
    <w:p w14:paraId="7A4EDB3B"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Incentives (e.g., plaques, trophies, stickers, t-shirt, give-a-ways); </w:t>
      </w:r>
    </w:p>
    <w:p w14:paraId="3E3D6E21"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Advertisements, promotional, or marketing items;  </w:t>
      </w:r>
    </w:p>
    <w:p w14:paraId="55B6C007"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Decorative items; </w:t>
      </w:r>
    </w:p>
    <w:p w14:paraId="5EF1B6CA"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Purchase of facilities, vehicles (e.g., Buses, Vans, or Cars), or Land acquisition;  </w:t>
      </w:r>
    </w:p>
    <w:p w14:paraId="79FE52F3"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Capital improvements, permanent renovations; </w:t>
      </w:r>
    </w:p>
    <w:p w14:paraId="2CC11FE0"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Supplanting federal, state, local funds, or other non-federal funds (e.g., using grant dollars to fund summer school classes previously offered and paid for by currently existing district or other funds);  </w:t>
      </w:r>
    </w:p>
    <w:p w14:paraId="07F0A7EC"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t xml:space="preserve">Direct charges for items or services that the indirect cost rate covers; </w:t>
      </w:r>
    </w:p>
    <w:p w14:paraId="3666D084" w14:textId="77777777" w:rsidR="00FE7F91" w:rsidRPr="00D43D05" w:rsidRDefault="00FE7F91" w:rsidP="001F2F5D">
      <w:pPr>
        <w:numPr>
          <w:ilvl w:val="0"/>
          <w:numId w:val="31"/>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720"/>
        <w:rPr>
          <w:rFonts w:eastAsia="Times New Roman" w:cs="Times New Roman"/>
          <w:szCs w:val="20"/>
        </w:rPr>
      </w:pPr>
      <w:r w:rsidRPr="00D43D05">
        <w:rPr>
          <w:rFonts w:eastAsia="Times New Roman" w:cs="Times New Roman"/>
          <w:szCs w:val="20"/>
        </w:rPr>
        <w:lastRenderedPageBreak/>
        <w:t xml:space="preserve">Dues to organizations, federations or societies for personal benefit; and </w:t>
      </w:r>
    </w:p>
    <w:p w14:paraId="29F1848E" w14:textId="4AC20BF3" w:rsidR="00FE7F91" w:rsidRPr="00D43D05" w:rsidRDefault="00FE7F91" w:rsidP="006D4171">
      <w:pPr>
        <w:numPr>
          <w:ilvl w:val="0"/>
          <w:numId w:val="31"/>
        </w:numPr>
        <w:pBdr>
          <w:top w:val="none" w:sz="0" w:space="0" w:color="000000"/>
          <w:left w:val="none" w:sz="0" w:space="0" w:color="000000"/>
          <w:bottom w:val="none" w:sz="0" w:space="0" w:color="000000"/>
          <w:right w:val="none" w:sz="0" w:space="0" w:color="000000"/>
          <w:between w:val="none" w:sz="0" w:space="0" w:color="000000"/>
        </w:pBdr>
        <w:tabs>
          <w:tab w:val="left" w:pos="1080"/>
        </w:tabs>
        <w:spacing w:before="0" w:after="0" w:line="240" w:lineRule="auto"/>
        <w:ind w:left="720"/>
        <w:rPr>
          <w:rFonts w:eastAsia="Times New Roman" w:cs="Times New Roman"/>
          <w:szCs w:val="20"/>
        </w:rPr>
      </w:pPr>
      <w:r w:rsidRPr="00D43D05">
        <w:rPr>
          <w:rFonts w:eastAsia="Times New Roman" w:cs="Times New Roman"/>
          <w:szCs w:val="20"/>
        </w:rPr>
        <w:t xml:space="preserve">Any costs not allowable for federal programs per </w:t>
      </w:r>
      <w:r w:rsidRPr="006B58EA">
        <w:rPr>
          <w:rFonts w:eastAsia="Times New Roman" w:cs="Times New Roman"/>
          <w:szCs w:val="20"/>
        </w:rPr>
        <w:t>Uniform Guidance 2 CFR</w:t>
      </w:r>
      <w:r w:rsidRPr="006B58EA">
        <w:rPr>
          <w:rFonts w:cs="Arial"/>
          <w:szCs w:val="20"/>
          <w:shd w:val="clear" w:color="auto" w:fill="FFFFFF"/>
        </w:rPr>
        <w:t>§</w:t>
      </w:r>
      <w:r w:rsidRPr="006B58EA">
        <w:rPr>
          <w:rFonts w:eastAsia="Times New Roman" w:cs="Times New Roman"/>
          <w:szCs w:val="20"/>
        </w:rPr>
        <w:t xml:space="preserve"> 200.400.</w:t>
      </w:r>
    </w:p>
    <w:p w14:paraId="759FA688" w14:textId="77777777" w:rsidR="00360660" w:rsidRPr="00360660" w:rsidRDefault="00360660" w:rsidP="00360660">
      <w:pPr>
        <w:pBdr>
          <w:top w:val="none" w:sz="0" w:space="0" w:color="000000"/>
          <w:left w:val="none" w:sz="0" w:space="0" w:color="000000"/>
          <w:bottom w:val="none" w:sz="0" w:space="0" w:color="000000"/>
          <w:right w:val="none" w:sz="0" w:space="0" w:color="000000"/>
          <w:between w:val="none" w:sz="0" w:space="0" w:color="000000"/>
        </w:pBdr>
        <w:tabs>
          <w:tab w:val="left" w:pos="1080"/>
        </w:tabs>
        <w:spacing w:before="0" w:after="0" w:line="240" w:lineRule="auto"/>
        <w:ind w:left="720"/>
        <w:rPr>
          <w:rFonts w:eastAsia="Times New Roman" w:cs="Times New Roman"/>
          <w:szCs w:val="20"/>
        </w:rPr>
      </w:pPr>
    </w:p>
    <w:p w14:paraId="430469C9" w14:textId="7A115927" w:rsidR="007E77FB" w:rsidRPr="00360660" w:rsidRDefault="00FE7F91" w:rsidP="007E77FB">
      <w:pPr>
        <w:pStyle w:val="Heading1"/>
        <w:rPr>
          <w:color w:val="0070C0"/>
          <w:szCs w:val="36"/>
        </w:rPr>
      </w:pPr>
      <w:bookmarkStart w:id="30" w:name="_Toc110257297"/>
      <w:bookmarkEnd w:id="21"/>
      <w:r w:rsidRPr="00360660">
        <w:rPr>
          <w:color w:val="0070C0"/>
          <w:szCs w:val="36"/>
        </w:rPr>
        <w:t>Program Requirements</w:t>
      </w:r>
      <w:bookmarkEnd w:id="30"/>
    </w:p>
    <w:bookmarkEnd w:id="22"/>
    <w:p w14:paraId="18B7083E" w14:textId="6953E92E" w:rsidR="007E77FB" w:rsidRPr="002E5203" w:rsidRDefault="007E77FB" w:rsidP="00BB1CDE">
      <w:pPr>
        <w:keepNext/>
        <w:keepLines/>
        <w:rPr>
          <w:rFonts w:ascii="Times New Roman" w:eastAsia="Times New Roman" w:hAnsi="Times New Roman" w:cs="Times New Roman"/>
          <w:szCs w:val="20"/>
        </w:rPr>
      </w:pPr>
      <w:r w:rsidRPr="002E5203">
        <w:rPr>
          <w:rFonts w:eastAsia="Times New Roman" w:cs="Times New Roman"/>
          <w:szCs w:val="20"/>
        </w:rPr>
        <w:t xml:space="preserve">The State of Maryland has identified the following Absolute and Competitive Priorities for the </w:t>
      </w:r>
      <w:r w:rsidR="00DF58D5" w:rsidRPr="002E5203">
        <w:rPr>
          <w:rFonts w:eastAsia="Times New Roman" w:cs="Times New Roman"/>
          <w:szCs w:val="20"/>
        </w:rPr>
        <w:t>21ST CCLC</w:t>
      </w:r>
      <w:r w:rsidRPr="002E5203">
        <w:rPr>
          <w:rFonts w:eastAsia="Times New Roman" w:cs="Times New Roman"/>
          <w:szCs w:val="20"/>
        </w:rPr>
        <w:t xml:space="preserve"> program.  Absolute Priorities are those priorities, which must be addressed by all </w:t>
      </w:r>
      <w:r w:rsidR="002369F5" w:rsidRPr="002E5203">
        <w:rPr>
          <w:rFonts w:eastAsia="Times New Roman" w:cs="Times New Roman"/>
          <w:szCs w:val="20"/>
        </w:rPr>
        <w:t>applicant</w:t>
      </w:r>
      <w:r w:rsidR="0076758F" w:rsidRPr="002E5203">
        <w:rPr>
          <w:rFonts w:eastAsia="Times New Roman" w:cs="Times New Roman"/>
          <w:szCs w:val="20"/>
        </w:rPr>
        <w:t>s</w:t>
      </w:r>
      <w:r w:rsidRPr="002E5203">
        <w:rPr>
          <w:rFonts w:eastAsia="Times New Roman" w:cs="Times New Roman"/>
          <w:szCs w:val="20"/>
        </w:rPr>
        <w:t xml:space="preserve">; failure to do so will disqualify </w:t>
      </w:r>
      <w:r w:rsidR="0076758F" w:rsidRPr="002E5203">
        <w:rPr>
          <w:rFonts w:eastAsia="Times New Roman" w:cs="Times New Roman"/>
          <w:szCs w:val="20"/>
        </w:rPr>
        <w:t xml:space="preserve">the application </w:t>
      </w:r>
      <w:r w:rsidRPr="002E5203">
        <w:rPr>
          <w:rFonts w:eastAsia="Times New Roman" w:cs="Times New Roman"/>
          <w:szCs w:val="20"/>
        </w:rPr>
        <w:t xml:space="preserve">from receiving funding.  </w:t>
      </w:r>
    </w:p>
    <w:p w14:paraId="185CC614" w14:textId="07637FDF" w:rsidR="00217CE4" w:rsidRPr="00DA7092" w:rsidRDefault="00217CE4" w:rsidP="00217CE4">
      <w:pPr>
        <w:pStyle w:val="Heading2"/>
        <w:rPr>
          <w:color w:val="0070C0"/>
          <w:sz w:val="22"/>
          <w:szCs w:val="22"/>
        </w:rPr>
      </w:pPr>
      <w:bookmarkStart w:id="31" w:name="_Toc110257298"/>
      <w:r w:rsidRPr="00DA7092">
        <w:rPr>
          <w:color w:val="0070C0"/>
          <w:sz w:val="22"/>
          <w:szCs w:val="22"/>
        </w:rPr>
        <w:t>Federal ABSOLUTE priorities</w:t>
      </w:r>
      <w:bookmarkEnd w:id="31"/>
    </w:p>
    <w:p w14:paraId="72C2A9A9" w14:textId="77777777" w:rsidR="00217CE4" w:rsidRPr="002E5203" w:rsidRDefault="00217CE4" w:rsidP="00217CE4">
      <w:pPr>
        <w:keepNext/>
        <w:tabs>
          <w:tab w:val="left" w:pos="540"/>
          <w:tab w:val="left" w:pos="990"/>
        </w:tabs>
        <w:rPr>
          <w:rFonts w:eastAsia="Times New Roman" w:cs="Times New Roman"/>
          <w:szCs w:val="20"/>
        </w:rPr>
      </w:pPr>
      <w:r w:rsidRPr="002E5203">
        <w:rPr>
          <w:rFonts w:eastAsia="Times New Roman" w:cs="Times New Roman"/>
          <w:szCs w:val="20"/>
        </w:rPr>
        <w:t>Schools eligible for services provided by this grant are:</w:t>
      </w:r>
    </w:p>
    <w:p w14:paraId="30F3A5DE" w14:textId="77777777" w:rsidR="00217CE4" w:rsidRPr="002E5203" w:rsidRDefault="00762518" w:rsidP="001F2F5D">
      <w:pPr>
        <w:numPr>
          <w:ilvl w:val="0"/>
          <w:numId w:val="23"/>
        </w:numPr>
        <w:spacing w:before="0" w:after="0" w:line="240" w:lineRule="auto"/>
        <w:ind w:left="720"/>
        <w:rPr>
          <w:rFonts w:eastAsia="Times New Roman" w:cs="Times New Roman"/>
          <w:szCs w:val="20"/>
        </w:rPr>
      </w:pPr>
      <w:hyperlink r:id="rId23" w:history="1">
        <w:r w:rsidR="00217CE4" w:rsidRPr="0070068B">
          <w:rPr>
            <w:rStyle w:val="Hyperlink"/>
            <w:rFonts w:eastAsia="Times New Roman" w:cs="Times New Roman"/>
            <w:color w:val="0070C0"/>
            <w:szCs w:val="20"/>
          </w:rPr>
          <w:t>Comprehensive Support and Improvement Schools</w:t>
        </w:r>
      </w:hyperlink>
      <w:r w:rsidR="00217CE4" w:rsidRPr="0070068B">
        <w:rPr>
          <w:rFonts w:eastAsia="Times New Roman" w:cs="Times New Roman"/>
          <w:color w:val="0070C0"/>
          <w:szCs w:val="20"/>
        </w:rPr>
        <w:t xml:space="preserve"> </w:t>
      </w:r>
      <w:r w:rsidR="00217CE4" w:rsidRPr="002E5203">
        <w:rPr>
          <w:rFonts w:eastAsia="Times New Roman" w:cs="Times New Roman"/>
          <w:szCs w:val="20"/>
        </w:rPr>
        <w:t>(lowest 5 percent of the Title I schools; high schools with graduation rates less than 67 percent; and School Improvement Grant (SIG) IV schools) and/or;</w:t>
      </w:r>
    </w:p>
    <w:p w14:paraId="0E2EF7AA" w14:textId="77777777" w:rsidR="00217CE4" w:rsidRPr="002E5203" w:rsidRDefault="00762518" w:rsidP="001F2F5D">
      <w:pPr>
        <w:numPr>
          <w:ilvl w:val="0"/>
          <w:numId w:val="23"/>
        </w:numPr>
        <w:spacing w:before="0" w:after="0" w:line="240" w:lineRule="auto"/>
        <w:ind w:left="720"/>
        <w:rPr>
          <w:rFonts w:eastAsia="Times New Roman" w:cs="Times New Roman"/>
          <w:szCs w:val="20"/>
        </w:rPr>
      </w:pPr>
      <w:hyperlink r:id="rId24" w:history="1">
        <w:r w:rsidR="00217CE4" w:rsidRPr="0070068B">
          <w:rPr>
            <w:rStyle w:val="Hyperlink"/>
            <w:rFonts w:eastAsia="Times New Roman" w:cs="Times New Roman"/>
            <w:color w:val="0070C0"/>
            <w:szCs w:val="20"/>
          </w:rPr>
          <w:t>Title I Schools</w:t>
        </w:r>
      </w:hyperlink>
      <w:r w:rsidR="00217CE4" w:rsidRPr="0070068B">
        <w:rPr>
          <w:rFonts w:eastAsia="Times New Roman" w:cs="Times New Roman"/>
          <w:color w:val="0070C0"/>
          <w:szCs w:val="20"/>
        </w:rPr>
        <w:t xml:space="preserve"> </w:t>
      </w:r>
      <w:r w:rsidR="00217CE4" w:rsidRPr="002E5203">
        <w:rPr>
          <w:rFonts w:eastAsia="Times New Roman" w:cs="Times New Roman"/>
          <w:szCs w:val="20"/>
        </w:rPr>
        <w:t>that serve a high percentage (at least 40 percent) of students from low-income families; and/or;</w:t>
      </w:r>
    </w:p>
    <w:p w14:paraId="3B0275CA" w14:textId="0D1E2752" w:rsidR="00217CE4" w:rsidRPr="002E5203" w:rsidRDefault="00217CE4" w:rsidP="001F2F5D">
      <w:pPr>
        <w:numPr>
          <w:ilvl w:val="0"/>
          <w:numId w:val="23"/>
        </w:numPr>
        <w:spacing w:before="0" w:after="0" w:line="240" w:lineRule="auto"/>
        <w:ind w:left="720"/>
        <w:rPr>
          <w:rFonts w:eastAsia="Times New Roman" w:cs="Times New Roman"/>
          <w:szCs w:val="20"/>
        </w:rPr>
      </w:pPr>
      <w:r w:rsidRPr="002E5203">
        <w:rPr>
          <w:rFonts w:eastAsia="Times New Roman" w:cs="Times New Roman"/>
          <w:szCs w:val="20"/>
        </w:rPr>
        <w:t xml:space="preserve">Other schools determined by the LEA to be in need of intervention and support. </w:t>
      </w:r>
    </w:p>
    <w:p w14:paraId="58D73D52" w14:textId="77777777" w:rsidR="00217CE4" w:rsidRPr="002E5203" w:rsidRDefault="00217CE4" w:rsidP="00217CE4">
      <w:pPr>
        <w:spacing w:before="0" w:after="0" w:line="240" w:lineRule="auto"/>
        <w:ind w:left="1080"/>
        <w:rPr>
          <w:rFonts w:eastAsia="Times New Roman" w:cs="Times New Roman"/>
          <w:sz w:val="22"/>
          <w:szCs w:val="24"/>
        </w:rPr>
      </w:pPr>
    </w:p>
    <w:p w14:paraId="3DDD93D9" w14:textId="459CA4C6" w:rsidR="00FE7FA8" w:rsidRPr="00902BEB" w:rsidRDefault="00217CE4" w:rsidP="00902BEB">
      <w:pPr>
        <w:keepNext/>
        <w:tabs>
          <w:tab w:val="left" w:pos="540"/>
          <w:tab w:val="left" w:pos="990"/>
        </w:tabs>
        <w:rPr>
          <w:rFonts w:eastAsia="Times New Roman" w:cs="Times New Roman"/>
          <w:szCs w:val="20"/>
        </w:rPr>
      </w:pPr>
      <w:r w:rsidRPr="002E5203">
        <w:rPr>
          <w:rFonts w:eastAsia="Times New Roman" w:cs="Times New Roman"/>
          <w:b/>
          <w:szCs w:val="20"/>
        </w:rPr>
        <w:t>SPECIAL RULE:</w:t>
      </w:r>
      <w:r w:rsidRPr="002E5203">
        <w:rPr>
          <w:rFonts w:eastAsia="Times New Roman" w:cs="Times New Roman"/>
          <w:szCs w:val="20"/>
        </w:rPr>
        <w:t xml:space="preserve">  The State educational agency (SEA) shall provide the same priority to an application submitted by a LEA, if the LEA demonstrates that it is unable to partner with a community-based organization in reasonable geographic proximity, and of sufficient quality to meet the requirements of this priority.</w:t>
      </w:r>
      <w:bookmarkStart w:id="32" w:name="_Toc110257299"/>
    </w:p>
    <w:p w14:paraId="5983998A" w14:textId="6BC69F63" w:rsidR="00217CE4" w:rsidRPr="009C0449" w:rsidRDefault="00217CE4" w:rsidP="00217CE4">
      <w:pPr>
        <w:pStyle w:val="Heading2"/>
        <w:rPr>
          <w:color w:val="0070C0"/>
          <w:sz w:val="22"/>
          <w:szCs w:val="22"/>
        </w:rPr>
      </w:pPr>
      <w:r w:rsidRPr="009C0449">
        <w:rPr>
          <w:color w:val="0070C0"/>
          <w:sz w:val="22"/>
          <w:szCs w:val="22"/>
        </w:rPr>
        <w:t>STATE ABSOLUTE priorities</w:t>
      </w:r>
      <w:bookmarkEnd w:id="32"/>
    </w:p>
    <w:p w14:paraId="572CB327" w14:textId="77777777" w:rsidR="00217CE4" w:rsidRPr="007E6C48" w:rsidRDefault="00217CE4" w:rsidP="00217CE4">
      <w:pPr>
        <w:ind w:left="540" w:hanging="450"/>
        <w:rPr>
          <w:rFonts w:eastAsia="Times New Roman" w:cs="Times New Roman"/>
          <w:bCs/>
          <w:szCs w:val="20"/>
        </w:rPr>
      </w:pPr>
      <w:r w:rsidRPr="007E6C48">
        <w:rPr>
          <w:rFonts w:eastAsia="Times New Roman" w:cs="Times New Roman"/>
          <w:bCs/>
          <w:szCs w:val="20"/>
        </w:rPr>
        <w:t>All applications must:</w:t>
      </w:r>
    </w:p>
    <w:p w14:paraId="68E1B782" w14:textId="77777777" w:rsidR="00217CE4" w:rsidRPr="007E6C48" w:rsidRDefault="00217CE4" w:rsidP="001F2F5D">
      <w:pPr>
        <w:numPr>
          <w:ilvl w:val="0"/>
          <w:numId w:val="24"/>
        </w:numPr>
        <w:spacing w:before="0" w:after="0" w:line="240" w:lineRule="auto"/>
        <w:ind w:left="720" w:hanging="450"/>
        <w:rPr>
          <w:rFonts w:eastAsia="Times New Roman" w:cs="Times New Roman"/>
          <w:bCs/>
          <w:szCs w:val="20"/>
        </w:rPr>
      </w:pPr>
      <w:r w:rsidRPr="007E6C48">
        <w:rPr>
          <w:rFonts w:eastAsia="Times New Roman" w:cs="Times New Roman"/>
          <w:bCs/>
          <w:szCs w:val="20"/>
        </w:rPr>
        <w:t>Integrate character education in accordance with programs in place in the schools of the target population; and</w:t>
      </w:r>
    </w:p>
    <w:p w14:paraId="3649D5FC" w14:textId="0C0846CB" w:rsidR="00217CE4" w:rsidRPr="007E6C48" w:rsidRDefault="00217CE4" w:rsidP="001F2F5D">
      <w:pPr>
        <w:numPr>
          <w:ilvl w:val="0"/>
          <w:numId w:val="24"/>
        </w:numPr>
        <w:spacing w:before="0" w:after="0" w:line="240" w:lineRule="auto"/>
        <w:ind w:left="720" w:hanging="450"/>
        <w:rPr>
          <w:bCs/>
          <w:szCs w:val="20"/>
        </w:rPr>
      </w:pPr>
      <w:r w:rsidRPr="007E6C48">
        <w:rPr>
          <w:rFonts w:eastAsia="Times New Roman" w:cs="Times New Roman"/>
          <w:bCs/>
          <w:szCs w:val="20"/>
        </w:rPr>
        <w:t xml:space="preserve">Integrate service-learning in accordance with the </w:t>
      </w:r>
      <w:hyperlink r:id="rId25" w:history="1">
        <w:r w:rsidRPr="007E6C48">
          <w:rPr>
            <w:rStyle w:val="Hyperlink"/>
            <w:rFonts w:eastAsia="Times New Roman" w:cs="Times New Roman"/>
            <w:bCs/>
            <w:color w:val="0070C0"/>
            <w:szCs w:val="20"/>
          </w:rPr>
          <w:t>7 Best Principles</w:t>
        </w:r>
      </w:hyperlink>
      <w:r w:rsidRPr="007E6C48">
        <w:rPr>
          <w:rFonts w:eastAsia="Times New Roman" w:cs="Times New Roman"/>
          <w:bCs/>
          <w:color w:val="0070C0"/>
          <w:szCs w:val="20"/>
        </w:rPr>
        <w:t>.</w:t>
      </w:r>
      <w:r w:rsidRPr="007E6C48">
        <w:rPr>
          <w:rFonts w:eastAsia="Times New Roman" w:cs="Times New Roman"/>
          <w:bCs/>
          <w:szCs w:val="20"/>
        </w:rPr>
        <w:t xml:space="preserve"> </w:t>
      </w:r>
    </w:p>
    <w:p w14:paraId="6DE4340C" w14:textId="2A33DDC4" w:rsidR="004959BD" w:rsidRPr="009C0449" w:rsidRDefault="004959BD" w:rsidP="004959BD">
      <w:pPr>
        <w:pStyle w:val="Heading2"/>
        <w:rPr>
          <w:color w:val="0070C0"/>
          <w:sz w:val="22"/>
          <w:szCs w:val="22"/>
        </w:rPr>
      </w:pPr>
      <w:bookmarkStart w:id="33" w:name="_Toc110257300"/>
      <w:r w:rsidRPr="009C0449">
        <w:rPr>
          <w:color w:val="0070C0"/>
          <w:sz w:val="22"/>
          <w:szCs w:val="22"/>
        </w:rPr>
        <w:t>Competitive Priorities</w:t>
      </w:r>
      <w:bookmarkEnd w:id="33"/>
    </w:p>
    <w:p w14:paraId="5D2F9A5D" w14:textId="4F194230" w:rsidR="00EB58F2" w:rsidRPr="00DA7092" w:rsidRDefault="00EB58F2" w:rsidP="002548F8">
      <w:pPr>
        <w:rPr>
          <w:rFonts w:eastAsia="Times New Roman" w:cs="Times New Roman"/>
          <w:bCs/>
          <w:color w:val="0070C0"/>
          <w:szCs w:val="20"/>
        </w:rPr>
      </w:pPr>
      <w:r w:rsidRPr="00DA7092">
        <w:rPr>
          <w:rFonts w:eastAsia="Times New Roman" w:cs="Times New Roman"/>
          <w:bCs/>
          <w:iCs/>
          <w:color w:val="0070C0"/>
          <w:szCs w:val="20"/>
        </w:rPr>
        <w:t>Competitive Priorities</w:t>
      </w:r>
      <w:r w:rsidRPr="00DA7092">
        <w:rPr>
          <w:rFonts w:eastAsia="Times New Roman" w:cs="Times New Roman"/>
          <w:bCs/>
          <w:color w:val="0070C0"/>
          <w:szCs w:val="20"/>
        </w:rPr>
        <w:t xml:space="preserve"> are optional and may be addressed by the </w:t>
      </w:r>
      <w:r w:rsidR="002369F5" w:rsidRPr="00DA7092">
        <w:rPr>
          <w:rFonts w:eastAsia="Times New Roman" w:cs="Times New Roman"/>
          <w:bCs/>
          <w:color w:val="0070C0"/>
          <w:szCs w:val="20"/>
        </w:rPr>
        <w:t>applicant</w:t>
      </w:r>
      <w:r w:rsidRPr="00DA7092">
        <w:rPr>
          <w:rFonts w:eastAsia="Times New Roman" w:cs="Times New Roman"/>
          <w:bCs/>
          <w:color w:val="0070C0"/>
          <w:szCs w:val="20"/>
        </w:rPr>
        <w:t>.</w:t>
      </w:r>
    </w:p>
    <w:p w14:paraId="6F07D803" w14:textId="41ABA2EE" w:rsidR="002548F8" w:rsidRPr="0054056A" w:rsidRDefault="002548F8" w:rsidP="001F2F5D">
      <w:pPr>
        <w:numPr>
          <w:ilvl w:val="0"/>
          <w:numId w:val="25"/>
        </w:numPr>
        <w:spacing w:before="0" w:after="0" w:line="240" w:lineRule="auto"/>
        <w:ind w:left="720"/>
        <w:rPr>
          <w:rFonts w:eastAsia="Times New Roman" w:cs="Times New Roman"/>
          <w:bCs/>
          <w:szCs w:val="20"/>
        </w:rPr>
      </w:pPr>
      <w:r w:rsidRPr="0054056A">
        <w:rPr>
          <w:rFonts w:eastAsia="Times New Roman" w:cs="Times New Roman"/>
          <w:bCs/>
          <w:szCs w:val="20"/>
        </w:rPr>
        <w:t xml:space="preserve">Propose a program aligned with preparing students to successfully reach </w:t>
      </w:r>
      <w:hyperlink r:id="rId26" w:history="1">
        <w:r w:rsidRPr="0054056A">
          <w:rPr>
            <w:rStyle w:val="Hyperlink"/>
            <w:rFonts w:eastAsia="Times New Roman" w:cs="Times New Roman"/>
            <w:bCs/>
            <w:color w:val="0070C0"/>
            <w:szCs w:val="20"/>
          </w:rPr>
          <w:t>Maryland’s College and Career Readiness Standards (MCCRS</w:t>
        </w:r>
      </w:hyperlink>
      <w:r w:rsidRPr="0054056A">
        <w:rPr>
          <w:rFonts w:eastAsia="Times New Roman" w:cs="Times New Roman"/>
          <w:bCs/>
          <w:color w:val="0070C0"/>
          <w:szCs w:val="20"/>
        </w:rPr>
        <w:t>);</w:t>
      </w:r>
    </w:p>
    <w:p w14:paraId="0C48FE08" w14:textId="0827D9DB" w:rsidR="002548F8" w:rsidRPr="009B3D10" w:rsidRDefault="002548F8" w:rsidP="001F2F5D">
      <w:pPr>
        <w:numPr>
          <w:ilvl w:val="0"/>
          <w:numId w:val="25"/>
        </w:numPr>
        <w:tabs>
          <w:tab w:val="left" w:pos="1440"/>
        </w:tabs>
        <w:spacing w:before="0" w:after="0" w:line="240" w:lineRule="auto"/>
        <w:ind w:left="720"/>
        <w:rPr>
          <w:rFonts w:eastAsia="Times New Roman" w:cs="Times New Roman"/>
          <w:bCs/>
          <w:szCs w:val="20"/>
        </w:rPr>
      </w:pPr>
      <w:r w:rsidRPr="009B3D10">
        <w:rPr>
          <w:rFonts w:eastAsia="Times New Roman" w:cs="Times New Roman"/>
          <w:bCs/>
          <w:szCs w:val="20"/>
        </w:rPr>
        <w:t xml:space="preserve">Propose a program whose focus is science, technology, engineering, and mathematics (STEM) including the </w:t>
      </w:r>
      <w:hyperlink r:id="rId27" w:history="1">
        <w:r w:rsidRPr="009B3D10">
          <w:rPr>
            <w:rStyle w:val="Hyperlink"/>
            <w:rFonts w:eastAsia="Times New Roman" w:cs="Times New Roman"/>
            <w:bCs/>
            <w:color w:val="0070C0"/>
            <w:szCs w:val="20"/>
          </w:rPr>
          <w:t>seven STEM standards of practice</w:t>
        </w:r>
      </w:hyperlink>
      <w:r w:rsidRPr="009B3D10">
        <w:rPr>
          <w:rFonts w:eastAsia="Times New Roman" w:cs="Times New Roman"/>
          <w:bCs/>
          <w:color w:val="0070C0"/>
          <w:szCs w:val="20"/>
        </w:rPr>
        <w:t>;</w:t>
      </w:r>
    </w:p>
    <w:p w14:paraId="67463F30" w14:textId="77777777" w:rsidR="002548F8" w:rsidRPr="009B3D10" w:rsidRDefault="002548F8" w:rsidP="001F2F5D">
      <w:pPr>
        <w:numPr>
          <w:ilvl w:val="0"/>
          <w:numId w:val="25"/>
        </w:numPr>
        <w:tabs>
          <w:tab w:val="left" w:pos="1440"/>
        </w:tabs>
        <w:spacing w:before="0" w:after="0" w:line="240" w:lineRule="auto"/>
        <w:ind w:left="720"/>
        <w:rPr>
          <w:rFonts w:eastAsia="Times New Roman" w:cs="Times New Roman"/>
          <w:bCs/>
          <w:szCs w:val="20"/>
        </w:rPr>
      </w:pPr>
      <w:r w:rsidRPr="009B3D10">
        <w:rPr>
          <w:rFonts w:eastAsia="Times New Roman" w:cs="Times New Roman"/>
          <w:bCs/>
          <w:szCs w:val="20"/>
        </w:rPr>
        <w:t xml:space="preserve">Propose a program whose focus is ensuring the healthy development of youth providing healthy recreational enrichment that promotes positive physical, emotional and social development that better student’s health and wellness; </w:t>
      </w:r>
    </w:p>
    <w:p w14:paraId="0CF2FCD1" w14:textId="77777777" w:rsidR="002548F8" w:rsidRPr="009B3D10" w:rsidRDefault="002548F8" w:rsidP="001F2F5D">
      <w:pPr>
        <w:numPr>
          <w:ilvl w:val="0"/>
          <w:numId w:val="25"/>
        </w:numPr>
        <w:pBdr>
          <w:top w:val="nil"/>
          <w:left w:val="nil"/>
          <w:bottom w:val="nil"/>
          <w:right w:val="nil"/>
          <w:between w:val="nil"/>
        </w:pBdr>
        <w:tabs>
          <w:tab w:val="left" w:pos="1440"/>
        </w:tabs>
        <w:spacing w:before="0" w:after="0" w:line="240" w:lineRule="auto"/>
        <w:ind w:left="720"/>
        <w:rPr>
          <w:rFonts w:eastAsia="Times New Roman" w:cs="Times New Roman"/>
          <w:bCs/>
          <w:szCs w:val="20"/>
        </w:rPr>
      </w:pPr>
      <w:r w:rsidRPr="009B3D10">
        <w:rPr>
          <w:rFonts w:eastAsia="Times New Roman" w:cs="Times New Roman"/>
          <w:bCs/>
          <w:szCs w:val="20"/>
        </w:rPr>
        <w:t>Propose a program whose focus is providing students with high quality arts programming that includes hands-on experiential learning in the creative exploration of visual and performing arts; or</w:t>
      </w:r>
    </w:p>
    <w:p w14:paraId="60D99260" w14:textId="26DEEAB2" w:rsidR="002548F8" w:rsidRPr="009B3D10" w:rsidRDefault="002548F8" w:rsidP="001F2F5D">
      <w:pPr>
        <w:numPr>
          <w:ilvl w:val="0"/>
          <w:numId w:val="25"/>
        </w:numPr>
        <w:pBdr>
          <w:top w:val="nil"/>
          <w:left w:val="nil"/>
          <w:bottom w:val="nil"/>
          <w:right w:val="nil"/>
          <w:between w:val="nil"/>
        </w:pBdr>
        <w:tabs>
          <w:tab w:val="left" w:pos="1440"/>
        </w:tabs>
        <w:spacing w:before="0" w:after="0" w:line="240" w:lineRule="auto"/>
        <w:ind w:left="720"/>
        <w:rPr>
          <w:rFonts w:eastAsia="Times New Roman" w:cs="Times New Roman"/>
          <w:bCs/>
          <w:szCs w:val="20"/>
        </w:rPr>
      </w:pPr>
      <w:r w:rsidRPr="009B3D10">
        <w:rPr>
          <w:rFonts w:eastAsia="Times New Roman" w:cs="Times New Roman"/>
          <w:bCs/>
          <w:szCs w:val="20"/>
        </w:rPr>
        <w:t xml:space="preserve">Propose to serve students in a community that is served by one or more LEAs with a locale code of 32, 33, 41, 42, or 43 (rural) Note: Applicants are encouraged to retrieve locale codes from the </w:t>
      </w:r>
      <w:hyperlink r:id="rId28" w:history="1">
        <w:r w:rsidRPr="009B3D10">
          <w:rPr>
            <w:rStyle w:val="Hyperlink"/>
            <w:rFonts w:eastAsia="Times New Roman" w:cs="Times New Roman"/>
            <w:bCs/>
            <w:color w:val="0070C0"/>
            <w:szCs w:val="20"/>
          </w:rPr>
          <w:t>NCES School District search tool</w:t>
        </w:r>
      </w:hyperlink>
      <w:r w:rsidRPr="009B3D10">
        <w:rPr>
          <w:rFonts w:eastAsia="Times New Roman" w:cs="Times New Roman"/>
          <w:bCs/>
          <w:color w:val="0070C0"/>
          <w:szCs w:val="20"/>
        </w:rPr>
        <w:t>)</w:t>
      </w:r>
      <w:r w:rsidRPr="009B3D10">
        <w:rPr>
          <w:rFonts w:eastAsia="Times New Roman" w:cs="Times New Roman"/>
          <w:bCs/>
          <w:szCs w:val="20"/>
        </w:rPr>
        <w:t>, where LEAs can be looked up individually to retrieve locale codes.</w:t>
      </w:r>
    </w:p>
    <w:p w14:paraId="15D14C69" w14:textId="77777777" w:rsidR="002548F8" w:rsidRPr="009B3D10" w:rsidRDefault="002548F8" w:rsidP="001F2F5D">
      <w:pPr>
        <w:numPr>
          <w:ilvl w:val="0"/>
          <w:numId w:val="25"/>
        </w:numPr>
        <w:pBdr>
          <w:top w:val="nil"/>
          <w:left w:val="nil"/>
          <w:bottom w:val="nil"/>
          <w:right w:val="nil"/>
          <w:between w:val="nil"/>
        </w:pBdr>
        <w:tabs>
          <w:tab w:val="left" w:pos="1440"/>
        </w:tabs>
        <w:spacing w:before="0" w:after="0" w:line="240" w:lineRule="auto"/>
        <w:ind w:left="720"/>
        <w:rPr>
          <w:rFonts w:eastAsia="Times New Roman" w:cs="Times New Roman"/>
          <w:bCs/>
          <w:szCs w:val="20"/>
          <w:highlight w:val="white"/>
        </w:rPr>
      </w:pPr>
      <w:r w:rsidRPr="009B3D10">
        <w:rPr>
          <w:rFonts w:eastAsia="Times New Roman" w:cs="Times New Roman"/>
          <w:bCs/>
          <w:szCs w:val="20"/>
        </w:rPr>
        <w:t xml:space="preserve">Application was </w:t>
      </w:r>
      <w:r w:rsidRPr="009B3D10">
        <w:rPr>
          <w:rFonts w:eastAsia="Times New Roman" w:cs="Times New Roman"/>
          <w:bCs/>
          <w:szCs w:val="20"/>
          <w:highlight w:val="white"/>
        </w:rPr>
        <w:t xml:space="preserve">jointly submitted with points of contact identified for both the LEA and a community-based organization or other public or private entity.  In a jointly submitted application, </w:t>
      </w:r>
      <w:r w:rsidRPr="009B3D10">
        <w:rPr>
          <w:rFonts w:eastAsia="Times New Roman" w:cs="Times New Roman"/>
          <w:bCs/>
          <w:szCs w:val="20"/>
          <w:highlight w:val="white"/>
        </w:rPr>
        <w:lastRenderedPageBreak/>
        <w:t>the LEA will manage the fiscal component of the grant.  In determining whether an application has been “submitted jointly,” the MSDE will look for evidence of:</w:t>
      </w:r>
    </w:p>
    <w:p w14:paraId="196D2254" w14:textId="77777777" w:rsidR="002548F8" w:rsidRPr="009B3D10" w:rsidRDefault="002548F8" w:rsidP="001F2F5D">
      <w:pPr>
        <w:pStyle w:val="ListParagraph"/>
        <w:numPr>
          <w:ilvl w:val="3"/>
          <w:numId w:val="26"/>
        </w:numPr>
        <w:shd w:val="clear" w:color="auto" w:fill="auto"/>
        <w:tabs>
          <w:tab w:val="left" w:pos="1440"/>
        </w:tabs>
        <w:spacing w:after="0" w:line="240" w:lineRule="auto"/>
        <w:ind w:left="1080"/>
        <w:contextualSpacing/>
        <w:rPr>
          <w:rFonts w:cs="Times New Roman"/>
          <w:bCs/>
          <w:szCs w:val="20"/>
          <w:highlight w:val="white"/>
        </w:rPr>
      </w:pPr>
      <w:r w:rsidRPr="009B3D10">
        <w:rPr>
          <w:rFonts w:cs="Times New Roman"/>
          <w:bCs/>
          <w:szCs w:val="20"/>
          <w:highlight w:val="white"/>
        </w:rPr>
        <w:t>Collaboration in the planning and design of the program;</w:t>
      </w:r>
    </w:p>
    <w:p w14:paraId="0ACA9D40" w14:textId="77777777" w:rsidR="002548F8" w:rsidRPr="009B3D10" w:rsidRDefault="002548F8" w:rsidP="001F2F5D">
      <w:pPr>
        <w:pStyle w:val="ListParagraph"/>
        <w:numPr>
          <w:ilvl w:val="3"/>
          <w:numId w:val="26"/>
        </w:numPr>
        <w:shd w:val="clear" w:color="auto" w:fill="auto"/>
        <w:tabs>
          <w:tab w:val="left" w:pos="1440"/>
        </w:tabs>
        <w:spacing w:after="0" w:line="240" w:lineRule="auto"/>
        <w:ind w:left="1080"/>
        <w:contextualSpacing/>
        <w:rPr>
          <w:rFonts w:cs="Times New Roman"/>
          <w:bCs/>
          <w:szCs w:val="20"/>
          <w:highlight w:val="white"/>
        </w:rPr>
      </w:pPr>
      <w:r w:rsidRPr="009B3D10">
        <w:rPr>
          <w:rFonts w:cs="Times New Roman"/>
          <w:bCs/>
          <w:szCs w:val="20"/>
          <w:highlight w:val="white"/>
        </w:rPr>
        <w:t>Substantial roles for each partner in the delivery of services and management and oversight of the program;</w:t>
      </w:r>
    </w:p>
    <w:p w14:paraId="19FF6496" w14:textId="77777777" w:rsidR="002548F8" w:rsidRPr="009B3D10" w:rsidRDefault="002548F8" w:rsidP="001F2F5D">
      <w:pPr>
        <w:pStyle w:val="ListParagraph"/>
        <w:numPr>
          <w:ilvl w:val="3"/>
          <w:numId w:val="26"/>
        </w:numPr>
        <w:shd w:val="clear" w:color="auto" w:fill="auto"/>
        <w:tabs>
          <w:tab w:val="left" w:pos="1440"/>
        </w:tabs>
        <w:spacing w:after="0" w:line="240" w:lineRule="auto"/>
        <w:ind w:left="1080"/>
        <w:contextualSpacing/>
        <w:rPr>
          <w:rFonts w:cs="Times New Roman"/>
          <w:bCs/>
          <w:szCs w:val="20"/>
          <w:highlight w:val="white"/>
        </w:rPr>
      </w:pPr>
      <w:r w:rsidRPr="009B3D10">
        <w:rPr>
          <w:rFonts w:cs="Times New Roman"/>
          <w:bCs/>
          <w:szCs w:val="20"/>
          <w:highlight w:val="white"/>
        </w:rPr>
        <w:t>Shared grant resources to carry out roles;</w:t>
      </w:r>
    </w:p>
    <w:p w14:paraId="75C29B24" w14:textId="77777777" w:rsidR="002548F8" w:rsidRPr="009B3D10" w:rsidRDefault="002548F8" w:rsidP="001F2F5D">
      <w:pPr>
        <w:pStyle w:val="ListParagraph"/>
        <w:numPr>
          <w:ilvl w:val="3"/>
          <w:numId w:val="26"/>
        </w:numPr>
        <w:shd w:val="clear" w:color="auto" w:fill="auto"/>
        <w:tabs>
          <w:tab w:val="left" w:pos="1440"/>
        </w:tabs>
        <w:spacing w:after="0" w:line="240" w:lineRule="auto"/>
        <w:ind w:left="1080"/>
        <w:contextualSpacing/>
        <w:rPr>
          <w:rFonts w:cs="Times New Roman"/>
          <w:bCs/>
          <w:szCs w:val="20"/>
          <w:highlight w:val="white"/>
        </w:rPr>
      </w:pPr>
      <w:r w:rsidRPr="009B3D10">
        <w:rPr>
          <w:rFonts w:cs="Times New Roman"/>
          <w:bCs/>
          <w:szCs w:val="20"/>
          <w:highlight w:val="white"/>
        </w:rPr>
        <w:t>LEA partner serving as the fiscal agent; and</w:t>
      </w:r>
    </w:p>
    <w:p w14:paraId="6AE52B37" w14:textId="136D9190" w:rsidR="00C015D7" w:rsidRPr="00967E33" w:rsidRDefault="002548F8" w:rsidP="0063165A">
      <w:pPr>
        <w:pStyle w:val="ListParagraph"/>
        <w:numPr>
          <w:ilvl w:val="3"/>
          <w:numId w:val="26"/>
        </w:numPr>
        <w:shd w:val="clear" w:color="auto" w:fill="auto"/>
        <w:tabs>
          <w:tab w:val="left" w:pos="1440"/>
        </w:tabs>
        <w:spacing w:after="0" w:line="240" w:lineRule="auto"/>
        <w:ind w:left="1080"/>
        <w:contextualSpacing/>
        <w:rPr>
          <w:rFonts w:cs="Times New Roman"/>
          <w:bCs/>
          <w:szCs w:val="20"/>
          <w:highlight w:val="white"/>
        </w:rPr>
      </w:pPr>
      <w:r w:rsidRPr="009B3D10">
        <w:rPr>
          <w:rFonts w:cs="Times New Roman"/>
          <w:bCs/>
          <w:szCs w:val="20"/>
          <w:highlight w:val="white"/>
        </w:rPr>
        <w:t xml:space="preserve">Integration with the regular school day program. </w:t>
      </w:r>
      <w:r w:rsidR="00FE7F91" w:rsidRPr="00967E33">
        <w:rPr>
          <w:rFonts w:cs="Times New Roman"/>
          <w:bCs/>
        </w:rPr>
        <w:tab/>
      </w:r>
    </w:p>
    <w:p w14:paraId="6428196E" w14:textId="71646D32" w:rsidR="0063165A" w:rsidRPr="00DA7092" w:rsidRDefault="00FE7F91" w:rsidP="0063165A">
      <w:pPr>
        <w:pStyle w:val="Heading2"/>
        <w:rPr>
          <w:color w:val="0070C0"/>
          <w:sz w:val="22"/>
          <w:szCs w:val="22"/>
        </w:rPr>
      </w:pPr>
      <w:bookmarkStart w:id="34" w:name="_Toc110257302"/>
      <w:r w:rsidRPr="00DA7092">
        <w:rPr>
          <w:color w:val="0070C0"/>
          <w:sz w:val="22"/>
          <w:szCs w:val="22"/>
        </w:rPr>
        <w:t>Required minimum Hours of Programming</w:t>
      </w:r>
      <w:bookmarkEnd w:id="34"/>
    </w:p>
    <w:p w14:paraId="450DFB3E" w14:textId="3ACD8E62" w:rsidR="00D735F2" w:rsidRPr="002E5203" w:rsidRDefault="00D735F2" w:rsidP="00D735F2">
      <w:pPr>
        <w:pBdr>
          <w:top w:val="nil"/>
          <w:left w:val="nil"/>
          <w:bottom w:val="nil"/>
          <w:right w:val="nil"/>
          <w:between w:val="nil"/>
        </w:pBdr>
        <w:rPr>
          <w:rFonts w:eastAsia="Times New Roman" w:cs="Times New Roman"/>
          <w:szCs w:val="20"/>
        </w:rPr>
      </w:pPr>
      <w:r w:rsidRPr="002E5203">
        <w:rPr>
          <w:rFonts w:eastAsia="Times New Roman" w:cs="Times New Roman"/>
          <w:szCs w:val="20"/>
        </w:rPr>
        <w:t xml:space="preserve">The MSDE shall </w:t>
      </w:r>
      <w:r w:rsidR="00EB58F2" w:rsidRPr="002E5203">
        <w:rPr>
          <w:rFonts w:eastAsia="Times New Roman" w:cs="Times New Roman"/>
          <w:szCs w:val="20"/>
        </w:rPr>
        <w:t>renew</w:t>
      </w:r>
      <w:r w:rsidRPr="002E5203">
        <w:rPr>
          <w:rFonts w:eastAsia="Times New Roman" w:cs="Times New Roman"/>
          <w:szCs w:val="20"/>
        </w:rPr>
        <w:t xml:space="preserve"> applications that demonstrate the ability to successfully implement programs that meet the established criteria:</w:t>
      </w:r>
    </w:p>
    <w:p w14:paraId="2ABD7528" w14:textId="1DE868A2" w:rsidR="004645BF" w:rsidRPr="002E5203" w:rsidRDefault="004645BF" w:rsidP="001F2F5D">
      <w:pPr>
        <w:pStyle w:val="ListParagraph"/>
        <w:numPr>
          <w:ilvl w:val="0"/>
          <w:numId w:val="28"/>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cs="Times New Roman"/>
          <w:b/>
          <w:szCs w:val="20"/>
        </w:rPr>
      </w:pPr>
      <w:r w:rsidRPr="002E5203">
        <w:rPr>
          <w:rFonts w:cs="Times New Roman"/>
          <w:b/>
          <w:szCs w:val="20"/>
        </w:rPr>
        <w:t xml:space="preserve">School Year Programs: </w:t>
      </w:r>
      <w:r w:rsidRPr="002E5203">
        <w:rPr>
          <w:rFonts w:cs="Times New Roman"/>
          <w:szCs w:val="20"/>
        </w:rPr>
        <w:t>No less than 12 hours of programming per week (can include weekdays and Saturdays) for</w:t>
      </w:r>
      <w:r w:rsidRPr="002E5203">
        <w:rPr>
          <w:rFonts w:cs="Times New Roman"/>
          <w:szCs w:val="20"/>
          <w:highlight w:val="white"/>
        </w:rPr>
        <w:t xml:space="preserve"> 25 weeks during the traditional school year OR no less than 4 hours of programming on Saturdays only for 25 weeks during the traditional school year.</w:t>
      </w:r>
    </w:p>
    <w:p w14:paraId="3FA4E0BD" w14:textId="29F0262A" w:rsidR="004645BF" w:rsidRPr="002E5203" w:rsidRDefault="004645BF" w:rsidP="001F2F5D">
      <w:pPr>
        <w:pStyle w:val="ListParagraph"/>
        <w:numPr>
          <w:ilvl w:val="0"/>
          <w:numId w:val="28"/>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cs="Times New Roman"/>
          <w:b/>
          <w:szCs w:val="20"/>
        </w:rPr>
      </w:pPr>
      <w:r w:rsidRPr="002E5203">
        <w:rPr>
          <w:rFonts w:cs="Times New Roman"/>
          <w:b/>
          <w:szCs w:val="20"/>
        </w:rPr>
        <w:t xml:space="preserve">School Year and Summer Programs: </w:t>
      </w:r>
      <w:r w:rsidRPr="002E5203">
        <w:rPr>
          <w:rFonts w:cs="Times New Roman"/>
          <w:szCs w:val="20"/>
        </w:rPr>
        <w:t>No less than 12 hours of programming per week (can include weekdays and Saturdays) for</w:t>
      </w:r>
      <w:r w:rsidRPr="002E5203">
        <w:rPr>
          <w:rFonts w:cs="Times New Roman"/>
          <w:szCs w:val="20"/>
          <w:highlight w:val="white"/>
        </w:rPr>
        <w:t xml:space="preserve"> 25 weeks during the traditional school year OR no less than 4 hours of programming on Saturdays only for 25 weeks during the traditional school year AND;</w:t>
      </w:r>
      <w:r w:rsidRPr="002E5203">
        <w:rPr>
          <w:rFonts w:cs="Times New Roman"/>
          <w:b/>
          <w:szCs w:val="20"/>
        </w:rPr>
        <w:t xml:space="preserve"> </w:t>
      </w:r>
      <w:r w:rsidRPr="002E5203">
        <w:rPr>
          <w:rFonts w:cs="Times New Roman"/>
          <w:szCs w:val="20"/>
        </w:rPr>
        <w:t xml:space="preserve">No less than 80 hours for summer to include onsite academic and enrichment programming for at least 32 hours on the calendar.  </w:t>
      </w:r>
    </w:p>
    <w:p w14:paraId="324B3861" w14:textId="235220B0" w:rsidR="00E3037E" w:rsidRPr="002E5203" w:rsidRDefault="004645BF" w:rsidP="001F2F5D">
      <w:pPr>
        <w:pStyle w:val="ListParagraph"/>
        <w:numPr>
          <w:ilvl w:val="0"/>
          <w:numId w:val="28"/>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cs="Times New Roman"/>
          <w:b/>
          <w:szCs w:val="20"/>
        </w:rPr>
      </w:pPr>
      <w:r w:rsidRPr="002E5203">
        <w:rPr>
          <w:rFonts w:cs="Times New Roman"/>
          <w:b/>
          <w:szCs w:val="20"/>
        </w:rPr>
        <w:t xml:space="preserve">Summer Only Programs: </w:t>
      </w:r>
      <w:r w:rsidRPr="002E5203">
        <w:rPr>
          <w:rFonts w:cs="Times New Roman"/>
          <w:szCs w:val="20"/>
        </w:rPr>
        <w:t xml:space="preserve">No less than 80 hours for summer to include onsite academic and enrichment programming for at least 32 hours on the calendar.   </w:t>
      </w:r>
    </w:p>
    <w:p w14:paraId="5EB4D727" w14:textId="4FC06347" w:rsidR="00863CC8" w:rsidRPr="009C0449" w:rsidRDefault="00863CC8" w:rsidP="00863CC8">
      <w:pPr>
        <w:pStyle w:val="Heading2"/>
        <w:rPr>
          <w:color w:val="0070C0"/>
          <w:sz w:val="22"/>
          <w:szCs w:val="22"/>
        </w:rPr>
      </w:pPr>
      <w:bookmarkStart w:id="35" w:name="_Toc110257303"/>
      <w:r w:rsidRPr="009C0449">
        <w:rPr>
          <w:color w:val="0070C0"/>
          <w:sz w:val="22"/>
          <w:szCs w:val="22"/>
        </w:rPr>
        <w:t>Performance Goals and Indicators</w:t>
      </w:r>
      <w:bookmarkEnd w:id="35"/>
    </w:p>
    <w:p w14:paraId="2BA81DC2" w14:textId="0C36E08C" w:rsidR="005339B9" w:rsidRPr="002E5203" w:rsidRDefault="005339B9" w:rsidP="005339B9">
      <w:pPr>
        <w:tabs>
          <w:tab w:val="left" w:pos="-1152"/>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bookmarkStart w:id="36" w:name="_Hlk108175533"/>
      <w:r w:rsidRPr="002E5203">
        <w:rPr>
          <w:rFonts w:eastAsia="Times New Roman" w:cs="Times New Roman"/>
          <w:szCs w:val="20"/>
        </w:rPr>
        <w:t>The MSDE identifie</w:t>
      </w:r>
      <w:r w:rsidR="00863CC8" w:rsidRPr="002E5203">
        <w:rPr>
          <w:rFonts w:eastAsia="Times New Roman" w:cs="Times New Roman"/>
          <w:szCs w:val="20"/>
        </w:rPr>
        <w:t>s</w:t>
      </w:r>
      <w:r w:rsidRPr="002E5203">
        <w:rPr>
          <w:rFonts w:eastAsia="Times New Roman" w:cs="Times New Roman"/>
          <w:szCs w:val="20"/>
        </w:rPr>
        <w:t xml:space="preserve"> eight State Education Agency (SEA) performance goals to evaluate the effectiveness of the 21st CCLC grant programs. The </w:t>
      </w:r>
      <w:r w:rsidR="002369F5" w:rsidRPr="002E5203">
        <w:rPr>
          <w:rFonts w:eastAsia="Times New Roman" w:cs="Times New Roman"/>
          <w:szCs w:val="20"/>
        </w:rPr>
        <w:t>applicant</w:t>
      </w:r>
      <w:r w:rsidRPr="002E5203">
        <w:rPr>
          <w:rFonts w:eastAsia="Times New Roman" w:cs="Times New Roman"/>
          <w:szCs w:val="20"/>
        </w:rPr>
        <w:t xml:space="preserve"> must ensure that 21</w:t>
      </w:r>
      <w:r w:rsidRPr="002E5203">
        <w:rPr>
          <w:rFonts w:eastAsia="Times New Roman" w:cs="Times New Roman"/>
          <w:szCs w:val="20"/>
          <w:vertAlign w:val="superscript"/>
        </w:rPr>
        <w:t>st</w:t>
      </w:r>
      <w:r w:rsidRPr="002E5203">
        <w:rPr>
          <w:rFonts w:eastAsia="Times New Roman" w:cs="Times New Roman"/>
          <w:szCs w:val="20"/>
        </w:rPr>
        <w:t xml:space="preserve"> CCLC programs are aligned with the USED GPRA measures and the S</w:t>
      </w:r>
      <w:r w:rsidR="00A45814">
        <w:rPr>
          <w:rFonts w:eastAsia="Times New Roman" w:cs="Times New Roman"/>
          <w:szCs w:val="20"/>
        </w:rPr>
        <w:t>EA</w:t>
      </w:r>
      <w:r w:rsidRPr="002E5203">
        <w:rPr>
          <w:rFonts w:eastAsia="Times New Roman" w:cs="Times New Roman"/>
          <w:szCs w:val="20"/>
        </w:rPr>
        <w:t xml:space="preserve"> Performance Goals. The</w:t>
      </w:r>
      <w:r w:rsidR="00863CC8" w:rsidRPr="002E5203">
        <w:rPr>
          <w:rFonts w:eastAsia="Times New Roman" w:cs="Times New Roman"/>
          <w:szCs w:val="20"/>
        </w:rPr>
        <w:t xml:space="preserve"> </w:t>
      </w:r>
      <w:r w:rsidR="002369F5" w:rsidRPr="002E5203">
        <w:rPr>
          <w:rFonts w:eastAsia="Times New Roman" w:cs="Times New Roman"/>
          <w:szCs w:val="20"/>
        </w:rPr>
        <w:t>applicant</w:t>
      </w:r>
      <w:r w:rsidRPr="002E5203">
        <w:rPr>
          <w:rFonts w:eastAsia="Times New Roman" w:cs="Times New Roman"/>
          <w:szCs w:val="20"/>
        </w:rPr>
        <w:t xml:space="preserve"> should identify a target percentage and performance activities and methods for each MSDE defined goals and indicators.  </w:t>
      </w:r>
    </w:p>
    <w:p w14:paraId="7A12DACA" w14:textId="2365C0CD" w:rsidR="0070691D" w:rsidRPr="002E5203" w:rsidRDefault="0070691D" w:rsidP="0070691D">
      <w:pPr>
        <w:rPr>
          <w:szCs w:val="20"/>
        </w:rPr>
      </w:pPr>
      <w:r w:rsidRPr="002E5203">
        <w:rPr>
          <w:szCs w:val="20"/>
        </w:rPr>
        <w:t xml:space="preserve">Annual renewal requires </w:t>
      </w:r>
      <w:r w:rsidR="002369F5" w:rsidRPr="002E5203">
        <w:rPr>
          <w:szCs w:val="20"/>
        </w:rPr>
        <w:t>applicant</w:t>
      </w:r>
      <w:r w:rsidRPr="002E5203">
        <w:rPr>
          <w:szCs w:val="20"/>
        </w:rPr>
        <w:t xml:space="preserve"> reflection and analysis of performance outcomes</w:t>
      </w:r>
      <w:r w:rsidR="00863CC8" w:rsidRPr="002E5203">
        <w:rPr>
          <w:szCs w:val="20"/>
        </w:rPr>
        <w:t xml:space="preserve"> (see Attachment 1)</w:t>
      </w:r>
      <w:r w:rsidRPr="002E5203">
        <w:rPr>
          <w:szCs w:val="20"/>
        </w:rPr>
        <w:t xml:space="preserve">. Evaluative findings and programmatic practice drive informative and systematic changes that enhance implementation. </w:t>
      </w:r>
      <w:r w:rsidR="002369F5" w:rsidRPr="002E5203">
        <w:rPr>
          <w:szCs w:val="20"/>
        </w:rPr>
        <w:t>Applicant</w:t>
      </w:r>
      <w:r w:rsidRPr="002E5203">
        <w:rPr>
          <w:szCs w:val="20"/>
        </w:rPr>
        <w:t>s are to apply the programmatic and evaluative findings to their succession planning for year two implementation and therefore, conduct a review and revision of the</w:t>
      </w:r>
      <w:r w:rsidR="00BA08D6" w:rsidRPr="002E5203">
        <w:rPr>
          <w:szCs w:val="20"/>
        </w:rPr>
        <w:t xml:space="preserve"> original exhibits included in the RFP. The exhibits required as a part of the Grant Renewal include:</w:t>
      </w:r>
      <w:r w:rsidRPr="002E5203">
        <w:rPr>
          <w:szCs w:val="20"/>
        </w:rPr>
        <w:t xml:space="preserve"> </w:t>
      </w:r>
      <w:r w:rsidR="00BA08D6" w:rsidRPr="002E5203">
        <w:rPr>
          <w:szCs w:val="20"/>
        </w:rPr>
        <w:t xml:space="preserve">(1) </w:t>
      </w:r>
      <w:r w:rsidRPr="002E5203">
        <w:rPr>
          <w:szCs w:val="20"/>
        </w:rPr>
        <w:t>Performance Goals and Indicators,</w:t>
      </w:r>
      <w:r w:rsidR="00BA08D6" w:rsidRPr="002E5203">
        <w:rPr>
          <w:szCs w:val="20"/>
        </w:rPr>
        <w:t xml:space="preserve"> (2) </w:t>
      </w:r>
      <w:r w:rsidRPr="002E5203">
        <w:rPr>
          <w:szCs w:val="20"/>
        </w:rPr>
        <w:t>Management Plan,</w:t>
      </w:r>
      <w:r w:rsidR="00BA08D6" w:rsidRPr="002E5203">
        <w:rPr>
          <w:szCs w:val="20"/>
        </w:rPr>
        <w:t xml:space="preserve"> (3)</w:t>
      </w:r>
      <w:r w:rsidRPr="002E5203">
        <w:rPr>
          <w:szCs w:val="20"/>
        </w:rPr>
        <w:t xml:space="preserve"> Partner Plan</w:t>
      </w:r>
      <w:r w:rsidR="0000333F" w:rsidRPr="002E5203">
        <w:rPr>
          <w:szCs w:val="20"/>
        </w:rPr>
        <w:t>, and</w:t>
      </w:r>
      <w:r w:rsidR="00BA08D6" w:rsidRPr="002E5203">
        <w:rPr>
          <w:szCs w:val="20"/>
        </w:rPr>
        <w:t xml:space="preserve"> (4)</w:t>
      </w:r>
      <w:r w:rsidR="0000333F" w:rsidRPr="002E5203">
        <w:rPr>
          <w:szCs w:val="20"/>
        </w:rPr>
        <w:t xml:space="preserve"> Evaluation Plan</w:t>
      </w:r>
      <w:r w:rsidRPr="002E5203">
        <w:rPr>
          <w:szCs w:val="20"/>
        </w:rPr>
        <w:t xml:space="preserve">. Final documents are to be submitted as a part of the </w:t>
      </w:r>
      <w:r w:rsidR="005B6921" w:rsidRPr="002E5203">
        <w:rPr>
          <w:szCs w:val="20"/>
        </w:rPr>
        <w:t>Grant</w:t>
      </w:r>
      <w:r w:rsidRPr="002E5203">
        <w:rPr>
          <w:szCs w:val="20"/>
        </w:rPr>
        <w:t xml:space="preserve"> Renewal Application and uploaded into the 2022-2023 Critical Elements Monitoring folder by </w:t>
      </w:r>
      <w:r w:rsidR="001D1E55" w:rsidRPr="00AE11BE">
        <w:rPr>
          <w:szCs w:val="20"/>
        </w:rPr>
        <w:t xml:space="preserve">Friday, September </w:t>
      </w:r>
      <w:r w:rsidR="00293CC9" w:rsidRPr="00AE11BE">
        <w:rPr>
          <w:szCs w:val="20"/>
        </w:rPr>
        <w:t>23</w:t>
      </w:r>
      <w:r w:rsidR="001D1E55" w:rsidRPr="00AE11BE">
        <w:rPr>
          <w:szCs w:val="20"/>
        </w:rPr>
        <w:t>, 2022</w:t>
      </w:r>
      <w:r w:rsidRPr="00AE11BE">
        <w:rPr>
          <w:szCs w:val="20"/>
        </w:rPr>
        <w:t>.</w:t>
      </w:r>
    </w:p>
    <w:p w14:paraId="55D9201F" w14:textId="77777777" w:rsidR="000D785B" w:rsidRDefault="000D785B">
      <w:pPr>
        <w:rPr>
          <w:rFonts w:cs="Times New Roman (Body CS)"/>
          <w:b/>
          <w:caps/>
          <w:color w:val="4472C4" w:themeColor="accent1"/>
          <w:sz w:val="22"/>
        </w:rPr>
      </w:pPr>
      <w:bookmarkStart w:id="37" w:name="_Toc110257304"/>
      <w:bookmarkEnd w:id="36"/>
      <w:r>
        <w:rPr>
          <w:color w:val="4472C4" w:themeColor="accent1"/>
          <w:sz w:val="22"/>
        </w:rPr>
        <w:br w:type="page"/>
      </w:r>
    </w:p>
    <w:p w14:paraId="03E9703A" w14:textId="0E6F1083" w:rsidR="004959BD" w:rsidRPr="00C37B0C" w:rsidRDefault="004959BD" w:rsidP="004959BD">
      <w:pPr>
        <w:pStyle w:val="Heading2"/>
        <w:rPr>
          <w:color w:val="0070C0"/>
          <w:sz w:val="22"/>
          <w:szCs w:val="22"/>
        </w:rPr>
      </w:pPr>
      <w:r w:rsidRPr="00C37B0C">
        <w:rPr>
          <w:color w:val="0070C0"/>
          <w:sz w:val="22"/>
          <w:szCs w:val="22"/>
        </w:rPr>
        <w:lastRenderedPageBreak/>
        <w:t xml:space="preserve">Alignment with Maryland </w:t>
      </w:r>
      <w:r w:rsidR="005339B9" w:rsidRPr="00C37B0C">
        <w:rPr>
          <w:color w:val="0070C0"/>
          <w:sz w:val="22"/>
          <w:szCs w:val="22"/>
        </w:rPr>
        <w:t>State Education Agency Goals</w:t>
      </w:r>
      <w:bookmarkEnd w:id="37"/>
    </w:p>
    <w:p w14:paraId="0BC0E710" w14:textId="49676EE6" w:rsidR="005339B9" w:rsidRPr="0047281E" w:rsidRDefault="005339B9" w:rsidP="005339B9">
      <w:pPr>
        <w:keepNext/>
        <w:tabs>
          <w:tab w:val="left" w:pos="-1152"/>
          <w:tab w:val="left" w:pos="-720"/>
          <w:tab w:val="left" w:pos="54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47281E">
        <w:rPr>
          <w:rFonts w:eastAsia="Times New Roman" w:cs="Times New Roman"/>
          <w:szCs w:val="20"/>
        </w:rPr>
        <w:t>The SEA performance goals 1, 2, 3, 5, and 6 are mandatory. The applicant must select at least one additional SEA performance goal from 4, 7, and 8. The program’s activities, data sources</w:t>
      </w:r>
      <w:r w:rsidR="0063165A" w:rsidRPr="0047281E">
        <w:rPr>
          <w:rFonts w:eastAsia="Times New Roman" w:cs="Times New Roman"/>
          <w:szCs w:val="20"/>
        </w:rPr>
        <w:t>,</w:t>
      </w:r>
      <w:r w:rsidRPr="0047281E">
        <w:rPr>
          <w:rFonts w:eastAsia="Times New Roman" w:cs="Times New Roman"/>
          <w:szCs w:val="20"/>
        </w:rPr>
        <w:t xml:space="preserve"> and measurable evaluation methods must align with the performance indicators and aim to accomplish the SEA performance goals.  </w:t>
      </w:r>
    </w:p>
    <w:p w14:paraId="2E86374F" w14:textId="7A0D61E0" w:rsidR="005339B9" w:rsidRPr="0047281E" w:rsidRDefault="005339B9" w:rsidP="005339B9">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ind w:left="90"/>
        <w:rPr>
          <w:rFonts w:eastAsia="Times New Roman" w:cs="Times New Roman"/>
          <w:szCs w:val="20"/>
        </w:rPr>
      </w:pPr>
      <w:r w:rsidRPr="0047281E">
        <w:rPr>
          <w:rFonts w:eastAsia="Times New Roman" w:cs="Times New Roman"/>
          <w:szCs w:val="20"/>
        </w:rPr>
        <w:t>SEA Performance Goals:</w:t>
      </w:r>
    </w:p>
    <w:p w14:paraId="6E04AD7C" w14:textId="1E982DBF" w:rsidR="005339B9" w:rsidRPr="0047281E" w:rsidRDefault="005339B9" w:rsidP="001F2F5D">
      <w:pPr>
        <w:numPr>
          <w:ilvl w:val="1"/>
          <w:numId w:val="29"/>
        </w:numPr>
        <w:spacing w:before="0" w:after="0" w:line="240" w:lineRule="auto"/>
        <w:ind w:left="720"/>
        <w:rPr>
          <w:rFonts w:eastAsia="Times New Roman" w:cs="Times New Roman"/>
          <w:szCs w:val="20"/>
        </w:rPr>
      </w:pPr>
      <w:r w:rsidRPr="0047281E">
        <w:rPr>
          <w:rFonts w:eastAsia="Times New Roman" w:cs="Times New Roman"/>
          <w:szCs w:val="20"/>
        </w:rPr>
        <w:t>Assist every student to realize his or her potential</w:t>
      </w:r>
      <w:r w:rsidR="00E20FB9" w:rsidRPr="0047281E">
        <w:rPr>
          <w:rFonts w:eastAsia="Times New Roman" w:cs="Times New Roman"/>
          <w:szCs w:val="20"/>
        </w:rPr>
        <w:t>;</w:t>
      </w:r>
    </w:p>
    <w:p w14:paraId="44807272" w14:textId="3AA66085" w:rsidR="005339B9" w:rsidRPr="0047281E" w:rsidRDefault="005339B9" w:rsidP="001F2F5D">
      <w:pPr>
        <w:numPr>
          <w:ilvl w:val="1"/>
          <w:numId w:val="29"/>
        </w:numPr>
        <w:spacing w:before="0" w:after="0" w:line="240" w:lineRule="auto"/>
        <w:ind w:left="720"/>
        <w:rPr>
          <w:rFonts w:eastAsia="Times New Roman" w:cs="Times New Roman"/>
          <w:szCs w:val="20"/>
        </w:rPr>
      </w:pPr>
      <w:r w:rsidRPr="0047281E">
        <w:rPr>
          <w:rFonts w:eastAsia="Times New Roman" w:cs="Times New Roman"/>
          <w:szCs w:val="20"/>
        </w:rPr>
        <w:t>Develop and support a strong accountability system to increase academic success for</w:t>
      </w:r>
      <w:r w:rsidR="0047281E" w:rsidRPr="0047281E">
        <w:rPr>
          <w:rFonts w:eastAsia="Times New Roman" w:cs="Times New Roman"/>
          <w:szCs w:val="20"/>
        </w:rPr>
        <w:t xml:space="preserve"> all </w:t>
      </w:r>
      <w:r w:rsidRPr="0047281E">
        <w:rPr>
          <w:rFonts w:eastAsia="Times New Roman" w:cs="Times New Roman"/>
          <w:szCs w:val="20"/>
        </w:rPr>
        <w:t>students</w:t>
      </w:r>
      <w:r w:rsidR="00E20FB9" w:rsidRPr="0047281E">
        <w:rPr>
          <w:rFonts w:eastAsia="Times New Roman" w:cs="Times New Roman"/>
          <w:szCs w:val="20"/>
        </w:rPr>
        <w:t>;</w:t>
      </w:r>
    </w:p>
    <w:p w14:paraId="0EB357C2" w14:textId="5AA85A74" w:rsidR="005339B9" w:rsidRPr="0047281E" w:rsidRDefault="005339B9" w:rsidP="001F2F5D">
      <w:pPr>
        <w:numPr>
          <w:ilvl w:val="1"/>
          <w:numId w:val="29"/>
        </w:numPr>
        <w:spacing w:before="0" w:after="0" w:line="240" w:lineRule="auto"/>
        <w:ind w:left="720"/>
        <w:rPr>
          <w:rFonts w:eastAsia="Times New Roman" w:cs="Times New Roman"/>
          <w:szCs w:val="20"/>
        </w:rPr>
      </w:pPr>
      <w:r w:rsidRPr="0047281E">
        <w:rPr>
          <w:rFonts w:eastAsia="Times New Roman" w:cs="Times New Roman"/>
          <w:szCs w:val="20"/>
        </w:rPr>
        <w:t>Promote a safe, healthy, and orderly environment for learning and teaching</w:t>
      </w:r>
      <w:r w:rsidR="00E20FB9" w:rsidRPr="0047281E">
        <w:rPr>
          <w:rFonts w:eastAsia="Times New Roman" w:cs="Times New Roman"/>
          <w:szCs w:val="20"/>
        </w:rPr>
        <w:t>;</w:t>
      </w:r>
    </w:p>
    <w:p w14:paraId="113A66E0" w14:textId="14509CAA" w:rsidR="005339B9" w:rsidRPr="0047281E" w:rsidRDefault="005339B9" w:rsidP="001F2F5D">
      <w:pPr>
        <w:numPr>
          <w:ilvl w:val="1"/>
          <w:numId w:val="29"/>
        </w:numPr>
        <w:spacing w:before="0" w:after="0" w:line="240" w:lineRule="auto"/>
        <w:ind w:left="720"/>
        <w:rPr>
          <w:rFonts w:eastAsia="Times New Roman" w:cs="Times New Roman"/>
          <w:szCs w:val="20"/>
        </w:rPr>
      </w:pPr>
      <w:r w:rsidRPr="0047281E">
        <w:rPr>
          <w:rFonts w:eastAsia="Times New Roman" w:cs="Times New Roman"/>
          <w:szCs w:val="20"/>
        </w:rPr>
        <w:t>Ensure educator and administrative effectiveness</w:t>
      </w:r>
      <w:r w:rsidR="00E20FB9" w:rsidRPr="0047281E">
        <w:rPr>
          <w:rFonts w:eastAsia="Times New Roman" w:cs="Times New Roman"/>
          <w:szCs w:val="20"/>
        </w:rPr>
        <w:t>;</w:t>
      </w:r>
    </w:p>
    <w:p w14:paraId="08895819" w14:textId="7DB99D39" w:rsidR="005339B9" w:rsidRPr="0047281E" w:rsidRDefault="005339B9" w:rsidP="001F2F5D">
      <w:pPr>
        <w:numPr>
          <w:ilvl w:val="1"/>
          <w:numId w:val="29"/>
        </w:numPr>
        <w:spacing w:before="0" w:after="0" w:line="240" w:lineRule="auto"/>
        <w:ind w:left="720"/>
        <w:rPr>
          <w:rFonts w:eastAsia="Times New Roman" w:cs="Times New Roman"/>
          <w:szCs w:val="20"/>
        </w:rPr>
      </w:pPr>
      <w:r w:rsidRPr="0047281E">
        <w:rPr>
          <w:rFonts w:eastAsia="Times New Roman" w:cs="Times New Roman"/>
          <w:szCs w:val="20"/>
        </w:rPr>
        <w:t>Promote students’ physical, mental, social, and emotional well-being</w:t>
      </w:r>
      <w:r w:rsidR="00E20FB9" w:rsidRPr="0047281E">
        <w:rPr>
          <w:rFonts w:eastAsia="Times New Roman" w:cs="Times New Roman"/>
          <w:szCs w:val="20"/>
        </w:rPr>
        <w:t>;</w:t>
      </w:r>
    </w:p>
    <w:p w14:paraId="18057DD1" w14:textId="1F34B435" w:rsidR="005339B9" w:rsidRPr="0047281E" w:rsidRDefault="005339B9" w:rsidP="001F2F5D">
      <w:pPr>
        <w:numPr>
          <w:ilvl w:val="1"/>
          <w:numId w:val="29"/>
        </w:numPr>
        <w:spacing w:before="0" w:after="0" w:line="240" w:lineRule="auto"/>
        <w:ind w:left="720"/>
        <w:rPr>
          <w:rFonts w:eastAsia="Times New Roman" w:cs="Times New Roman"/>
          <w:szCs w:val="20"/>
        </w:rPr>
      </w:pPr>
      <w:r w:rsidRPr="0047281E">
        <w:rPr>
          <w:rFonts w:eastAsia="Times New Roman" w:cs="Times New Roman"/>
          <w:szCs w:val="20"/>
        </w:rPr>
        <w:t>Expand high-quality educational opportunities for students and parents</w:t>
      </w:r>
      <w:r w:rsidR="00E20FB9" w:rsidRPr="0047281E">
        <w:rPr>
          <w:rFonts w:eastAsia="Times New Roman" w:cs="Times New Roman"/>
          <w:szCs w:val="20"/>
        </w:rPr>
        <w:t>;</w:t>
      </w:r>
    </w:p>
    <w:p w14:paraId="25B88063" w14:textId="3153783A" w:rsidR="005339B9" w:rsidRPr="0047281E" w:rsidRDefault="005339B9" w:rsidP="001F2F5D">
      <w:pPr>
        <w:numPr>
          <w:ilvl w:val="1"/>
          <w:numId w:val="29"/>
        </w:numPr>
        <w:spacing w:before="0" w:after="0" w:line="240" w:lineRule="auto"/>
        <w:ind w:left="720"/>
        <w:rPr>
          <w:rFonts w:eastAsia="Times New Roman" w:cs="Times New Roman"/>
          <w:szCs w:val="20"/>
        </w:rPr>
      </w:pPr>
      <w:r w:rsidRPr="0047281E">
        <w:rPr>
          <w:rFonts w:eastAsia="Times New Roman" w:cs="Times New Roman"/>
          <w:szCs w:val="20"/>
        </w:rPr>
        <w:t>Work with districts to strengthen infrastructure</w:t>
      </w:r>
      <w:r w:rsidR="00E20FB9" w:rsidRPr="0047281E">
        <w:rPr>
          <w:rFonts w:eastAsia="Times New Roman" w:cs="Times New Roman"/>
          <w:szCs w:val="20"/>
        </w:rPr>
        <w:t>; and</w:t>
      </w:r>
    </w:p>
    <w:p w14:paraId="3222180E" w14:textId="77777777" w:rsidR="005339B9" w:rsidRPr="0047281E" w:rsidRDefault="005339B9" w:rsidP="001F2F5D">
      <w:pPr>
        <w:numPr>
          <w:ilvl w:val="1"/>
          <w:numId w:val="29"/>
        </w:numPr>
        <w:spacing w:before="0" w:after="0" w:line="240" w:lineRule="auto"/>
        <w:ind w:left="720"/>
        <w:rPr>
          <w:rFonts w:eastAsia="Times New Roman" w:cs="Times New Roman"/>
          <w:szCs w:val="20"/>
        </w:rPr>
      </w:pPr>
      <w:r w:rsidRPr="0047281E">
        <w:rPr>
          <w:rFonts w:eastAsia="Times New Roman" w:cs="Times New Roman"/>
          <w:szCs w:val="20"/>
        </w:rPr>
        <w:t>Increase communication and partnerships with stakeholders statewide.</w:t>
      </w:r>
    </w:p>
    <w:p w14:paraId="28C5C9B3" w14:textId="77777777" w:rsidR="005E16F2" w:rsidRDefault="005E16F2" w:rsidP="005E16F2">
      <w:pPr>
        <w:sectPr w:rsidR="005E16F2" w:rsidSect="0019081B">
          <w:footerReference w:type="default" r:id="rId29"/>
          <w:footerReference w:type="first" r:id="rId30"/>
          <w:pgSz w:w="12240" w:h="15840"/>
          <w:pgMar w:top="1440" w:right="1440" w:bottom="1440" w:left="1440" w:header="720" w:footer="720" w:gutter="0"/>
          <w:cols w:space="720"/>
          <w:titlePg/>
        </w:sectPr>
      </w:pPr>
    </w:p>
    <w:p w14:paraId="2F0BB2BC" w14:textId="3E40B801" w:rsidR="005E16F2" w:rsidRDefault="00762518" w:rsidP="005E16F2">
      <w:hyperlink r:id="rId31" w:history="1">
        <w:r w:rsidR="005E16F2" w:rsidRPr="0008074A">
          <w:rPr>
            <w:rStyle w:val="Hyperlink"/>
          </w:rPr>
          <w:t>Performance Goals and Indicators</w:t>
        </w:r>
      </w:hyperlink>
      <w:r w:rsidR="005E16F2" w:rsidRPr="0008074A">
        <w:tab/>
      </w:r>
    </w:p>
    <w:p w14:paraId="6ED4A08C" w14:textId="7E6B3764" w:rsidR="005E16F2" w:rsidRPr="0008074A" w:rsidRDefault="005E16F2" w:rsidP="005E16F2">
      <w:r>
        <w:t xml:space="preserve">Page 1 of </w:t>
      </w:r>
      <w:r w:rsidR="00AB7178">
        <w:t>3:</w:t>
      </w:r>
      <w:r w:rsidR="002A08D5" w:rsidRPr="002A08D5">
        <w:rPr>
          <w:noProof/>
        </w:rPr>
        <w:t xml:space="preserve"> </w:t>
      </w:r>
    </w:p>
    <w:p w14:paraId="6E201B49" w14:textId="696371E1" w:rsidR="005E16F2" w:rsidRDefault="00B67BC9" w:rsidP="00AB7178">
      <w:pPr>
        <w:pStyle w:val="ListParagraph"/>
        <w:numPr>
          <w:ilvl w:val="0"/>
          <w:numId w:val="0"/>
        </w:numPr>
        <w:rPr>
          <w:noProof/>
        </w:rPr>
      </w:pPr>
      <w:r>
        <w:rPr>
          <w:noProof/>
        </w:rPr>
        <w:drawing>
          <wp:inline distT="0" distB="0" distL="0" distR="0" wp14:anchorId="2714A5C6" wp14:editId="18198C19">
            <wp:extent cx="8229600" cy="3171825"/>
            <wp:effectExtent l="19050" t="19050" r="19050" b="2857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32"/>
                    <a:stretch>
                      <a:fillRect/>
                    </a:stretch>
                  </pic:blipFill>
                  <pic:spPr>
                    <a:xfrm>
                      <a:off x="0" y="0"/>
                      <a:ext cx="8229600" cy="3171825"/>
                    </a:xfrm>
                    <a:prstGeom prst="rect">
                      <a:avLst/>
                    </a:prstGeom>
                    <a:ln>
                      <a:solidFill>
                        <a:schemeClr val="accent1"/>
                      </a:solidFill>
                    </a:ln>
                  </pic:spPr>
                </pic:pic>
              </a:graphicData>
            </a:graphic>
          </wp:inline>
        </w:drawing>
      </w:r>
    </w:p>
    <w:p w14:paraId="5AAD1062" w14:textId="77777777" w:rsidR="005E16F2" w:rsidRDefault="005E16F2">
      <w:pPr>
        <w:rPr>
          <w:rFonts w:eastAsia="Times New Roman" w:cs="Times New Roman"/>
          <w:color w:val="333333"/>
        </w:rPr>
        <w:sectPr w:rsidR="005E16F2" w:rsidSect="005E16F2">
          <w:headerReference w:type="first" r:id="rId33"/>
          <w:footerReference w:type="first" r:id="rId34"/>
          <w:pgSz w:w="15840" w:h="12240" w:orient="landscape"/>
          <w:pgMar w:top="1440" w:right="1440" w:bottom="1440" w:left="1440" w:header="720" w:footer="720" w:gutter="0"/>
          <w:cols w:space="720"/>
          <w:titlePg/>
        </w:sectPr>
      </w:pPr>
    </w:p>
    <w:bookmarkStart w:id="38" w:name="_Hlk108178004"/>
    <w:bookmarkStart w:id="39" w:name="_Hlk108178027"/>
    <w:p w14:paraId="621C8A1E" w14:textId="0DFB3EB1" w:rsidR="006418ED" w:rsidRDefault="006418ED" w:rsidP="006418ED">
      <w:r>
        <w:lastRenderedPageBreak/>
        <w:fldChar w:fldCharType="begin"/>
      </w:r>
      <w:r w:rsidR="00426249">
        <w:instrText>HYPERLINK "https://docs.google.com/document/d/1HPJaJQLnt0IGt5-DX1y_HMb5ogr190KW/edit?usp=sharing&amp;ouid=104328177481594416921&amp;rtpof=true&amp;sd=true"</w:instrText>
      </w:r>
      <w:r>
        <w:fldChar w:fldCharType="separate"/>
      </w:r>
      <w:r w:rsidRPr="0008074A">
        <w:rPr>
          <w:rStyle w:val="Hyperlink"/>
        </w:rPr>
        <w:t>Performance Goals and Indicators</w:t>
      </w:r>
      <w:r>
        <w:rPr>
          <w:rStyle w:val="Hyperlink"/>
        </w:rPr>
        <w:fldChar w:fldCharType="end"/>
      </w:r>
      <w:r w:rsidRPr="0008074A">
        <w:tab/>
      </w:r>
    </w:p>
    <w:p w14:paraId="7BEB9EED" w14:textId="17D2F8C6" w:rsidR="006418ED" w:rsidRPr="0008074A" w:rsidRDefault="006418ED" w:rsidP="006418ED">
      <w:r>
        <w:t xml:space="preserve">Page 2 of </w:t>
      </w:r>
      <w:r w:rsidR="00F62BC5">
        <w:t>3</w:t>
      </w:r>
      <w:r>
        <w:t>:</w:t>
      </w:r>
      <w:r w:rsidRPr="002A08D5">
        <w:rPr>
          <w:noProof/>
        </w:rPr>
        <w:t xml:space="preserve"> </w:t>
      </w:r>
    </w:p>
    <w:p w14:paraId="714FF932" w14:textId="0EDC63D0" w:rsidR="006418ED" w:rsidRDefault="00B67BC9" w:rsidP="006418ED">
      <w:pPr>
        <w:pStyle w:val="Heading1"/>
        <w:jc w:val="center"/>
        <w:rPr>
          <w:noProof/>
        </w:rPr>
      </w:pPr>
      <w:r>
        <w:rPr>
          <w:noProof/>
        </w:rPr>
        <w:drawing>
          <wp:inline distT="0" distB="0" distL="0" distR="0" wp14:anchorId="37EDDB82" wp14:editId="593417B2">
            <wp:extent cx="8229600" cy="4210050"/>
            <wp:effectExtent l="19050" t="19050" r="19050" b="1905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5"/>
                    <a:stretch>
                      <a:fillRect/>
                    </a:stretch>
                  </pic:blipFill>
                  <pic:spPr>
                    <a:xfrm>
                      <a:off x="0" y="0"/>
                      <a:ext cx="8229600" cy="4210050"/>
                    </a:xfrm>
                    <a:prstGeom prst="rect">
                      <a:avLst/>
                    </a:prstGeom>
                    <a:ln>
                      <a:solidFill>
                        <a:schemeClr val="accent1"/>
                      </a:solidFill>
                    </a:ln>
                  </pic:spPr>
                </pic:pic>
              </a:graphicData>
            </a:graphic>
          </wp:inline>
        </w:drawing>
      </w:r>
    </w:p>
    <w:p w14:paraId="053727CB" w14:textId="1DC03222" w:rsidR="00B67BC9" w:rsidRPr="00B67BC9" w:rsidRDefault="00B67BC9" w:rsidP="00B67BC9">
      <w:pPr>
        <w:sectPr w:rsidR="00B67BC9" w:rsidRPr="00B67BC9" w:rsidSect="006418ED">
          <w:footerReference w:type="default" r:id="rId36"/>
          <w:pgSz w:w="15840" w:h="12240" w:orient="landscape"/>
          <w:pgMar w:top="1440" w:right="1440" w:bottom="1440" w:left="1440" w:header="720" w:footer="720" w:gutter="0"/>
          <w:cols w:space="720"/>
          <w:titlePg/>
        </w:sectPr>
      </w:pPr>
    </w:p>
    <w:p w14:paraId="6B4E195E" w14:textId="4BDD8198" w:rsidR="00F62BC5" w:rsidRDefault="00762518" w:rsidP="00F62BC5">
      <w:hyperlink r:id="rId37" w:history="1">
        <w:r w:rsidR="00F62BC5" w:rsidRPr="0008074A">
          <w:rPr>
            <w:rStyle w:val="Hyperlink"/>
          </w:rPr>
          <w:t>Performance Goals and Indicators</w:t>
        </w:r>
      </w:hyperlink>
      <w:r w:rsidR="00F62BC5" w:rsidRPr="0008074A">
        <w:tab/>
      </w:r>
    </w:p>
    <w:p w14:paraId="2E30298E" w14:textId="3B09B759" w:rsidR="00F62BC5" w:rsidRPr="0008074A" w:rsidRDefault="00F62BC5" w:rsidP="00F62BC5">
      <w:r>
        <w:t xml:space="preserve">Page 3 of </w:t>
      </w:r>
      <w:r w:rsidR="00AB7178">
        <w:t>3</w:t>
      </w:r>
      <w:r>
        <w:t>:</w:t>
      </w:r>
      <w:r w:rsidRPr="002A08D5">
        <w:rPr>
          <w:noProof/>
        </w:rPr>
        <w:t xml:space="preserve"> </w:t>
      </w:r>
    </w:p>
    <w:p w14:paraId="2D1D7284" w14:textId="7D5B8305" w:rsidR="006418ED" w:rsidRDefault="00B67BC9" w:rsidP="00F62BC5">
      <w:pPr>
        <w:jc w:val="center"/>
        <w:rPr>
          <w:b/>
          <w:color w:val="01599D"/>
          <w:sz w:val="36"/>
          <w:szCs w:val="36"/>
        </w:rPr>
      </w:pPr>
      <w:r>
        <w:rPr>
          <w:noProof/>
        </w:rPr>
        <w:drawing>
          <wp:inline distT="0" distB="0" distL="0" distR="0" wp14:anchorId="56D78B5E" wp14:editId="29910170">
            <wp:extent cx="8229600" cy="4291965"/>
            <wp:effectExtent l="19050" t="19050" r="19050" b="1333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8"/>
                    <a:stretch>
                      <a:fillRect/>
                    </a:stretch>
                  </pic:blipFill>
                  <pic:spPr>
                    <a:xfrm>
                      <a:off x="0" y="0"/>
                      <a:ext cx="8229600" cy="4291965"/>
                    </a:xfrm>
                    <a:prstGeom prst="rect">
                      <a:avLst/>
                    </a:prstGeom>
                    <a:ln>
                      <a:solidFill>
                        <a:schemeClr val="accent1"/>
                      </a:solidFill>
                    </a:ln>
                  </pic:spPr>
                </pic:pic>
              </a:graphicData>
            </a:graphic>
          </wp:inline>
        </w:drawing>
      </w:r>
      <w:r>
        <w:rPr>
          <w:szCs w:val="36"/>
        </w:rPr>
        <w:t xml:space="preserve"> </w:t>
      </w:r>
      <w:r w:rsidR="006418ED">
        <w:rPr>
          <w:szCs w:val="36"/>
        </w:rPr>
        <w:br w:type="page"/>
      </w:r>
    </w:p>
    <w:p w14:paraId="23910899" w14:textId="77777777" w:rsidR="00F62BC5" w:rsidRDefault="00F62BC5" w:rsidP="007E6CD8">
      <w:pPr>
        <w:pStyle w:val="Heading1"/>
        <w:rPr>
          <w:szCs w:val="36"/>
        </w:rPr>
        <w:sectPr w:rsidR="00F62BC5" w:rsidSect="00F62BC5">
          <w:pgSz w:w="15840" w:h="12240" w:orient="landscape"/>
          <w:pgMar w:top="1440" w:right="1440" w:bottom="1440" w:left="1440" w:header="720" w:footer="720" w:gutter="0"/>
          <w:cols w:space="720"/>
          <w:titlePg/>
        </w:sectPr>
      </w:pPr>
    </w:p>
    <w:p w14:paraId="52493F29" w14:textId="71494961" w:rsidR="007510D8" w:rsidRPr="007E6CD8" w:rsidRDefault="00246972" w:rsidP="007E6CD8">
      <w:pPr>
        <w:pStyle w:val="Heading1"/>
        <w:rPr>
          <w:szCs w:val="36"/>
        </w:rPr>
      </w:pPr>
      <w:bookmarkStart w:id="40" w:name="_Toc110257306"/>
      <w:r w:rsidRPr="007C4A63">
        <w:rPr>
          <w:szCs w:val="36"/>
        </w:rPr>
        <w:lastRenderedPageBreak/>
        <w:t>Implementation and Governance Plan</w:t>
      </w:r>
      <w:bookmarkEnd w:id="40"/>
      <w:r w:rsidRPr="007C4A63">
        <w:rPr>
          <w:szCs w:val="36"/>
        </w:rPr>
        <w:t xml:space="preserve"> </w:t>
      </w:r>
      <w:bookmarkEnd w:id="38"/>
      <w:bookmarkEnd w:id="39"/>
      <w:r w:rsidR="007510D8" w:rsidRPr="007C4A63">
        <w:rPr>
          <w:rFonts w:eastAsia="Times New Roman" w:cs="Times New Roman"/>
        </w:rPr>
        <w:tab/>
      </w:r>
      <w:r w:rsidR="007510D8" w:rsidRPr="007C4A63">
        <w:rPr>
          <w:rFonts w:eastAsia="Times New Roman" w:cs="Times New Roman"/>
          <w:color w:val="000000"/>
        </w:rPr>
        <w:t xml:space="preserve"> </w:t>
      </w:r>
    </w:p>
    <w:p w14:paraId="1CB77C9D" w14:textId="38C127CF" w:rsidR="004959BD" w:rsidRPr="009C0449" w:rsidRDefault="004959BD" w:rsidP="004959BD">
      <w:pPr>
        <w:pStyle w:val="Heading2"/>
        <w:rPr>
          <w:color w:val="0070C0"/>
          <w:sz w:val="22"/>
          <w:szCs w:val="22"/>
        </w:rPr>
      </w:pPr>
      <w:bookmarkStart w:id="41" w:name="_Toc110257307"/>
      <w:r w:rsidRPr="009C0449">
        <w:rPr>
          <w:color w:val="0070C0"/>
          <w:sz w:val="22"/>
          <w:szCs w:val="22"/>
        </w:rPr>
        <w:t>Leadership Team Description</w:t>
      </w:r>
      <w:bookmarkEnd w:id="41"/>
    </w:p>
    <w:p w14:paraId="2EABADDB" w14:textId="201639A6" w:rsidR="0000333F" w:rsidRPr="002E5203" w:rsidRDefault="007510D8" w:rsidP="005118FB">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Th</w:t>
      </w:r>
      <w:r w:rsidR="00F22A87" w:rsidRPr="002E5203">
        <w:rPr>
          <w:rFonts w:eastAsia="Times New Roman" w:cs="Times New Roman"/>
          <w:szCs w:val="20"/>
        </w:rPr>
        <w:t xml:space="preserve">e </w:t>
      </w:r>
      <w:r w:rsidR="002369F5" w:rsidRPr="002E5203">
        <w:rPr>
          <w:rFonts w:eastAsia="Times New Roman" w:cs="Times New Roman"/>
          <w:szCs w:val="20"/>
        </w:rPr>
        <w:t>applicant</w:t>
      </w:r>
      <w:r w:rsidR="00F22A87" w:rsidRPr="002E5203">
        <w:rPr>
          <w:rFonts w:eastAsia="Times New Roman" w:cs="Times New Roman"/>
          <w:szCs w:val="20"/>
        </w:rPr>
        <w:t xml:space="preserve"> must</w:t>
      </w:r>
      <w:r w:rsidRPr="002E5203">
        <w:rPr>
          <w:rFonts w:eastAsia="Times New Roman" w:cs="Times New Roman"/>
          <w:szCs w:val="20"/>
        </w:rPr>
        <w:t xml:space="preserve"> identify the project’s leaders, including the roles and positions, as well as, expected qualifications</w:t>
      </w:r>
      <w:r w:rsidR="000C5FF0" w:rsidRPr="002E5203">
        <w:rPr>
          <w:rFonts w:eastAsia="Times New Roman" w:cs="Times New Roman"/>
          <w:szCs w:val="20"/>
        </w:rPr>
        <w:t>, and</w:t>
      </w:r>
      <w:r w:rsidRPr="002E5203">
        <w:rPr>
          <w:rFonts w:eastAsia="Times New Roman" w:cs="Times New Roman"/>
          <w:szCs w:val="20"/>
        </w:rPr>
        <w:t xml:space="preserve"> </w:t>
      </w:r>
      <w:r w:rsidR="000C5FF0" w:rsidRPr="002E5203">
        <w:rPr>
          <w:rFonts w:eastAsia="Times New Roman" w:cs="Times New Roman"/>
          <w:szCs w:val="20"/>
        </w:rPr>
        <w:t>s</w:t>
      </w:r>
      <w:r w:rsidRPr="002E5203">
        <w:rPr>
          <w:rFonts w:eastAsia="Times New Roman" w:cs="Times New Roman"/>
          <w:szCs w:val="20"/>
        </w:rPr>
        <w:t>pecify how much of the project director’s time will be devoted to this project, as per</w:t>
      </w:r>
      <w:r w:rsidRPr="002E5203">
        <w:rPr>
          <w:rFonts w:eastAsia="Century Gothic" w:cs="Century Gothic"/>
          <w:szCs w:val="20"/>
        </w:rPr>
        <w:t xml:space="preserve"> </w:t>
      </w:r>
      <w:r w:rsidRPr="002E5203">
        <w:rPr>
          <w:rFonts w:eastAsia="Times New Roman" w:cs="Times New Roman"/>
          <w:szCs w:val="20"/>
          <w:highlight w:val="white"/>
        </w:rPr>
        <w:t>Uniform Guidance 2CFR 200.430. In support of salaries and wages, documentary support will be required where employees work on, “A Federal award and a non-Federal award.</w:t>
      </w:r>
      <w:r w:rsidRPr="002E5203">
        <w:rPr>
          <w:rFonts w:eastAsia="Times New Roman" w:cs="Times New Roman"/>
          <w:szCs w:val="20"/>
        </w:rPr>
        <w:t>”</w:t>
      </w:r>
    </w:p>
    <w:p w14:paraId="2D3D2AC5" w14:textId="42EAA964" w:rsidR="0020609E" w:rsidRPr="002E5203" w:rsidRDefault="00F22A87" w:rsidP="007E6CD8">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 xml:space="preserve">The </w:t>
      </w:r>
      <w:r w:rsidR="002369F5" w:rsidRPr="002E5203">
        <w:rPr>
          <w:rFonts w:eastAsia="Times New Roman" w:cs="Times New Roman"/>
          <w:szCs w:val="20"/>
        </w:rPr>
        <w:t>applicant</w:t>
      </w:r>
      <w:r w:rsidRPr="002E5203">
        <w:rPr>
          <w:rFonts w:eastAsia="Times New Roman" w:cs="Times New Roman"/>
          <w:szCs w:val="20"/>
        </w:rPr>
        <w:t xml:space="preserve"> must describe</w:t>
      </w:r>
      <w:r w:rsidR="007510D8" w:rsidRPr="002E5203">
        <w:rPr>
          <w:rFonts w:eastAsia="Times New Roman" w:cs="Times New Roman"/>
          <w:szCs w:val="20"/>
        </w:rPr>
        <w:t xml:space="preserve"> who will be included on the leadership team (e.g., project director, site coordinators, board members, students, parents, etc.), how the leadership team will ensure successful implementation of the project, how often </w:t>
      </w:r>
      <w:r w:rsidR="000C5FF0" w:rsidRPr="002E5203">
        <w:rPr>
          <w:rFonts w:eastAsia="Times New Roman" w:cs="Times New Roman"/>
          <w:szCs w:val="20"/>
        </w:rPr>
        <w:t>they will</w:t>
      </w:r>
      <w:r w:rsidR="007510D8" w:rsidRPr="002E5203">
        <w:rPr>
          <w:rFonts w:eastAsia="Times New Roman" w:cs="Times New Roman"/>
          <w:szCs w:val="20"/>
        </w:rPr>
        <w:t xml:space="preserve"> meet</w:t>
      </w:r>
      <w:r w:rsidR="0000333F" w:rsidRPr="002E5203">
        <w:rPr>
          <w:rFonts w:eastAsia="Times New Roman" w:cs="Times New Roman"/>
          <w:szCs w:val="20"/>
        </w:rPr>
        <w:t xml:space="preserve">, and actions to </w:t>
      </w:r>
      <w:r w:rsidR="002E54FA" w:rsidRPr="002E5203">
        <w:rPr>
          <w:rFonts w:eastAsia="Times New Roman" w:cs="Times New Roman"/>
          <w:szCs w:val="20"/>
        </w:rPr>
        <w:t>oversee positions responsible for grant implementation</w:t>
      </w:r>
      <w:r w:rsidR="007510D8" w:rsidRPr="002E5203">
        <w:rPr>
          <w:rFonts w:eastAsia="Times New Roman" w:cs="Times New Roman"/>
          <w:szCs w:val="20"/>
        </w:rPr>
        <w:t xml:space="preserve">. </w:t>
      </w:r>
    </w:p>
    <w:p w14:paraId="4F3654C9" w14:textId="054FE077" w:rsidR="0000333F" w:rsidRPr="002E5203" w:rsidRDefault="0000333F" w:rsidP="007E6CD8">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highlight w:val="white"/>
        </w:rPr>
      </w:pPr>
      <w:r w:rsidRPr="002E5203">
        <w:rPr>
          <w:rFonts w:eastAsia="Times New Roman" w:cs="Times New Roman"/>
          <w:szCs w:val="20"/>
        </w:rPr>
        <w:t xml:space="preserve">The </w:t>
      </w:r>
      <w:r w:rsidR="002369F5" w:rsidRPr="002E5203">
        <w:rPr>
          <w:rFonts w:eastAsia="Times New Roman" w:cs="Times New Roman"/>
          <w:szCs w:val="20"/>
        </w:rPr>
        <w:t>applicant</w:t>
      </w:r>
      <w:r w:rsidRPr="002E5203">
        <w:rPr>
          <w:rFonts w:eastAsia="Times New Roman" w:cs="Times New Roman"/>
          <w:szCs w:val="20"/>
        </w:rPr>
        <w:t xml:space="preserve"> must identify the positions that will be responsible for grant implementation (ex: Grant Manager, Bookkeeper, Academic Instruction Teachers, Enrichment Teacher, Parent Liaison, Evaluator, etc.).  </w:t>
      </w:r>
    </w:p>
    <w:p w14:paraId="7E2924E3" w14:textId="18660416" w:rsidR="004959BD" w:rsidRPr="00840C58" w:rsidRDefault="004959BD" w:rsidP="004959BD">
      <w:pPr>
        <w:pStyle w:val="Heading2"/>
        <w:rPr>
          <w:color w:val="0070C0"/>
          <w:sz w:val="22"/>
          <w:szCs w:val="22"/>
        </w:rPr>
      </w:pPr>
      <w:bookmarkStart w:id="42" w:name="_Toc110257308"/>
      <w:r w:rsidRPr="00840C58">
        <w:rPr>
          <w:color w:val="0070C0"/>
          <w:sz w:val="22"/>
          <w:szCs w:val="22"/>
        </w:rPr>
        <w:t>Steering Committee description</w:t>
      </w:r>
      <w:bookmarkEnd w:id="42"/>
    </w:p>
    <w:p w14:paraId="5F6F9DD8" w14:textId="040A6D69" w:rsidR="007510D8" w:rsidRPr="002E5203" w:rsidRDefault="007510D8" w:rsidP="005118FB">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 xml:space="preserve">The project must have a steering committee to govern the project consisting of major stakeholders and grant project directors. Duties of the steering committee include establishing major program policies, reviewing quarterly milestones and annual evaluation reports, and making recommendations for programmatic change. Steering committee members should represent the major stakeholders in </w:t>
      </w:r>
      <w:r w:rsidR="000C5FF0" w:rsidRPr="002E5203">
        <w:rPr>
          <w:rFonts w:eastAsia="Times New Roman" w:cs="Times New Roman"/>
          <w:szCs w:val="20"/>
        </w:rPr>
        <w:t>the</w:t>
      </w:r>
      <w:r w:rsidRPr="002E5203">
        <w:rPr>
          <w:rFonts w:eastAsia="Times New Roman" w:cs="Times New Roman"/>
          <w:szCs w:val="20"/>
        </w:rPr>
        <w:t xml:space="preserve"> project (e.g., project partners, parents, students, principals, Board of </w:t>
      </w:r>
      <w:r w:rsidR="000C5FF0" w:rsidRPr="002E5203">
        <w:rPr>
          <w:rFonts w:eastAsia="Times New Roman" w:cs="Times New Roman"/>
          <w:szCs w:val="20"/>
        </w:rPr>
        <w:t>Education members</w:t>
      </w:r>
      <w:r w:rsidRPr="002E5203">
        <w:rPr>
          <w:rFonts w:eastAsia="Times New Roman" w:cs="Times New Roman"/>
          <w:szCs w:val="20"/>
        </w:rPr>
        <w:t>). Project directors should act as advisors to the committee. The duties, members, and meeting dates of the committee should be identified in this section of the project proposal and in the Management Plan</w:t>
      </w:r>
      <w:r w:rsidR="000C5FF0" w:rsidRPr="002E5203">
        <w:rPr>
          <w:rFonts w:eastAsia="Times New Roman" w:cs="Times New Roman"/>
          <w:szCs w:val="20"/>
        </w:rPr>
        <w:t>.</w:t>
      </w:r>
      <w:r w:rsidRPr="002E5203">
        <w:rPr>
          <w:rFonts w:eastAsia="Times New Roman" w:cs="Times New Roman"/>
          <w:szCs w:val="20"/>
        </w:rPr>
        <w:t xml:space="preserve"> </w:t>
      </w:r>
    </w:p>
    <w:p w14:paraId="3BB0216F" w14:textId="475B6803" w:rsidR="004959BD" w:rsidRPr="00840C58" w:rsidRDefault="004959BD" w:rsidP="004959BD">
      <w:pPr>
        <w:pStyle w:val="Heading2"/>
        <w:rPr>
          <w:color w:val="0070C0"/>
          <w:sz w:val="22"/>
          <w:szCs w:val="22"/>
        </w:rPr>
      </w:pPr>
      <w:bookmarkStart w:id="43" w:name="_Toc110257309"/>
      <w:r w:rsidRPr="00840C58">
        <w:rPr>
          <w:color w:val="0070C0"/>
          <w:sz w:val="22"/>
          <w:szCs w:val="22"/>
        </w:rPr>
        <w:t>Management PLan</w:t>
      </w:r>
      <w:bookmarkEnd w:id="43"/>
    </w:p>
    <w:p w14:paraId="5870610F" w14:textId="7923AC6E" w:rsidR="007510D8" w:rsidRPr="002E5203" w:rsidRDefault="007510D8" w:rsidP="005118FB">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 xml:space="preserve">The Management Plan section describes how and by whom the program will be managed to ensure project success. </w:t>
      </w:r>
    </w:p>
    <w:p w14:paraId="6A486C64" w14:textId="77777777" w:rsidR="007510D8" w:rsidRPr="002E5203" w:rsidRDefault="007510D8" w:rsidP="005118FB">
      <w:pPr>
        <w:keepNext/>
        <w:keepLines/>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This section must:</w:t>
      </w:r>
    </w:p>
    <w:p w14:paraId="77732067" w14:textId="77777777" w:rsidR="007510D8" w:rsidRPr="002E5203" w:rsidRDefault="007510D8" w:rsidP="001F2F5D">
      <w:pPr>
        <w:pStyle w:val="ListParagraph"/>
        <w:keepNext/>
        <w:keepLines/>
        <w:numPr>
          <w:ilvl w:val="0"/>
          <w:numId w:val="14"/>
        </w:num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2E5203">
        <w:rPr>
          <w:rFonts w:cs="Times New Roman"/>
          <w:szCs w:val="20"/>
        </w:rPr>
        <w:t>Describe how, when, and by whom the program’s implementation will be monitored, including starting the project on time.</w:t>
      </w:r>
    </w:p>
    <w:p w14:paraId="34E5FF31" w14:textId="07E2C6EA" w:rsidR="00B04E76" w:rsidRPr="002E5203" w:rsidRDefault="007510D8" w:rsidP="005118FB">
      <w:pPr>
        <w:pStyle w:val="ListParagraph"/>
        <w:numPr>
          <w:ilvl w:val="0"/>
          <w:numId w:val="14"/>
        </w:num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2E5203">
        <w:rPr>
          <w:rFonts w:cs="Times New Roman"/>
          <w:szCs w:val="20"/>
        </w:rPr>
        <w:t>Describe the mechanisms by which the project will clearly define and hold partners accountable to specific roles, responsibilities, contributions, and deliverables, e.g., contracts or Memoranda of Understanding.</w:t>
      </w:r>
    </w:p>
    <w:p w14:paraId="629072CB" w14:textId="1F141117" w:rsidR="007510D8" w:rsidRPr="002E5203" w:rsidRDefault="007510D8" w:rsidP="008C107C">
      <w:pPr>
        <w:tabs>
          <w:tab w:val="left" w:pos="-1152"/>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The Management Plan Worksheet details the major management actions and the timeframe and specifi</w:t>
      </w:r>
      <w:r w:rsidR="00F22A87" w:rsidRPr="002E5203">
        <w:rPr>
          <w:rFonts w:eastAsia="Times New Roman" w:cs="Times New Roman"/>
          <w:szCs w:val="20"/>
        </w:rPr>
        <w:t>c</w:t>
      </w:r>
      <w:r w:rsidRPr="002E5203">
        <w:rPr>
          <w:rFonts w:eastAsia="Times New Roman" w:cs="Times New Roman"/>
          <w:szCs w:val="20"/>
        </w:rPr>
        <w:t xml:space="preserve"> persons responsible for each action.</w:t>
      </w:r>
      <w:r w:rsidR="005118FB" w:rsidRPr="002E5203">
        <w:rPr>
          <w:rFonts w:eastAsia="Times New Roman" w:cs="Times New Roman"/>
          <w:szCs w:val="20"/>
        </w:rPr>
        <w:t xml:space="preserve"> </w:t>
      </w:r>
      <w:r w:rsidRPr="002E5203">
        <w:rPr>
          <w:rFonts w:eastAsia="Times New Roman" w:cs="Times New Roman"/>
          <w:szCs w:val="20"/>
        </w:rPr>
        <w:t xml:space="preserve">The </w:t>
      </w:r>
      <w:r w:rsidR="005118FB" w:rsidRPr="002E5203">
        <w:rPr>
          <w:rFonts w:eastAsia="Times New Roman" w:cs="Times New Roman"/>
          <w:szCs w:val="20"/>
        </w:rPr>
        <w:t>w</w:t>
      </w:r>
      <w:r w:rsidRPr="002E5203">
        <w:rPr>
          <w:rFonts w:eastAsia="Times New Roman" w:cs="Times New Roman"/>
          <w:szCs w:val="20"/>
        </w:rPr>
        <w:t xml:space="preserve">orksheet supports the proposed Plan of Operation, but includes only management actions, not direct service activities.  Examples of management actions are hiring of staff, ordering equipment, and developing curricula. Meetings with the evaluator and holding steering committee meetings must occur within 30 days of the Notice of Grant Award.  </w:t>
      </w:r>
    </w:p>
    <w:p w14:paraId="7E19C33A" w14:textId="47866234" w:rsidR="004A3625" w:rsidRPr="002E5203" w:rsidRDefault="007510D8" w:rsidP="008C107C">
      <w:pPr>
        <w:tabs>
          <w:tab w:val="left" w:pos="180"/>
          <w:tab w:val="left" w:pos="810"/>
        </w:tabs>
        <w:rPr>
          <w:rFonts w:eastAsia="Times New Roman" w:cs="Times New Roman"/>
          <w:szCs w:val="20"/>
        </w:rPr>
      </w:pPr>
      <w:r w:rsidRPr="002E5203">
        <w:rPr>
          <w:rFonts w:eastAsia="Times New Roman" w:cs="Times New Roman"/>
          <w:szCs w:val="20"/>
        </w:rPr>
        <w:t xml:space="preserve">On the Management Plan Worksheet, in chronological order, </w:t>
      </w:r>
      <w:r w:rsidR="00313F26" w:rsidRPr="002E5203">
        <w:rPr>
          <w:rFonts w:eastAsia="Times New Roman" w:cs="Times New Roman"/>
          <w:szCs w:val="20"/>
        </w:rPr>
        <w:t xml:space="preserve">the grantee needs to </w:t>
      </w:r>
      <w:r w:rsidRPr="002E5203">
        <w:rPr>
          <w:rFonts w:eastAsia="Times New Roman" w:cs="Times New Roman"/>
          <w:szCs w:val="20"/>
        </w:rPr>
        <w:t xml:space="preserve">list all major management Specific, Measurable, Attainable, Relevant, and Time-based (SMART) actions necessary to implement the project during the </w:t>
      </w:r>
      <w:r w:rsidR="00313F26" w:rsidRPr="002E5203">
        <w:rPr>
          <w:rFonts w:eastAsia="Times New Roman" w:cs="Times New Roman"/>
          <w:szCs w:val="20"/>
        </w:rPr>
        <w:t>second</w:t>
      </w:r>
      <w:r w:rsidRPr="002E5203">
        <w:rPr>
          <w:rFonts w:eastAsia="Times New Roman" w:cs="Times New Roman"/>
          <w:szCs w:val="20"/>
        </w:rPr>
        <w:t xml:space="preserve"> year of funding.</w:t>
      </w:r>
      <w:r w:rsidR="008C107C">
        <w:rPr>
          <w:rFonts w:eastAsia="Times New Roman" w:cs="Times New Roman"/>
          <w:szCs w:val="20"/>
        </w:rPr>
        <w:t xml:space="preserve"> </w:t>
      </w:r>
      <w:r w:rsidRPr="002E5203">
        <w:rPr>
          <w:rFonts w:eastAsia="Times New Roman" w:cs="Times New Roman"/>
          <w:szCs w:val="20"/>
        </w:rPr>
        <w:t xml:space="preserve">Assign a responsible party, measurable outcome, </w:t>
      </w:r>
      <w:r w:rsidRPr="002E5203">
        <w:rPr>
          <w:rFonts w:eastAsia="Times New Roman" w:cs="Times New Roman"/>
          <w:szCs w:val="20"/>
        </w:rPr>
        <w:lastRenderedPageBreak/>
        <w:t>and an approximate date for each action.  If the action is ongoing, indicate the range of dates over which it will be implemented. The MSDE reporting requirements should also be included in the management plan.</w:t>
      </w:r>
    </w:p>
    <w:p w14:paraId="0C718837" w14:textId="77777777" w:rsidR="004A3625" w:rsidRDefault="004A3625">
      <w:pPr>
        <w:rPr>
          <w:rFonts w:eastAsia="Times New Roman" w:cs="Times New Roman"/>
          <w:sz w:val="22"/>
        </w:rPr>
      </w:pPr>
      <w:r>
        <w:rPr>
          <w:rFonts w:eastAsia="Times New Roman" w:cs="Times New Roman"/>
          <w:sz w:val="22"/>
        </w:rPr>
        <w:br w:type="page"/>
      </w:r>
    </w:p>
    <w:p w14:paraId="0CF12B73" w14:textId="77777777" w:rsidR="0000333F" w:rsidRDefault="0000333F" w:rsidP="004A3625">
      <w:pPr>
        <w:sectPr w:rsidR="0000333F" w:rsidSect="0000333F">
          <w:headerReference w:type="first" r:id="rId39"/>
          <w:pgSz w:w="12240" w:h="15840"/>
          <w:pgMar w:top="1440" w:right="1440" w:bottom="1440" w:left="1440" w:header="720" w:footer="720" w:gutter="0"/>
          <w:cols w:space="720"/>
          <w:titlePg/>
        </w:sectPr>
      </w:pPr>
    </w:p>
    <w:p w14:paraId="5772686D" w14:textId="32C3426C" w:rsidR="004A3625" w:rsidRPr="0090221B" w:rsidRDefault="0090221B" w:rsidP="004A3625">
      <w:pPr>
        <w:rPr>
          <w:rStyle w:val="Hyperlink"/>
        </w:rPr>
      </w:pPr>
      <w:r>
        <w:lastRenderedPageBreak/>
        <w:fldChar w:fldCharType="begin"/>
      </w:r>
      <w:r>
        <w:instrText xml:space="preserve"> HYPERLINK "https://docs.google.com/document/d/1wv6eXItBTG4_9LZc5ZZY5Jb2FoifLGQS/edit?usp=sharing&amp;ouid=104328177481594416921&amp;rtpof=true&amp;sd=true" </w:instrText>
      </w:r>
      <w:r>
        <w:fldChar w:fldCharType="separate"/>
      </w:r>
      <w:r w:rsidR="004A3625" w:rsidRPr="0090221B">
        <w:rPr>
          <w:rStyle w:val="Hyperlink"/>
        </w:rPr>
        <w:t>Management Plan</w:t>
      </w:r>
    </w:p>
    <w:p w14:paraId="5B1D1329" w14:textId="23DBC879" w:rsidR="004A3625" w:rsidRDefault="0090221B" w:rsidP="00AB7178">
      <w:r>
        <w:fldChar w:fldCharType="end"/>
      </w:r>
      <w:r w:rsidR="004A3625" w:rsidRPr="0008074A">
        <w:tab/>
      </w:r>
      <w:r w:rsidR="00AB7178">
        <w:rPr>
          <w:noProof/>
        </w:rPr>
        <w:drawing>
          <wp:inline distT="0" distB="0" distL="0" distR="0" wp14:anchorId="41A6891F" wp14:editId="7EFCB26D">
            <wp:extent cx="8266209" cy="5068155"/>
            <wp:effectExtent l="19050" t="19050" r="20955" b="1841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40"/>
                    <a:stretch>
                      <a:fillRect/>
                    </a:stretch>
                  </pic:blipFill>
                  <pic:spPr>
                    <a:xfrm>
                      <a:off x="0" y="0"/>
                      <a:ext cx="8270494" cy="5070782"/>
                    </a:xfrm>
                    <a:prstGeom prst="rect">
                      <a:avLst/>
                    </a:prstGeom>
                    <a:ln>
                      <a:solidFill>
                        <a:srgbClr val="4472C4"/>
                      </a:solidFill>
                    </a:ln>
                  </pic:spPr>
                </pic:pic>
              </a:graphicData>
            </a:graphic>
          </wp:inline>
        </w:drawing>
      </w:r>
    </w:p>
    <w:p w14:paraId="698A2764" w14:textId="77777777" w:rsidR="004A3625" w:rsidRDefault="004A3625" w:rsidP="004A3625">
      <w:pPr>
        <w:sectPr w:rsidR="004A3625" w:rsidSect="004A3625">
          <w:pgSz w:w="15840" w:h="12240" w:orient="landscape"/>
          <w:pgMar w:top="1440" w:right="1440" w:bottom="1440" w:left="1440" w:header="720" w:footer="720" w:gutter="0"/>
          <w:cols w:space="720"/>
          <w:titlePg/>
        </w:sectPr>
      </w:pPr>
    </w:p>
    <w:p w14:paraId="487C8FF5" w14:textId="77777777" w:rsidR="00B63A5B" w:rsidRDefault="00B63A5B" w:rsidP="00B63A5B">
      <w:pPr>
        <w:tabs>
          <w:tab w:val="left" w:pos="180"/>
        </w:tabs>
        <w:rPr>
          <w:rFonts w:eastAsia="Times New Roman" w:cs="Times New Roman"/>
          <w:color w:val="000000"/>
          <w:sz w:val="22"/>
        </w:rPr>
      </w:pPr>
    </w:p>
    <w:p w14:paraId="6DAB809E" w14:textId="48891A17" w:rsidR="00B63A5B" w:rsidRPr="0033792A" w:rsidRDefault="00B63A5B" w:rsidP="00B63A5B">
      <w:pPr>
        <w:pStyle w:val="Heading1"/>
        <w:rPr>
          <w:szCs w:val="36"/>
        </w:rPr>
      </w:pPr>
      <w:bookmarkStart w:id="44" w:name="_Toc110257310"/>
      <w:r>
        <w:rPr>
          <w:szCs w:val="36"/>
        </w:rPr>
        <w:t>Partners</w:t>
      </w:r>
      <w:bookmarkEnd w:id="44"/>
      <w:r w:rsidRPr="007C4A63">
        <w:rPr>
          <w:szCs w:val="36"/>
        </w:rPr>
        <w:t xml:space="preserve"> </w:t>
      </w:r>
    </w:p>
    <w:p w14:paraId="67722CB3" w14:textId="2B4A1AF5" w:rsidR="00B63A5B" w:rsidRPr="002E5203" w:rsidRDefault="00B63A5B" w:rsidP="00B63A5B">
      <w:pPr>
        <w:tabs>
          <w:tab w:val="left" w:pos="-1152"/>
          <w:tab w:val="left" w:pos="-720"/>
          <w:tab w:val="left" w:pos="720"/>
          <w:tab w:val="left" w:pos="-1152"/>
          <w:tab w:val="left" w:pos="-720"/>
          <w:tab w:val="left" w:pos="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 xml:space="preserve">A partner is any organization other than the grantee that will actively contribute to the project.  This includes the </w:t>
      </w:r>
      <w:r w:rsidR="00313F26" w:rsidRPr="002E5203">
        <w:rPr>
          <w:rFonts w:eastAsia="Times New Roman" w:cs="Times New Roman"/>
          <w:szCs w:val="20"/>
        </w:rPr>
        <w:t>LEA</w:t>
      </w:r>
      <w:r w:rsidRPr="002E5203">
        <w:rPr>
          <w:rFonts w:eastAsia="Times New Roman" w:cs="Times New Roman"/>
          <w:szCs w:val="20"/>
        </w:rPr>
        <w:t>(s) being served, local parks and recreation departments, recreation councils, public libraries, institutions of higher education, private sector business, and other nonprofit [501(c)(3)] organizations and foundations</w:t>
      </w:r>
      <w:r w:rsidRPr="002E5203">
        <w:rPr>
          <w:szCs w:val="20"/>
        </w:rPr>
        <w:t xml:space="preserve">. </w:t>
      </w:r>
      <w:r w:rsidRPr="002E5203">
        <w:rPr>
          <w:rFonts w:eastAsia="Times New Roman" w:cs="Times New Roman"/>
          <w:szCs w:val="20"/>
        </w:rPr>
        <w:t xml:space="preserve">Partners include subcontractors, organizations that are under contract with the grantee to provide grant-funded activities or services. If </w:t>
      </w:r>
      <w:r w:rsidR="00E77C76" w:rsidRPr="002E5203">
        <w:rPr>
          <w:rFonts w:eastAsia="Times New Roman" w:cs="Times New Roman"/>
          <w:szCs w:val="20"/>
        </w:rPr>
        <w:t>renewed</w:t>
      </w:r>
      <w:r w:rsidRPr="002E5203">
        <w:rPr>
          <w:rFonts w:eastAsia="Times New Roman" w:cs="Times New Roman"/>
          <w:szCs w:val="20"/>
        </w:rPr>
        <w:t xml:space="preserve">, all </w:t>
      </w:r>
      <w:r w:rsidR="002369F5" w:rsidRPr="002E5203">
        <w:rPr>
          <w:rFonts w:eastAsia="Times New Roman" w:cs="Times New Roman"/>
          <w:szCs w:val="20"/>
        </w:rPr>
        <w:t>applicant</w:t>
      </w:r>
      <w:r w:rsidRPr="002E5203">
        <w:rPr>
          <w:rFonts w:eastAsia="Times New Roman" w:cs="Times New Roman"/>
          <w:szCs w:val="20"/>
        </w:rPr>
        <w:t xml:space="preserve">s must </w:t>
      </w:r>
      <w:r w:rsidR="00E77C76" w:rsidRPr="002E5203">
        <w:rPr>
          <w:rFonts w:eastAsia="Times New Roman" w:cs="Times New Roman"/>
          <w:szCs w:val="20"/>
        </w:rPr>
        <w:t xml:space="preserve">ensure the MSDE OST Team has a record of the current contract/Memorandum of Understanding (MOU) in the </w:t>
      </w:r>
      <w:r w:rsidR="002369F5" w:rsidRPr="002E5203">
        <w:rPr>
          <w:rFonts w:eastAsia="Times New Roman" w:cs="Times New Roman"/>
          <w:szCs w:val="20"/>
        </w:rPr>
        <w:t>applicant</w:t>
      </w:r>
      <w:r w:rsidR="00E77C76" w:rsidRPr="002E5203">
        <w:rPr>
          <w:rFonts w:eastAsia="Times New Roman" w:cs="Times New Roman"/>
          <w:szCs w:val="20"/>
        </w:rPr>
        <w:t xml:space="preserve"> Budget Documents folder. New or revised contracts are to be submitted with the FY23 budget documents for the MSDE review and approval. Contracts</w:t>
      </w:r>
      <w:r w:rsidRPr="002E5203">
        <w:rPr>
          <w:rFonts w:eastAsia="Times New Roman" w:cs="Times New Roman"/>
          <w:szCs w:val="20"/>
        </w:rPr>
        <w:t xml:space="preserve"> </w:t>
      </w:r>
      <w:r w:rsidR="00E77C76" w:rsidRPr="002E5203">
        <w:rPr>
          <w:rFonts w:eastAsia="Times New Roman" w:cs="Times New Roman"/>
          <w:szCs w:val="20"/>
        </w:rPr>
        <w:t>require review</w:t>
      </w:r>
      <w:r w:rsidRPr="002E5203">
        <w:rPr>
          <w:rFonts w:eastAsia="Times New Roman" w:cs="Times New Roman"/>
          <w:szCs w:val="20"/>
        </w:rPr>
        <w:t xml:space="preserve"> and approval before funds will be released for reimbursement</w:t>
      </w:r>
      <w:r w:rsidR="00CB1CCB" w:rsidRPr="002E5203">
        <w:rPr>
          <w:rFonts w:eastAsia="Times New Roman" w:cs="Times New Roman"/>
          <w:szCs w:val="20"/>
        </w:rPr>
        <w:t>. F</w:t>
      </w:r>
      <w:r w:rsidRPr="002E5203">
        <w:rPr>
          <w:rFonts w:eastAsia="Times New Roman" w:cs="Times New Roman"/>
          <w:szCs w:val="20"/>
        </w:rPr>
        <w:t xml:space="preserve">unds paid to </w:t>
      </w:r>
      <w:r w:rsidR="00CB1CCB" w:rsidRPr="002E5203">
        <w:rPr>
          <w:rFonts w:eastAsia="Times New Roman" w:cs="Times New Roman"/>
          <w:szCs w:val="20"/>
        </w:rPr>
        <w:t>partners</w:t>
      </w:r>
      <w:r w:rsidRPr="002E5203">
        <w:rPr>
          <w:rFonts w:eastAsia="Times New Roman" w:cs="Times New Roman"/>
          <w:szCs w:val="20"/>
        </w:rPr>
        <w:t xml:space="preserve"> </w:t>
      </w:r>
      <w:r w:rsidR="00CB1CCB" w:rsidRPr="002E5203">
        <w:rPr>
          <w:rFonts w:eastAsia="Times New Roman" w:cs="Times New Roman"/>
          <w:szCs w:val="20"/>
        </w:rPr>
        <w:t xml:space="preserve">by the </w:t>
      </w:r>
      <w:r w:rsidR="002369F5" w:rsidRPr="002E5203">
        <w:rPr>
          <w:rFonts w:eastAsia="Times New Roman" w:cs="Times New Roman"/>
          <w:szCs w:val="20"/>
        </w:rPr>
        <w:t>applicant</w:t>
      </w:r>
      <w:r w:rsidR="00CB1CCB" w:rsidRPr="002E5203">
        <w:rPr>
          <w:rFonts w:eastAsia="Times New Roman" w:cs="Times New Roman"/>
          <w:szCs w:val="20"/>
        </w:rPr>
        <w:t xml:space="preserve"> </w:t>
      </w:r>
      <w:r w:rsidRPr="002E5203">
        <w:rPr>
          <w:rFonts w:eastAsia="Times New Roman" w:cs="Times New Roman"/>
          <w:szCs w:val="20"/>
        </w:rPr>
        <w:t xml:space="preserve">without an approved contract are subject to </w:t>
      </w:r>
      <w:r w:rsidR="00CB1CCB" w:rsidRPr="002E5203">
        <w:rPr>
          <w:rFonts w:eastAsia="Times New Roman" w:cs="Times New Roman"/>
          <w:szCs w:val="20"/>
        </w:rPr>
        <w:t>non-reimbursement</w:t>
      </w:r>
      <w:r w:rsidRPr="002E5203">
        <w:rPr>
          <w:rFonts w:eastAsia="Times New Roman" w:cs="Times New Roman"/>
          <w:b/>
          <w:szCs w:val="20"/>
        </w:rPr>
        <w:t>.</w:t>
      </w:r>
    </w:p>
    <w:p w14:paraId="308776BE" w14:textId="4812DDCC" w:rsidR="00E4768A" w:rsidRPr="002E5203" w:rsidRDefault="00B63A5B" w:rsidP="00BE19D5">
      <w:pPr>
        <w:tabs>
          <w:tab w:val="left" w:pos="-1152"/>
          <w:tab w:val="left" w:pos="-720"/>
          <w:tab w:val="left" w:pos="72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 xml:space="preserve">The Partners Plan Worksheet shows the project’s partners, the respective roles in the project, the benefits each expects to receive, and the specific contributions each partner will make to the project in the form of financial support, equipment, personnel, or other resources. </w:t>
      </w:r>
      <w:r w:rsidR="00313F26" w:rsidRPr="002E5203">
        <w:rPr>
          <w:rFonts w:eastAsia="Times New Roman" w:cs="Times New Roman"/>
          <w:szCs w:val="20"/>
        </w:rPr>
        <w:t>The grantee should include</w:t>
      </w:r>
      <w:r w:rsidRPr="002E5203">
        <w:rPr>
          <w:rFonts w:eastAsia="Times New Roman" w:cs="Times New Roman"/>
          <w:szCs w:val="20"/>
        </w:rPr>
        <w:t xml:space="preserve"> which objectives their services will help to achieve, as well as evaluation dates to reflect on progressing and/or achieved outcomes</w:t>
      </w:r>
    </w:p>
    <w:p w14:paraId="70078A59" w14:textId="7B02FDEE" w:rsidR="00E4768A" w:rsidRDefault="00E4768A" w:rsidP="00E4768A">
      <w:pPr>
        <w:rPr>
          <w:rFonts w:eastAsia="Times New Roman" w:cs="Times New Roman"/>
          <w:color w:val="auto"/>
          <w:sz w:val="22"/>
        </w:rPr>
        <w:sectPr w:rsidR="00E4768A" w:rsidSect="0019081B">
          <w:pgSz w:w="12240" w:h="15840"/>
          <w:pgMar w:top="1440" w:right="1440" w:bottom="1440" w:left="1440" w:header="720" w:footer="720" w:gutter="0"/>
          <w:cols w:space="720"/>
          <w:titlePg/>
        </w:sectPr>
      </w:pPr>
    </w:p>
    <w:p w14:paraId="200C2276" w14:textId="77777777" w:rsidR="00E4768A" w:rsidRDefault="00762518" w:rsidP="00E4768A">
      <w:pPr>
        <w:rPr>
          <w:rStyle w:val="Hyperlink"/>
          <w:rFonts w:eastAsia="Times New Roman" w:cs="Times New Roman"/>
          <w:sz w:val="22"/>
        </w:rPr>
      </w:pPr>
      <w:hyperlink r:id="rId41" w:history="1">
        <w:r w:rsidR="00E4768A" w:rsidRPr="00E4768A">
          <w:rPr>
            <w:rStyle w:val="Hyperlink"/>
            <w:rFonts w:eastAsia="Times New Roman" w:cs="Times New Roman"/>
            <w:sz w:val="22"/>
          </w:rPr>
          <w:t>Partners Plan</w:t>
        </w:r>
      </w:hyperlink>
    </w:p>
    <w:p w14:paraId="554D3F3E" w14:textId="5CB620CA" w:rsidR="00297475" w:rsidRPr="00E4768A" w:rsidRDefault="00297475" w:rsidP="00E4768A">
      <w:pPr>
        <w:rPr>
          <w:rFonts w:eastAsia="Times New Roman" w:cs="Times New Roman"/>
          <w:color w:val="auto"/>
          <w:sz w:val="22"/>
        </w:rPr>
        <w:sectPr w:rsidR="00297475" w:rsidRPr="00E4768A" w:rsidSect="00E4768A">
          <w:pgSz w:w="15840" w:h="12240" w:orient="landscape"/>
          <w:pgMar w:top="1440" w:right="1440" w:bottom="1440" w:left="1440" w:header="720" w:footer="720" w:gutter="0"/>
          <w:cols w:space="720"/>
          <w:titlePg/>
        </w:sectPr>
      </w:pPr>
      <w:r>
        <w:rPr>
          <w:noProof/>
        </w:rPr>
        <w:drawing>
          <wp:inline distT="0" distB="0" distL="0" distR="0" wp14:anchorId="5214D0FB" wp14:editId="76746ED1">
            <wp:extent cx="8229600" cy="5219700"/>
            <wp:effectExtent l="19050" t="19050" r="19050" b="1905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42"/>
                    <a:stretch>
                      <a:fillRect/>
                    </a:stretch>
                  </pic:blipFill>
                  <pic:spPr>
                    <a:xfrm>
                      <a:off x="0" y="0"/>
                      <a:ext cx="8229600" cy="5219700"/>
                    </a:xfrm>
                    <a:prstGeom prst="rect">
                      <a:avLst/>
                    </a:prstGeom>
                    <a:ln>
                      <a:solidFill>
                        <a:srgbClr val="4472C4"/>
                      </a:solidFill>
                    </a:ln>
                  </pic:spPr>
                </pic:pic>
              </a:graphicData>
            </a:graphic>
          </wp:inline>
        </w:drawing>
      </w:r>
    </w:p>
    <w:p w14:paraId="22A61867" w14:textId="6C535E15" w:rsidR="003734D1" w:rsidRDefault="003734D1" w:rsidP="003734D1">
      <w:pPr>
        <w:pStyle w:val="Heading2"/>
        <w:rPr>
          <w:color w:val="0070C0"/>
          <w:sz w:val="22"/>
          <w:szCs w:val="22"/>
        </w:rPr>
      </w:pPr>
      <w:bookmarkStart w:id="45" w:name="_Toc110257311"/>
      <w:r>
        <w:rPr>
          <w:color w:val="0070C0"/>
          <w:sz w:val="22"/>
          <w:szCs w:val="22"/>
        </w:rPr>
        <w:lastRenderedPageBreak/>
        <w:t>Evidence of Impact</w:t>
      </w:r>
      <w:bookmarkEnd w:id="45"/>
    </w:p>
    <w:p w14:paraId="6585B64F" w14:textId="0B82E1F1" w:rsidR="003734D1" w:rsidRPr="002E5203" w:rsidRDefault="003734D1" w:rsidP="008751FC">
      <w:pPr>
        <w:rPr>
          <w:szCs w:val="20"/>
        </w:rPr>
      </w:pPr>
      <w:r w:rsidRPr="002E5203">
        <w:rPr>
          <w:szCs w:val="20"/>
          <w:shd w:val="clear" w:color="auto" w:fill="FFFFFF"/>
        </w:rPr>
        <w:t>Describe how the proposed plan and strategies being implemented are evidence-based and will lead to the desired impact. Include a description of the organization’s experience in terms of effective practices (research-based strategies) leading to the desired outcomes.</w:t>
      </w:r>
    </w:p>
    <w:p w14:paraId="61F7E76B" w14:textId="5C3362CE" w:rsidR="004959BD" w:rsidRPr="00840C58" w:rsidRDefault="004959BD" w:rsidP="004959BD">
      <w:pPr>
        <w:pStyle w:val="Heading2"/>
        <w:rPr>
          <w:color w:val="0070C0"/>
          <w:sz w:val="22"/>
          <w:szCs w:val="22"/>
        </w:rPr>
      </w:pPr>
      <w:bookmarkStart w:id="46" w:name="_Toc110257312"/>
      <w:r w:rsidRPr="00840C58">
        <w:rPr>
          <w:color w:val="0070C0"/>
          <w:sz w:val="22"/>
          <w:szCs w:val="22"/>
        </w:rPr>
        <w:t>Evaluation and Dissemination</w:t>
      </w:r>
      <w:bookmarkEnd w:id="46"/>
    </w:p>
    <w:p w14:paraId="327453A2" w14:textId="7699CC17" w:rsidR="00180376" w:rsidRPr="002E5203" w:rsidRDefault="002E5E78" w:rsidP="008751FC">
      <w:pPr>
        <w:keepNext/>
        <w:tabs>
          <w:tab w:val="left" w:pos="720"/>
        </w:tabs>
        <w:rPr>
          <w:rFonts w:eastAsia="Times New Roman" w:cs="Times New Roman"/>
          <w:szCs w:val="20"/>
        </w:rPr>
      </w:pPr>
      <w:r w:rsidRPr="002E5203">
        <w:rPr>
          <w:rFonts w:eastAsia="Times New Roman" w:cs="Times New Roman"/>
          <w:szCs w:val="20"/>
        </w:rPr>
        <w:t xml:space="preserve">Program evaluation is a critical and essential process of program implementation. Program evaluation involves the systematic collection and analysis of information related to the design, implementation, and outcomes of a program for the purpose of assessing and subsequently modifying program activities to ensure program efficacy and </w:t>
      </w:r>
      <w:r w:rsidR="00741808" w:rsidRPr="002E5203">
        <w:rPr>
          <w:rFonts w:eastAsia="Times New Roman" w:cs="Times New Roman"/>
          <w:szCs w:val="20"/>
        </w:rPr>
        <w:t>effectiveness</w:t>
      </w:r>
      <w:r w:rsidR="00180376" w:rsidRPr="002E5203">
        <w:rPr>
          <w:rFonts w:eastAsia="Times New Roman" w:cs="Times New Roman"/>
          <w:szCs w:val="20"/>
        </w:rPr>
        <w:t xml:space="preserve">. </w:t>
      </w:r>
      <w:r w:rsidR="009E454C" w:rsidRPr="002E5203">
        <w:rPr>
          <w:rFonts w:eastAsia="Times New Roman" w:cs="Times New Roman"/>
          <w:szCs w:val="20"/>
        </w:rPr>
        <w:t xml:space="preserve">The Evaluation Plan outlines the process by which the program will be evaluated. </w:t>
      </w:r>
      <w:r w:rsidR="00741808" w:rsidRPr="002E5203">
        <w:rPr>
          <w:rFonts w:eastAsia="Times New Roman" w:cs="Times New Roman"/>
          <w:szCs w:val="20"/>
        </w:rPr>
        <w:t>The</w:t>
      </w:r>
      <w:r w:rsidR="007510D8" w:rsidRPr="002E5203">
        <w:rPr>
          <w:rFonts w:eastAsia="Times New Roman" w:cs="Times New Roman"/>
          <w:szCs w:val="20"/>
        </w:rPr>
        <w:t xml:space="preserve"> evaluation must include a plan for a professional, independent evaluation of the program. </w:t>
      </w:r>
    </w:p>
    <w:p w14:paraId="11AC21C6" w14:textId="06975AB1" w:rsidR="007510D8" w:rsidRPr="002E5203" w:rsidRDefault="007510D8" w:rsidP="00260B3B">
      <w:pPr>
        <w:pBdr>
          <w:top w:val="nil"/>
          <w:left w:val="nil"/>
          <w:bottom w:val="nil"/>
          <w:right w:val="nil"/>
          <w:between w:val="nil"/>
        </w:pBdr>
        <w:rPr>
          <w:rFonts w:eastAsia="Times New Roman" w:cs="Times New Roman"/>
          <w:szCs w:val="20"/>
        </w:rPr>
      </w:pPr>
      <w:r w:rsidRPr="002E5203">
        <w:rPr>
          <w:rFonts w:eastAsia="Times New Roman" w:cs="Times New Roman"/>
          <w:szCs w:val="20"/>
        </w:rPr>
        <w:t>The evaluation plan must also address the following:</w:t>
      </w:r>
    </w:p>
    <w:p w14:paraId="139874FC" w14:textId="10BDA915" w:rsidR="007510D8" w:rsidRPr="002E5203" w:rsidRDefault="007510D8" w:rsidP="001F2F5D">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2E5203">
        <w:rPr>
          <w:rFonts w:eastAsia="Times New Roman" w:cs="Times New Roman"/>
          <w:szCs w:val="20"/>
        </w:rPr>
        <w:t>Specify the questions the evaluation will seek to answer, based on the project’s objectives, and plan of operation.  These questions must enable project leaders to assess progress toward objectives and milestones and enable project managers to determine which strategies and activities have been successful, and those that need to be revised</w:t>
      </w:r>
      <w:r w:rsidR="00A7595F">
        <w:rPr>
          <w:rFonts w:eastAsia="Times New Roman" w:cs="Times New Roman"/>
          <w:szCs w:val="20"/>
        </w:rPr>
        <w:t>;</w:t>
      </w:r>
    </w:p>
    <w:p w14:paraId="5ACCA908" w14:textId="0CD116CF" w:rsidR="007510D8" w:rsidRPr="002E5203" w:rsidRDefault="007510D8" w:rsidP="001F2F5D">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2E5203">
        <w:rPr>
          <w:rFonts w:eastAsia="Times New Roman" w:cs="Times New Roman"/>
          <w:szCs w:val="20"/>
        </w:rPr>
        <w:t>Describe the proposed data and measurement instruments that will be used</w:t>
      </w:r>
      <w:r w:rsidR="00A7595F">
        <w:rPr>
          <w:rFonts w:eastAsia="Times New Roman" w:cs="Times New Roman"/>
          <w:szCs w:val="20"/>
        </w:rPr>
        <w:t>;</w:t>
      </w:r>
      <w:r w:rsidRPr="002E5203">
        <w:rPr>
          <w:rFonts w:eastAsia="Times New Roman" w:cs="Times New Roman"/>
          <w:szCs w:val="20"/>
        </w:rPr>
        <w:t xml:space="preserve"> </w:t>
      </w:r>
    </w:p>
    <w:p w14:paraId="787D8EAA" w14:textId="00C251E8" w:rsidR="007510D8" w:rsidRPr="002E5203" w:rsidRDefault="007510D8" w:rsidP="001F2F5D">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2E5203">
        <w:rPr>
          <w:rFonts w:eastAsia="Times New Roman" w:cs="Times New Roman"/>
          <w:szCs w:val="20"/>
        </w:rPr>
        <w:t>Explain how data will be collected, including who is responsible</w:t>
      </w:r>
      <w:r w:rsidR="00313F26" w:rsidRPr="002E5203">
        <w:rPr>
          <w:rFonts w:eastAsia="Times New Roman" w:cs="Times New Roman"/>
          <w:szCs w:val="20"/>
        </w:rPr>
        <w:t>,</w:t>
      </w:r>
      <w:r w:rsidRPr="002E5203">
        <w:rPr>
          <w:rFonts w:eastAsia="Times New Roman" w:cs="Times New Roman"/>
          <w:szCs w:val="20"/>
        </w:rPr>
        <w:t xml:space="preserve"> and </w:t>
      </w:r>
      <w:r w:rsidR="00313F26" w:rsidRPr="002E5203">
        <w:rPr>
          <w:rFonts w:eastAsia="Times New Roman" w:cs="Times New Roman"/>
          <w:szCs w:val="20"/>
        </w:rPr>
        <w:t xml:space="preserve">provide </w:t>
      </w:r>
      <w:r w:rsidRPr="002E5203">
        <w:rPr>
          <w:rFonts w:eastAsia="Times New Roman" w:cs="Times New Roman"/>
          <w:szCs w:val="20"/>
        </w:rPr>
        <w:t>a timeline</w:t>
      </w:r>
      <w:r w:rsidR="00A7595F">
        <w:rPr>
          <w:rFonts w:eastAsia="Times New Roman" w:cs="Times New Roman"/>
          <w:szCs w:val="20"/>
        </w:rPr>
        <w:t>;</w:t>
      </w:r>
    </w:p>
    <w:p w14:paraId="03D70C25" w14:textId="04739806" w:rsidR="007510D8" w:rsidRPr="002E5203" w:rsidRDefault="007510D8" w:rsidP="001F2F5D">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2E5203">
        <w:rPr>
          <w:rFonts w:eastAsia="Times New Roman" w:cs="Times New Roman"/>
          <w:szCs w:val="20"/>
        </w:rPr>
        <w:t>Describe how the integrity and accuracy of data will be ensured</w:t>
      </w:r>
      <w:r w:rsidR="00A7595F">
        <w:rPr>
          <w:rFonts w:eastAsia="Times New Roman" w:cs="Times New Roman"/>
          <w:szCs w:val="20"/>
        </w:rPr>
        <w:t>;</w:t>
      </w:r>
    </w:p>
    <w:p w14:paraId="6BF988A2" w14:textId="32CF5FCE" w:rsidR="007510D8" w:rsidRPr="002E5203" w:rsidRDefault="007510D8" w:rsidP="001F2F5D">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2E5203">
        <w:rPr>
          <w:rFonts w:eastAsia="Times New Roman" w:cs="Times New Roman"/>
          <w:szCs w:val="20"/>
        </w:rPr>
        <w:t>Specify the third-party individual or group who will conduct the external evaluation or provide a detailed job description and the selection process by which a qualified evaluator will be identified</w:t>
      </w:r>
      <w:r w:rsidR="00A7595F">
        <w:rPr>
          <w:rFonts w:eastAsia="Times New Roman" w:cs="Times New Roman"/>
          <w:szCs w:val="20"/>
        </w:rPr>
        <w:t>;</w:t>
      </w:r>
      <w:r w:rsidRPr="002E5203">
        <w:rPr>
          <w:rFonts w:eastAsia="Times New Roman" w:cs="Times New Roman"/>
          <w:szCs w:val="20"/>
        </w:rPr>
        <w:t xml:space="preserve"> </w:t>
      </w:r>
    </w:p>
    <w:p w14:paraId="5EFB9A99" w14:textId="46B9F47B" w:rsidR="007510D8" w:rsidRPr="002E5203" w:rsidRDefault="007510D8" w:rsidP="001F2F5D">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2E5203">
        <w:rPr>
          <w:rFonts w:eastAsia="Times New Roman" w:cs="Times New Roman"/>
          <w:szCs w:val="20"/>
        </w:rPr>
        <w:t>Describe how and when evaluation findings will be used to make improvements in the project</w:t>
      </w:r>
      <w:r w:rsidR="00A7595F">
        <w:rPr>
          <w:rFonts w:eastAsia="Times New Roman" w:cs="Times New Roman"/>
          <w:szCs w:val="20"/>
        </w:rPr>
        <w:t>; and</w:t>
      </w:r>
      <w:r w:rsidRPr="002E5203">
        <w:rPr>
          <w:rFonts w:eastAsia="Times New Roman" w:cs="Times New Roman"/>
          <w:szCs w:val="20"/>
        </w:rPr>
        <w:t> </w:t>
      </w:r>
    </w:p>
    <w:p w14:paraId="7373DFE9" w14:textId="77777777" w:rsidR="00DA340E" w:rsidRPr="002E5203" w:rsidRDefault="007510D8" w:rsidP="001F2F5D">
      <w:pPr>
        <w:numPr>
          <w:ilvl w:val="0"/>
          <w:numId w:val="8"/>
        </w:numPr>
        <w:pBdr>
          <w:top w:val="none" w:sz="0" w:space="0" w:color="000000"/>
          <w:left w:val="none" w:sz="0" w:space="0" w:color="000000"/>
          <w:bottom w:val="none" w:sz="0" w:space="0" w:color="000000"/>
          <w:right w:val="none" w:sz="0" w:space="0" w:color="000000"/>
          <w:between w:val="none" w:sz="0" w:space="0" w:color="000000"/>
        </w:pBdr>
        <w:spacing w:before="0" w:after="0" w:line="240" w:lineRule="auto"/>
        <w:ind w:left="1080"/>
        <w:rPr>
          <w:rFonts w:eastAsia="Times New Roman" w:cs="Times New Roman"/>
          <w:szCs w:val="20"/>
        </w:rPr>
      </w:pPr>
      <w:r w:rsidRPr="002E5203">
        <w:rPr>
          <w:rFonts w:eastAsia="Times New Roman" w:cs="Times New Roman"/>
          <w:szCs w:val="20"/>
        </w:rPr>
        <w:t>Describe how the evaluation findings will be disseminated to the major stakeholders and all individuals with an interest in the project.  Explain how dissemination formats will be tailored to meet the needs of diverse stakeholders.</w:t>
      </w:r>
    </w:p>
    <w:p w14:paraId="28732C3D" w14:textId="77777777" w:rsidR="00DA340E" w:rsidRPr="002E5203" w:rsidRDefault="00DA340E" w:rsidP="00DA340E">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Cs w:val="20"/>
        </w:rPr>
      </w:pPr>
    </w:p>
    <w:p w14:paraId="4E6EFFCF" w14:textId="68FB3C8B" w:rsidR="00DA340E" w:rsidRPr="002E5203" w:rsidRDefault="00DA340E" w:rsidP="00DA340E">
      <w:pPr>
        <w:spacing w:before="0" w:after="0" w:line="240" w:lineRule="auto"/>
        <w:rPr>
          <w:rFonts w:eastAsia="Times New Roman" w:cs="Times New Roman"/>
          <w:szCs w:val="20"/>
        </w:rPr>
      </w:pPr>
      <w:r w:rsidRPr="002E5203">
        <w:rPr>
          <w:rFonts w:eastAsia="Times New Roman" w:cs="Times New Roman"/>
          <w:szCs w:val="20"/>
        </w:rPr>
        <w:t xml:space="preserve">Through implementation of the Evaluation Plan, the </w:t>
      </w:r>
      <w:r w:rsidR="002369F5" w:rsidRPr="002E5203">
        <w:rPr>
          <w:rFonts w:eastAsia="Times New Roman" w:cs="Times New Roman"/>
          <w:szCs w:val="20"/>
        </w:rPr>
        <w:t>applicant</w:t>
      </w:r>
      <w:r w:rsidRPr="002E5203">
        <w:rPr>
          <w:rFonts w:eastAsia="Times New Roman" w:cs="Times New Roman"/>
          <w:szCs w:val="20"/>
        </w:rPr>
        <w:t xml:space="preserve"> will provide a summative Evaluation Report to the MSDE</w:t>
      </w:r>
      <w:r w:rsidR="00BD0E6E" w:rsidRPr="002E5203">
        <w:rPr>
          <w:rFonts w:eastAsia="Times New Roman" w:cs="Times New Roman"/>
          <w:szCs w:val="20"/>
        </w:rPr>
        <w:t xml:space="preserve"> following </w:t>
      </w:r>
      <w:r w:rsidR="00313F26" w:rsidRPr="002E5203">
        <w:rPr>
          <w:rFonts w:eastAsia="Times New Roman" w:cs="Times New Roman"/>
          <w:szCs w:val="20"/>
        </w:rPr>
        <w:t xml:space="preserve">the </w:t>
      </w:r>
      <w:r w:rsidR="00BD0E6E" w:rsidRPr="002E5203">
        <w:rPr>
          <w:rFonts w:eastAsia="Times New Roman" w:cs="Times New Roman"/>
          <w:szCs w:val="20"/>
        </w:rPr>
        <w:t>project year implementation.</w:t>
      </w:r>
      <w:r w:rsidRPr="002E5203">
        <w:rPr>
          <w:rFonts w:eastAsia="Times New Roman" w:cs="Times New Roman"/>
          <w:szCs w:val="20"/>
        </w:rPr>
        <w:t xml:space="preserve"> A</w:t>
      </w:r>
      <w:r w:rsidR="00BD0E6E" w:rsidRPr="002E5203">
        <w:rPr>
          <w:rFonts w:eastAsia="Times New Roman" w:cs="Times New Roman"/>
          <w:szCs w:val="20"/>
        </w:rPr>
        <w:t>n</w:t>
      </w:r>
      <w:r w:rsidRPr="002E5203">
        <w:rPr>
          <w:rFonts w:eastAsia="Times New Roman" w:cs="Times New Roman"/>
          <w:szCs w:val="20"/>
        </w:rPr>
        <w:t xml:space="preserve"> evaluation report will integrate the following components:</w:t>
      </w:r>
    </w:p>
    <w:p w14:paraId="13587FB8" w14:textId="77777777" w:rsidR="00DA340E" w:rsidRPr="002E5203" w:rsidRDefault="00DA340E" w:rsidP="00DA340E">
      <w:pPr>
        <w:spacing w:before="0" w:after="0" w:line="240" w:lineRule="auto"/>
        <w:rPr>
          <w:rFonts w:eastAsia="Times New Roman" w:cs="Times New Roman"/>
          <w:szCs w:val="20"/>
        </w:rPr>
      </w:pPr>
    </w:p>
    <w:p w14:paraId="45286F50" w14:textId="525BA73D" w:rsidR="00DA340E" w:rsidRPr="002E5203" w:rsidRDefault="00DA340E" w:rsidP="001F2F5D">
      <w:pPr>
        <w:pStyle w:val="ListParagraph"/>
        <w:numPr>
          <w:ilvl w:val="0"/>
          <w:numId w:val="18"/>
        </w:numPr>
        <w:spacing w:after="0" w:line="240" w:lineRule="auto"/>
        <w:rPr>
          <w:rFonts w:cs="Times New Roman"/>
          <w:szCs w:val="20"/>
        </w:rPr>
      </w:pPr>
      <w:r w:rsidRPr="002E5203">
        <w:rPr>
          <w:rFonts w:cs="Times New Roman"/>
          <w:szCs w:val="20"/>
        </w:rPr>
        <w:t>Evaluation Framework/Purpose</w:t>
      </w:r>
      <w:r w:rsidR="008751FC">
        <w:rPr>
          <w:rFonts w:cs="Times New Roman"/>
          <w:szCs w:val="20"/>
        </w:rPr>
        <w:t>;</w:t>
      </w:r>
    </w:p>
    <w:p w14:paraId="3B43361E" w14:textId="212BBB49" w:rsidR="00DA340E" w:rsidRPr="002E5203" w:rsidRDefault="00DA340E" w:rsidP="001F2F5D">
      <w:pPr>
        <w:numPr>
          <w:ilvl w:val="0"/>
          <w:numId w:val="18"/>
        </w:numPr>
        <w:spacing w:before="0" w:after="0" w:line="240" w:lineRule="auto"/>
        <w:textAlignment w:val="baseline"/>
        <w:rPr>
          <w:rFonts w:eastAsia="Times New Roman" w:cs="Times New Roman"/>
          <w:szCs w:val="20"/>
        </w:rPr>
      </w:pPr>
      <w:r w:rsidRPr="002E5203">
        <w:rPr>
          <w:rFonts w:eastAsia="Times New Roman" w:cs="Times New Roman"/>
          <w:szCs w:val="20"/>
        </w:rPr>
        <w:t>Methodology</w:t>
      </w:r>
      <w:r w:rsidR="008751FC">
        <w:rPr>
          <w:rFonts w:eastAsia="Times New Roman" w:cs="Times New Roman"/>
          <w:szCs w:val="20"/>
        </w:rPr>
        <w:t>;</w:t>
      </w:r>
      <w:r w:rsidRPr="002E5203">
        <w:rPr>
          <w:rFonts w:eastAsia="Times New Roman" w:cs="Times New Roman"/>
          <w:szCs w:val="20"/>
        </w:rPr>
        <w:t xml:space="preserve"> </w:t>
      </w:r>
    </w:p>
    <w:p w14:paraId="1C7FDF83" w14:textId="25BC971E" w:rsidR="00DA340E" w:rsidRPr="002E5203" w:rsidRDefault="00DA340E" w:rsidP="001F2F5D">
      <w:pPr>
        <w:numPr>
          <w:ilvl w:val="0"/>
          <w:numId w:val="18"/>
        </w:numPr>
        <w:spacing w:before="0" w:after="0" w:line="240" w:lineRule="auto"/>
        <w:textAlignment w:val="baseline"/>
        <w:rPr>
          <w:rFonts w:eastAsia="Times New Roman" w:cs="Times New Roman"/>
          <w:szCs w:val="20"/>
        </w:rPr>
      </w:pPr>
      <w:r w:rsidRPr="002E5203">
        <w:rPr>
          <w:rFonts w:eastAsia="Times New Roman" w:cs="Times New Roman"/>
          <w:szCs w:val="20"/>
        </w:rPr>
        <w:t>Evaluation Findings</w:t>
      </w:r>
      <w:r w:rsidR="008751FC">
        <w:rPr>
          <w:rFonts w:eastAsia="Times New Roman" w:cs="Times New Roman"/>
          <w:szCs w:val="20"/>
        </w:rPr>
        <w:t>;</w:t>
      </w:r>
    </w:p>
    <w:p w14:paraId="70AE6A6C" w14:textId="7F2DAEEE" w:rsidR="00DA340E" w:rsidRPr="002E5203" w:rsidRDefault="00DA340E" w:rsidP="001F2F5D">
      <w:pPr>
        <w:numPr>
          <w:ilvl w:val="0"/>
          <w:numId w:val="18"/>
        </w:numPr>
        <w:spacing w:before="0" w:after="0" w:line="240" w:lineRule="auto"/>
        <w:textAlignment w:val="baseline"/>
        <w:rPr>
          <w:rFonts w:eastAsia="Times New Roman" w:cs="Times New Roman"/>
          <w:szCs w:val="20"/>
        </w:rPr>
      </w:pPr>
      <w:r w:rsidRPr="002E5203">
        <w:rPr>
          <w:rFonts w:eastAsia="Times New Roman" w:cs="Times New Roman"/>
          <w:szCs w:val="20"/>
        </w:rPr>
        <w:t>Summary</w:t>
      </w:r>
      <w:r w:rsidR="008751FC">
        <w:rPr>
          <w:rFonts w:eastAsia="Times New Roman" w:cs="Times New Roman"/>
          <w:szCs w:val="20"/>
        </w:rPr>
        <w:t>; and</w:t>
      </w:r>
    </w:p>
    <w:p w14:paraId="18CE9683" w14:textId="169CDBA6" w:rsidR="00DA340E" w:rsidRPr="002E5203" w:rsidRDefault="00DA340E" w:rsidP="001F2F5D">
      <w:pPr>
        <w:numPr>
          <w:ilvl w:val="0"/>
          <w:numId w:val="18"/>
        </w:numPr>
        <w:spacing w:before="0" w:after="0" w:line="240" w:lineRule="auto"/>
        <w:textAlignment w:val="baseline"/>
        <w:rPr>
          <w:rFonts w:eastAsia="Times New Roman" w:cs="Times New Roman"/>
          <w:szCs w:val="20"/>
        </w:rPr>
      </w:pPr>
      <w:r w:rsidRPr="002E5203">
        <w:rPr>
          <w:rFonts w:eastAsia="Times New Roman" w:cs="Times New Roman"/>
          <w:szCs w:val="20"/>
        </w:rPr>
        <w:t>Recommendations and</w:t>
      </w:r>
      <w:r w:rsidR="00D404C0" w:rsidRPr="002E5203">
        <w:rPr>
          <w:rFonts w:eastAsia="Times New Roman" w:cs="Times New Roman"/>
          <w:szCs w:val="20"/>
        </w:rPr>
        <w:t xml:space="preserve"> </w:t>
      </w:r>
      <w:r w:rsidRPr="002E5203">
        <w:rPr>
          <w:rFonts w:eastAsia="Times New Roman" w:cs="Times New Roman"/>
          <w:szCs w:val="20"/>
        </w:rPr>
        <w:t>Limitations</w:t>
      </w:r>
      <w:r w:rsidR="008751FC">
        <w:rPr>
          <w:rFonts w:eastAsia="Times New Roman" w:cs="Times New Roman"/>
          <w:szCs w:val="20"/>
        </w:rPr>
        <w:t>.</w:t>
      </w:r>
      <w:r w:rsidRPr="002E5203">
        <w:rPr>
          <w:rFonts w:eastAsia="Times New Roman" w:cs="Times New Roman"/>
          <w:szCs w:val="20"/>
        </w:rPr>
        <w:t xml:space="preserve"> </w:t>
      </w:r>
    </w:p>
    <w:p w14:paraId="4870DD8E" w14:textId="77777777" w:rsidR="00DA340E" w:rsidRPr="002E5203" w:rsidRDefault="00DA340E" w:rsidP="00DA340E">
      <w:pPr>
        <w:tabs>
          <w:tab w:val="left" w:pos="720"/>
        </w:tabs>
        <w:spacing w:before="0" w:after="0" w:line="240" w:lineRule="auto"/>
        <w:ind w:left="720"/>
        <w:textAlignment w:val="baseline"/>
        <w:rPr>
          <w:rFonts w:eastAsia="Times New Roman" w:cs="Times New Roman"/>
          <w:szCs w:val="20"/>
        </w:rPr>
      </w:pPr>
    </w:p>
    <w:p w14:paraId="2CF072BE" w14:textId="34180E6E" w:rsidR="00DA340E" w:rsidRPr="002E5203" w:rsidRDefault="002369F5" w:rsidP="00DA340E">
      <w:pPr>
        <w:spacing w:before="0" w:after="0" w:line="240" w:lineRule="auto"/>
        <w:rPr>
          <w:rFonts w:eastAsia="Times New Roman" w:cs="Times New Roman"/>
          <w:szCs w:val="20"/>
        </w:rPr>
      </w:pPr>
      <w:r w:rsidRPr="002E5203">
        <w:rPr>
          <w:rFonts w:eastAsia="Times New Roman" w:cs="Times New Roman"/>
          <w:szCs w:val="20"/>
        </w:rPr>
        <w:t>Applicant</w:t>
      </w:r>
      <w:r w:rsidR="00DA340E" w:rsidRPr="002E5203">
        <w:rPr>
          <w:rFonts w:eastAsia="Times New Roman" w:cs="Times New Roman"/>
          <w:szCs w:val="20"/>
        </w:rPr>
        <w:t>s operating multiple sites are to submit one evaluation report with a summary, recommendations</w:t>
      </w:r>
      <w:r w:rsidR="00313F26" w:rsidRPr="002E5203">
        <w:rPr>
          <w:rFonts w:eastAsia="Times New Roman" w:cs="Times New Roman"/>
          <w:szCs w:val="20"/>
        </w:rPr>
        <w:t>,</w:t>
      </w:r>
      <w:r w:rsidR="00DA340E" w:rsidRPr="002E5203">
        <w:rPr>
          <w:rFonts w:eastAsia="Times New Roman" w:cs="Times New Roman"/>
          <w:szCs w:val="20"/>
        </w:rPr>
        <w:t xml:space="preserve"> and limitations for all operating sites and individual data reported for each operating site, as outlined below:</w:t>
      </w:r>
    </w:p>
    <w:p w14:paraId="1F6EBAEB" w14:textId="77777777" w:rsidR="00DA340E" w:rsidRPr="002E5203" w:rsidRDefault="00DA340E" w:rsidP="00DA340E">
      <w:pPr>
        <w:spacing w:before="0" w:after="0" w:line="240" w:lineRule="auto"/>
        <w:rPr>
          <w:rFonts w:ascii="Times New Roman" w:eastAsia="Times New Roman" w:hAnsi="Times New Roman" w:cs="Times New Roman"/>
          <w:szCs w:val="20"/>
        </w:rPr>
      </w:pPr>
    </w:p>
    <w:p w14:paraId="76057F51" w14:textId="77777777" w:rsidR="00DA340E" w:rsidRPr="002E5203" w:rsidRDefault="00DA340E" w:rsidP="001F2F5D">
      <w:pPr>
        <w:numPr>
          <w:ilvl w:val="0"/>
          <w:numId w:val="17"/>
        </w:numPr>
        <w:spacing w:before="0" w:after="0" w:line="240" w:lineRule="auto"/>
        <w:textAlignment w:val="baseline"/>
        <w:rPr>
          <w:rFonts w:eastAsia="Times New Roman" w:cs="Times New Roman"/>
          <w:szCs w:val="20"/>
        </w:rPr>
      </w:pPr>
      <w:r w:rsidRPr="002E5203">
        <w:rPr>
          <w:rFonts w:eastAsia="Times New Roman" w:cs="Times New Roman"/>
          <w:szCs w:val="20"/>
        </w:rPr>
        <w:t>Evaluation Framework/Purpose;</w:t>
      </w:r>
    </w:p>
    <w:p w14:paraId="4BF23E3C" w14:textId="77777777" w:rsidR="00DA340E" w:rsidRPr="002E5203" w:rsidRDefault="00DA340E" w:rsidP="001F2F5D">
      <w:pPr>
        <w:numPr>
          <w:ilvl w:val="0"/>
          <w:numId w:val="17"/>
        </w:numPr>
        <w:spacing w:before="0" w:after="0" w:line="240" w:lineRule="auto"/>
        <w:textAlignment w:val="baseline"/>
        <w:rPr>
          <w:rFonts w:eastAsia="Times New Roman" w:cs="Times New Roman"/>
          <w:szCs w:val="20"/>
        </w:rPr>
      </w:pPr>
      <w:r w:rsidRPr="002E5203">
        <w:rPr>
          <w:rFonts w:eastAsia="Times New Roman" w:cs="Times New Roman"/>
          <w:szCs w:val="20"/>
        </w:rPr>
        <w:t>Methodology; and</w:t>
      </w:r>
    </w:p>
    <w:p w14:paraId="274A6EB9" w14:textId="77777777" w:rsidR="00DA340E" w:rsidRPr="002E5203" w:rsidRDefault="00DA340E" w:rsidP="001F2F5D">
      <w:pPr>
        <w:numPr>
          <w:ilvl w:val="0"/>
          <w:numId w:val="17"/>
        </w:numPr>
        <w:spacing w:before="0" w:after="0" w:line="240" w:lineRule="auto"/>
        <w:textAlignment w:val="baseline"/>
        <w:rPr>
          <w:rFonts w:eastAsia="Times New Roman" w:cs="Times New Roman"/>
          <w:szCs w:val="20"/>
        </w:rPr>
      </w:pPr>
      <w:r w:rsidRPr="002E5203">
        <w:rPr>
          <w:rFonts w:eastAsia="Times New Roman" w:cs="Times New Roman"/>
          <w:szCs w:val="20"/>
        </w:rPr>
        <w:t>Evaluation Findings.</w:t>
      </w:r>
    </w:p>
    <w:p w14:paraId="4A1E58B6" w14:textId="0B474CD2" w:rsidR="00114025" w:rsidRPr="00BD0E6E" w:rsidRDefault="00114025" w:rsidP="00BD0E6E">
      <w:pPr>
        <w:pBdr>
          <w:top w:val="none" w:sz="0" w:space="0" w:color="000000"/>
          <w:left w:val="none" w:sz="0" w:space="0" w:color="000000"/>
          <w:bottom w:val="none" w:sz="0" w:space="0" w:color="000000"/>
          <w:right w:val="none" w:sz="0" w:space="0" w:color="000000"/>
          <w:between w:val="none" w:sz="0" w:space="0" w:color="000000"/>
        </w:pBdr>
        <w:spacing w:before="0" w:after="0" w:line="240" w:lineRule="auto"/>
        <w:rPr>
          <w:rFonts w:eastAsia="Times New Roman" w:cs="Times New Roman"/>
          <w:sz w:val="22"/>
        </w:rPr>
        <w:sectPr w:rsidR="00114025" w:rsidRPr="00BD0E6E" w:rsidSect="0019081B">
          <w:pgSz w:w="12240" w:h="15840"/>
          <w:pgMar w:top="1440" w:right="1440" w:bottom="1440" w:left="1440" w:header="720" w:footer="720" w:gutter="0"/>
          <w:cols w:space="720"/>
          <w:titlePg/>
        </w:sectPr>
      </w:pPr>
    </w:p>
    <w:p w14:paraId="6E46D014" w14:textId="59AA1627" w:rsidR="00E3037E" w:rsidRPr="0007626D" w:rsidRDefault="0007626D" w:rsidP="00E3037E">
      <w:pPr>
        <w:rPr>
          <w:rStyle w:val="Hyperlink"/>
        </w:rPr>
      </w:pPr>
      <w:r>
        <w:lastRenderedPageBreak/>
        <w:fldChar w:fldCharType="begin"/>
      </w:r>
      <w:r>
        <w:instrText xml:space="preserve"> HYPERLINK "https://docs.google.com/document/d/1fubW7jy67Q_2UfHMGh9uoJd1VaLNLOBMctPNOHCXtRE/edit?usp=sharing" </w:instrText>
      </w:r>
      <w:r>
        <w:fldChar w:fldCharType="separate"/>
      </w:r>
      <w:r w:rsidR="00114025" w:rsidRPr="0007626D">
        <w:rPr>
          <w:rStyle w:val="Hyperlink"/>
        </w:rPr>
        <w:t>Evaluation Plan</w:t>
      </w:r>
    </w:p>
    <w:p w14:paraId="294B656C" w14:textId="05037344" w:rsidR="00114025" w:rsidRDefault="0007626D" w:rsidP="00E3037E">
      <w:pPr>
        <w:jc w:val="center"/>
        <w:rPr>
          <w:color w:val="2F5496" w:themeColor="accent1" w:themeShade="BF"/>
          <w:u w:val="single"/>
        </w:rPr>
      </w:pPr>
      <w:r>
        <w:fldChar w:fldCharType="end"/>
      </w:r>
      <w:r w:rsidR="00601CE5" w:rsidRPr="00601CE5">
        <w:rPr>
          <w:noProof/>
        </w:rPr>
        <w:t xml:space="preserve"> </w:t>
      </w:r>
      <w:r w:rsidR="00601CE5">
        <w:rPr>
          <w:noProof/>
        </w:rPr>
        <w:drawing>
          <wp:inline distT="0" distB="0" distL="0" distR="0" wp14:anchorId="3529E376" wp14:editId="097584F8">
            <wp:extent cx="7025806" cy="5242887"/>
            <wp:effectExtent l="19050" t="19050" r="22860" b="152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3"/>
                    <a:stretch>
                      <a:fillRect/>
                    </a:stretch>
                  </pic:blipFill>
                  <pic:spPr>
                    <a:xfrm>
                      <a:off x="0" y="0"/>
                      <a:ext cx="7036986" cy="5251230"/>
                    </a:xfrm>
                    <a:prstGeom prst="rect">
                      <a:avLst/>
                    </a:prstGeom>
                    <a:ln>
                      <a:solidFill>
                        <a:schemeClr val="accent1"/>
                      </a:solidFill>
                    </a:ln>
                  </pic:spPr>
                </pic:pic>
              </a:graphicData>
            </a:graphic>
          </wp:inline>
        </w:drawing>
      </w:r>
    </w:p>
    <w:p w14:paraId="31296126" w14:textId="0DF273A6" w:rsidR="00E3037E" w:rsidRPr="00E3037E" w:rsidRDefault="00E3037E" w:rsidP="00E3037E">
      <w:pPr>
        <w:jc w:val="center"/>
        <w:rPr>
          <w:color w:val="2F5496" w:themeColor="accent1" w:themeShade="BF"/>
          <w:u w:val="single"/>
        </w:rPr>
        <w:sectPr w:rsidR="00E3037E" w:rsidRPr="00E3037E" w:rsidSect="00114025">
          <w:pgSz w:w="15840" w:h="12240" w:orient="landscape"/>
          <w:pgMar w:top="1440" w:right="1440" w:bottom="1440" w:left="1440" w:header="720" w:footer="720" w:gutter="0"/>
          <w:cols w:space="720"/>
          <w:titlePg/>
        </w:sectPr>
      </w:pPr>
    </w:p>
    <w:p w14:paraId="0E2E9181" w14:textId="77777777" w:rsidR="00574050" w:rsidRPr="007C4A63" w:rsidRDefault="00574050" w:rsidP="007510D8">
      <w:pPr>
        <w:tabs>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rPr>
      </w:pPr>
    </w:p>
    <w:p w14:paraId="4A8599F7" w14:textId="28933C79" w:rsidR="00F96325" w:rsidRPr="007C4A63" w:rsidRDefault="00F96325" w:rsidP="00F96325">
      <w:pPr>
        <w:pStyle w:val="Heading1"/>
        <w:rPr>
          <w:szCs w:val="36"/>
        </w:rPr>
      </w:pPr>
      <w:bookmarkStart w:id="47" w:name="_Toc110257313"/>
      <w:r w:rsidRPr="007C4A63">
        <w:rPr>
          <w:szCs w:val="36"/>
        </w:rPr>
        <w:t>Programmatic Monitoring</w:t>
      </w:r>
      <w:bookmarkStart w:id="48" w:name="_Hlk108178343"/>
      <w:bookmarkEnd w:id="47"/>
      <w:r w:rsidRPr="007C4A63">
        <w:rPr>
          <w:szCs w:val="36"/>
        </w:rPr>
        <w:t xml:space="preserve"> </w:t>
      </w:r>
    </w:p>
    <w:p w14:paraId="3AE39780" w14:textId="144CD0EE" w:rsidR="004959BD" w:rsidRPr="00D95E54" w:rsidRDefault="004959BD" w:rsidP="004959BD">
      <w:pPr>
        <w:pStyle w:val="Heading2"/>
        <w:rPr>
          <w:color w:val="0070C0"/>
          <w:sz w:val="22"/>
          <w:szCs w:val="22"/>
        </w:rPr>
      </w:pPr>
      <w:bookmarkStart w:id="49" w:name="_Toc110257314"/>
      <w:bookmarkEnd w:id="48"/>
      <w:r w:rsidRPr="00D95E54">
        <w:rPr>
          <w:color w:val="0070C0"/>
          <w:sz w:val="22"/>
          <w:szCs w:val="22"/>
        </w:rPr>
        <w:t>Critical Elements monitoring</w:t>
      </w:r>
      <w:bookmarkEnd w:id="49"/>
    </w:p>
    <w:p w14:paraId="6C6EFD5E" w14:textId="05379202" w:rsidR="00953A56" w:rsidRPr="002E5203" w:rsidRDefault="00F96325" w:rsidP="00F96325">
      <w:pPr>
        <w:tabs>
          <w:tab w:val="left" w:pos="720"/>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 xml:space="preserve">The </w:t>
      </w:r>
      <w:r w:rsidR="002369F5" w:rsidRPr="002E5203">
        <w:rPr>
          <w:rFonts w:eastAsia="Times New Roman" w:cs="Times New Roman"/>
          <w:szCs w:val="20"/>
        </w:rPr>
        <w:t>applicant</w:t>
      </w:r>
      <w:r w:rsidRPr="002E5203">
        <w:rPr>
          <w:rFonts w:eastAsia="Times New Roman" w:cs="Times New Roman"/>
          <w:szCs w:val="20"/>
        </w:rPr>
        <w:t xml:space="preserve"> </w:t>
      </w:r>
      <w:r w:rsidR="001A2A04" w:rsidRPr="002E5203">
        <w:rPr>
          <w:rFonts w:eastAsia="Times New Roman" w:cs="Times New Roman"/>
          <w:szCs w:val="20"/>
        </w:rPr>
        <w:t xml:space="preserve">is required to </w:t>
      </w:r>
      <w:r w:rsidRPr="002E5203">
        <w:rPr>
          <w:rFonts w:eastAsia="Times New Roman" w:cs="Times New Roman"/>
          <w:szCs w:val="20"/>
        </w:rPr>
        <w:t>compl</w:t>
      </w:r>
      <w:r w:rsidR="001A2A04" w:rsidRPr="002E5203">
        <w:rPr>
          <w:rFonts w:eastAsia="Times New Roman" w:cs="Times New Roman"/>
          <w:szCs w:val="20"/>
        </w:rPr>
        <w:t xml:space="preserve">y </w:t>
      </w:r>
      <w:r w:rsidRPr="002E5203">
        <w:rPr>
          <w:rFonts w:eastAsia="Times New Roman" w:cs="Times New Roman"/>
          <w:szCs w:val="20"/>
        </w:rPr>
        <w:t xml:space="preserve">with requirements of the grant program (including completion of data) on an annual basis through documentation and evidence review. The </w:t>
      </w:r>
      <w:r w:rsidR="001B523A" w:rsidRPr="002E5203">
        <w:rPr>
          <w:rFonts w:eastAsia="Times New Roman" w:cs="Times New Roman"/>
          <w:szCs w:val="20"/>
        </w:rPr>
        <w:t>OST</w:t>
      </w:r>
      <w:r w:rsidRPr="002E5203">
        <w:rPr>
          <w:rFonts w:eastAsia="Times New Roman" w:cs="Times New Roman"/>
          <w:szCs w:val="20"/>
        </w:rPr>
        <w:t xml:space="preserve"> Critical Elements monitoring </w:t>
      </w:r>
      <w:r w:rsidR="00D404C0" w:rsidRPr="002E5203">
        <w:rPr>
          <w:rFonts w:eastAsia="Times New Roman" w:cs="Times New Roman"/>
          <w:szCs w:val="20"/>
        </w:rPr>
        <w:t>is comprised</w:t>
      </w:r>
      <w:r w:rsidRPr="002E5203">
        <w:rPr>
          <w:rFonts w:eastAsia="Times New Roman" w:cs="Times New Roman"/>
          <w:szCs w:val="20"/>
        </w:rPr>
        <w:t xml:space="preserve"> of stage evidence submission in the following areas: (1) Programmatic Compliance with Federal, State and Local Health and Safety, (2) Programmatic, (3) Evaluation, (4) Management, (5) Sustainability</w:t>
      </w:r>
      <w:r w:rsidR="00D404C0" w:rsidRPr="002E5203">
        <w:rPr>
          <w:rFonts w:eastAsia="Times New Roman" w:cs="Times New Roman"/>
          <w:szCs w:val="20"/>
        </w:rPr>
        <w:t>,</w:t>
      </w:r>
      <w:r w:rsidRPr="002E5203">
        <w:rPr>
          <w:rFonts w:eastAsia="Times New Roman" w:cs="Times New Roman"/>
          <w:szCs w:val="20"/>
        </w:rPr>
        <w:t xml:space="preserve"> and (6) Budget and Adequacy of Resources. The MSDE conducts a review of the evidence and identifies corrective actions for </w:t>
      </w:r>
      <w:r w:rsidR="002369F5" w:rsidRPr="002E5203">
        <w:rPr>
          <w:rFonts w:eastAsia="Times New Roman" w:cs="Times New Roman"/>
          <w:szCs w:val="20"/>
        </w:rPr>
        <w:t>applicant</w:t>
      </w:r>
      <w:r w:rsidRPr="002E5203">
        <w:rPr>
          <w:rFonts w:eastAsia="Times New Roman" w:cs="Times New Roman"/>
          <w:szCs w:val="20"/>
        </w:rPr>
        <w:t xml:space="preserve"> completion</w:t>
      </w:r>
      <w:r w:rsidR="001A2A04" w:rsidRPr="002E5203">
        <w:rPr>
          <w:rFonts w:eastAsia="Times New Roman" w:cs="Times New Roman"/>
          <w:szCs w:val="20"/>
        </w:rPr>
        <w:t xml:space="preserve">, as well as priorities for technical assistance through program observation. </w:t>
      </w:r>
      <w:r w:rsidRPr="002E5203">
        <w:rPr>
          <w:rFonts w:eastAsia="Times New Roman" w:cs="Times New Roman"/>
          <w:szCs w:val="20"/>
        </w:rPr>
        <w:t xml:space="preserve">The grantee's ability to comply will affect the monitoring risk assessment indicator, as well as advise the MSDE technical assistance. </w:t>
      </w:r>
    </w:p>
    <w:p w14:paraId="57321242" w14:textId="37AE75A2" w:rsidR="004959BD" w:rsidRPr="003044A5" w:rsidRDefault="004959BD" w:rsidP="004959BD">
      <w:pPr>
        <w:pStyle w:val="Heading2"/>
        <w:rPr>
          <w:color w:val="0070C0"/>
          <w:sz w:val="22"/>
          <w:szCs w:val="22"/>
        </w:rPr>
      </w:pPr>
      <w:bookmarkStart w:id="50" w:name="_Toc110257315"/>
      <w:r w:rsidRPr="003044A5">
        <w:rPr>
          <w:color w:val="0070C0"/>
          <w:sz w:val="22"/>
          <w:szCs w:val="22"/>
        </w:rPr>
        <w:t>PRogram Observation</w:t>
      </w:r>
      <w:bookmarkEnd w:id="50"/>
    </w:p>
    <w:p w14:paraId="14A9E363" w14:textId="3FE90FBF" w:rsidR="00953A56" w:rsidRPr="002E5203" w:rsidRDefault="00953A56" w:rsidP="00953A56">
      <w:pPr>
        <w:rPr>
          <w:rFonts w:eastAsia="Times New Roman" w:cs="Times New Roman"/>
          <w:szCs w:val="20"/>
        </w:rPr>
      </w:pPr>
      <w:r w:rsidRPr="002E5203">
        <w:rPr>
          <w:rFonts w:eastAsia="Times New Roman" w:cs="Times New Roman"/>
          <w:szCs w:val="20"/>
        </w:rPr>
        <w:t xml:space="preserve">The </w:t>
      </w:r>
      <w:r w:rsidR="002369F5" w:rsidRPr="002E5203">
        <w:rPr>
          <w:rFonts w:eastAsia="Times New Roman" w:cs="Times New Roman"/>
          <w:szCs w:val="20"/>
        </w:rPr>
        <w:t>applicant</w:t>
      </w:r>
      <w:r w:rsidR="001A2A04" w:rsidRPr="002E5203">
        <w:rPr>
          <w:rFonts w:eastAsia="Times New Roman" w:cs="Times New Roman"/>
          <w:szCs w:val="20"/>
        </w:rPr>
        <w:t xml:space="preserve"> must implement</w:t>
      </w:r>
      <w:r w:rsidRPr="002E5203">
        <w:rPr>
          <w:rFonts w:eastAsia="Times New Roman" w:cs="Times New Roman"/>
          <w:szCs w:val="20"/>
        </w:rPr>
        <w:t xml:space="preserve"> quality academic enrichment as aligned with the approved </w:t>
      </w:r>
      <w:r w:rsidR="00BD0E6E" w:rsidRPr="002E5203">
        <w:rPr>
          <w:rFonts w:eastAsia="Times New Roman" w:cs="Times New Roman"/>
          <w:szCs w:val="20"/>
        </w:rPr>
        <w:t>grant program</w:t>
      </w:r>
      <w:r w:rsidRPr="002E5203">
        <w:rPr>
          <w:rFonts w:eastAsia="Times New Roman" w:cs="Times New Roman"/>
          <w:szCs w:val="20"/>
        </w:rPr>
        <w:t>.  The</w:t>
      </w:r>
      <w:r w:rsidR="001A2A04" w:rsidRPr="002E5203">
        <w:rPr>
          <w:rFonts w:eastAsia="Times New Roman" w:cs="Times New Roman"/>
          <w:szCs w:val="20"/>
        </w:rPr>
        <w:t xml:space="preserve"> MSDE conducts </w:t>
      </w:r>
      <w:r w:rsidR="009218B1" w:rsidRPr="002E5203">
        <w:rPr>
          <w:rFonts w:eastAsia="Times New Roman" w:cs="Times New Roman"/>
          <w:szCs w:val="20"/>
        </w:rPr>
        <w:t xml:space="preserve">onsite </w:t>
      </w:r>
      <w:r w:rsidR="001A2A04" w:rsidRPr="002E5203">
        <w:rPr>
          <w:rFonts w:eastAsia="Times New Roman" w:cs="Times New Roman"/>
          <w:szCs w:val="20"/>
        </w:rPr>
        <w:t>observations of the following program components</w:t>
      </w:r>
      <w:r w:rsidRPr="002E5203">
        <w:rPr>
          <w:rFonts w:eastAsia="Times New Roman" w:cs="Times New Roman"/>
          <w:szCs w:val="20"/>
        </w:rPr>
        <w:t>: (1) academically aligned objectives; (2) student engagement; (3) adherence to the grant requirements; (4) leveraging of partnerships and (5) data informed decisions. The goal of program observation is to provide positive, constructive, and immediate feedback to grantees regarding the implementation of the OST grant funded program as aligned with the original proposal or as amended.</w:t>
      </w:r>
    </w:p>
    <w:p w14:paraId="0FD5E50D" w14:textId="6B0DF4FD" w:rsidR="00953A56" w:rsidRPr="002E5203" w:rsidRDefault="00953A56" w:rsidP="00953A56">
      <w:pPr>
        <w:keepNext/>
        <w:keepLines/>
        <w:tabs>
          <w:tab w:val="left" w:pos="720"/>
          <w:tab w:val="left" w:pos="-1152"/>
          <w:tab w:val="left" w:pos="-720"/>
          <w:tab w:val="left" w:pos="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2E5203">
        <w:rPr>
          <w:rFonts w:eastAsia="Times New Roman" w:cs="Times New Roman"/>
          <w:szCs w:val="20"/>
        </w:rPr>
        <w:t xml:space="preserve">At the conclusion of the </w:t>
      </w:r>
      <w:r w:rsidR="009218B1" w:rsidRPr="002E5203">
        <w:rPr>
          <w:rFonts w:eastAsia="Times New Roman" w:cs="Times New Roman"/>
          <w:szCs w:val="20"/>
        </w:rPr>
        <w:t xml:space="preserve">onsite </w:t>
      </w:r>
      <w:r w:rsidRPr="002E5203">
        <w:rPr>
          <w:rFonts w:eastAsia="Times New Roman" w:cs="Times New Roman"/>
          <w:szCs w:val="20"/>
        </w:rPr>
        <w:t xml:space="preserve">visit, the </w:t>
      </w:r>
      <w:r w:rsidR="004115A9" w:rsidRPr="002E5203">
        <w:rPr>
          <w:rFonts w:eastAsia="Times New Roman" w:cs="Times New Roman"/>
          <w:szCs w:val="20"/>
        </w:rPr>
        <w:t xml:space="preserve">MSDE </w:t>
      </w:r>
      <w:r w:rsidRPr="002E5203">
        <w:rPr>
          <w:rFonts w:eastAsia="Times New Roman" w:cs="Times New Roman"/>
          <w:szCs w:val="20"/>
        </w:rPr>
        <w:t xml:space="preserve">Extended Learning Specialist discusses the observation results with the grantee, provides additional guidance, as well as addresses corrective actions. The grantee will have an opportunity to provide any missing documentation within a specified timeframe.  </w:t>
      </w:r>
    </w:p>
    <w:p w14:paraId="022D5E04" w14:textId="73AE0346" w:rsidR="00953A56" w:rsidRPr="00B801B4" w:rsidRDefault="00581809" w:rsidP="00BD0E6E">
      <w:pPr>
        <w:pStyle w:val="Heading1"/>
        <w:rPr>
          <w:color w:val="0070C0"/>
          <w:szCs w:val="36"/>
        </w:rPr>
      </w:pPr>
      <w:bookmarkStart w:id="51" w:name="_Toc110257316"/>
      <w:r>
        <w:rPr>
          <w:color w:val="0070C0"/>
          <w:szCs w:val="36"/>
        </w:rPr>
        <w:t>Coordinating With Other Programs</w:t>
      </w:r>
      <w:bookmarkEnd w:id="51"/>
    </w:p>
    <w:p w14:paraId="46D95364" w14:textId="4AC44038" w:rsidR="00F70B93" w:rsidRPr="002E5203" w:rsidRDefault="00F70B93" w:rsidP="00F70B93">
      <w:pPr>
        <w:tabs>
          <w:tab w:val="left" w:pos="180"/>
        </w:tabs>
        <w:rPr>
          <w:rFonts w:eastAsia="Times New Roman" w:cs="Times New Roman"/>
          <w:szCs w:val="20"/>
        </w:rPr>
      </w:pPr>
      <w:r w:rsidRPr="002E5203">
        <w:rPr>
          <w:rFonts w:eastAsia="Times New Roman" w:cs="Times New Roman"/>
          <w:szCs w:val="20"/>
        </w:rPr>
        <w:t>The 21</w:t>
      </w:r>
      <w:r w:rsidRPr="002E5203">
        <w:rPr>
          <w:rFonts w:eastAsia="Times New Roman" w:cs="Times New Roman"/>
          <w:szCs w:val="20"/>
          <w:vertAlign w:val="superscript"/>
        </w:rPr>
        <w:t>st</w:t>
      </w:r>
      <w:r w:rsidRPr="002E5203">
        <w:rPr>
          <w:rFonts w:eastAsia="Times New Roman" w:cs="Times New Roman"/>
          <w:szCs w:val="20"/>
        </w:rPr>
        <w:t xml:space="preserve"> CCLC funds awarded to local grantees must be used only to supplement the level of </w:t>
      </w:r>
      <w:r w:rsidR="008751FC">
        <w:rPr>
          <w:rFonts w:eastAsia="Times New Roman" w:cs="Times New Roman"/>
          <w:szCs w:val="20"/>
        </w:rPr>
        <w:t>f</w:t>
      </w:r>
      <w:r w:rsidRPr="002E5203">
        <w:rPr>
          <w:rFonts w:eastAsia="Times New Roman" w:cs="Times New Roman"/>
          <w:szCs w:val="20"/>
        </w:rPr>
        <w:t xml:space="preserve">ederal, </w:t>
      </w:r>
      <w:r w:rsidR="008751FC">
        <w:rPr>
          <w:rFonts w:eastAsia="Times New Roman" w:cs="Times New Roman"/>
          <w:szCs w:val="20"/>
        </w:rPr>
        <w:t>s</w:t>
      </w:r>
      <w:r w:rsidRPr="002E5203">
        <w:rPr>
          <w:rFonts w:eastAsia="Times New Roman" w:cs="Times New Roman"/>
          <w:szCs w:val="20"/>
        </w:rPr>
        <w:t>tate, local, and other non-federal funds and not to replace funds that would have been available to conduct activities if 21</w:t>
      </w:r>
      <w:r w:rsidRPr="002E5203">
        <w:rPr>
          <w:rFonts w:eastAsia="Times New Roman" w:cs="Times New Roman"/>
          <w:szCs w:val="20"/>
          <w:vertAlign w:val="superscript"/>
        </w:rPr>
        <w:t>st</w:t>
      </w:r>
      <w:r w:rsidRPr="002E5203">
        <w:rPr>
          <w:rFonts w:eastAsia="Times New Roman" w:cs="Times New Roman"/>
          <w:szCs w:val="20"/>
        </w:rPr>
        <w:t xml:space="preserve"> CCLC funds had not been available. The applicant is encouraged to identify federal, state, and local programs that also offer out-of-school time services and combine or coordinate with the program to make the most effective use of public resources.  </w:t>
      </w:r>
    </w:p>
    <w:p w14:paraId="00408304" w14:textId="0DB1336D" w:rsidR="00E1091E" w:rsidRPr="002E5203" w:rsidRDefault="00E1091E" w:rsidP="00B63A5B">
      <w:pPr>
        <w:tabs>
          <w:tab w:val="left" w:pos="180"/>
        </w:tabs>
        <w:rPr>
          <w:rFonts w:eastAsia="Times New Roman" w:cs="Times New Roman"/>
          <w:szCs w:val="20"/>
        </w:rPr>
      </w:pPr>
      <w:r w:rsidRPr="002E5203">
        <w:rPr>
          <w:rFonts w:eastAsia="Times New Roman" w:cs="Times New Roman"/>
          <w:szCs w:val="20"/>
        </w:rPr>
        <w:t xml:space="preserve">The MSDE encourages applicants to illustrate the ability to leverage </w:t>
      </w:r>
      <w:r w:rsidR="00F70B93" w:rsidRPr="002E5203">
        <w:rPr>
          <w:rFonts w:eastAsia="Times New Roman" w:cs="Times New Roman"/>
          <w:szCs w:val="20"/>
        </w:rPr>
        <w:t xml:space="preserve">federal, state, </w:t>
      </w:r>
      <w:r w:rsidRPr="002E5203">
        <w:rPr>
          <w:rFonts w:eastAsia="Times New Roman" w:cs="Times New Roman"/>
          <w:szCs w:val="20"/>
        </w:rPr>
        <w:t>private and existing funding sources. </w:t>
      </w:r>
      <w:r w:rsidR="00953A56" w:rsidRPr="002E5203">
        <w:rPr>
          <w:rFonts w:eastAsia="Times New Roman" w:cs="Times New Roman"/>
          <w:szCs w:val="20"/>
        </w:rPr>
        <w:t xml:space="preserve">If applicable, </w:t>
      </w:r>
      <w:r w:rsidR="002369F5" w:rsidRPr="002E5203">
        <w:rPr>
          <w:rFonts w:eastAsia="Times New Roman" w:cs="Times New Roman"/>
          <w:szCs w:val="20"/>
        </w:rPr>
        <w:t>applicant</w:t>
      </w:r>
      <w:r w:rsidR="00953A56" w:rsidRPr="002E5203">
        <w:rPr>
          <w:rFonts w:eastAsia="Times New Roman" w:cs="Times New Roman"/>
          <w:szCs w:val="20"/>
        </w:rPr>
        <w:t>s should include</w:t>
      </w:r>
      <w:r w:rsidR="004115A9" w:rsidRPr="002E5203">
        <w:rPr>
          <w:rFonts w:eastAsia="Times New Roman" w:cs="Times New Roman"/>
          <w:szCs w:val="20"/>
        </w:rPr>
        <w:t xml:space="preserve"> on the Budget Worksheet and Narrative</w:t>
      </w:r>
      <w:r w:rsidR="00953A56" w:rsidRPr="002E5203">
        <w:rPr>
          <w:rFonts w:eastAsia="Times New Roman" w:cs="Times New Roman"/>
          <w:szCs w:val="20"/>
        </w:rPr>
        <w:t xml:space="preserve"> how private and existing funding sources will be combined or coordinated with the proposed grant funding to illustrate the effective use of resources. </w:t>
      </w:r>
      <w:bookmarkStart w:id="52" w:name="_Hlk108181211"/>
    </w:p>
    <w:p w14:paraId="544F2CE8" w14:textId="7D9BA5BC" w:rsidR="00E1091E" w:rsidRPr="00B801B4" w:rsidRDefault="004959BD" w:rsidP="004959BD">
      <w:pPr>
        <w:pStyle w:val="Heading2"/>
        <w:rPr>
          <w:color w:val="0070C0"/>
          <w:sz w:val="22"/>
          <w:szCs w:val="22"/>
        </w:rPr>
      </w:pPr>
      <w:bookmarkStart w:id="53" w:name="_Toc110257317"/>
      <w:r w:rsidRPr="00B801B4">
        <w:rPr>
          <w:color w:val="0070C0"/>
          <w:sz w:val="22"/>
          <w:szCs w:val="22"/>
        </w:rPr>
        <w:t>Sustainability</w:t>
      </w:r>
      <w:bookmarkEnd w:id="53"/>
    </w:p>
    <w:p w14:paraId="3F5F9417" w14:textId="532A2200" w:rsidR="00B801B4" w:rsidRPr="002E5203" w:rsidRDefault="006D5A8F" w:rsidP="001D7625">
      <w:pPr>
        <w:tabs>
          <w:tab w:val="left" w:pos="180"/>
        </w:tabs>
        <w:rPr>
          <w:rFonts w:eastAsia="Times New Roman" w:cs="Times New Roman"/>
          <w:szCs w:val="20"/>
        </w:rPr>
      </w:pPr>
      <w:r w:rsidRPr="002E5203">
        <w:rPr>
          <w:rFonts w:eastAsia="Times New Roman" w:cs="Times New Roman"/>
          <w:szCs w:val="20"/>
        </w:rPr>
        <w:t xml:space="preserve">The MSDE will fund all three years of the project at 100 percent, subject to continued grant compliance and federal funding. </w:t>
      </w:r>
      <w:r w:rsidR="00E1091E" w:rsidRPr="002E5203">
        <w:rPr>
          <w:rFonts w:eastAsia="Times New Roman" w:cs="Times New Roman"/>
          <w:szCs w:val="20"/>
        </w:rPr>
        <w:t xml:space="preserve">The MSDE encourages </w:t>
      </w:r>
      <w:r w:rsidR="002369F5" w:rsidRPr="002E5203">
        <w:rPr>
          <w:rFonts w:eastAsia="Times New Roman" w:cs="Times New Roman"/>
          <w:szCs w:val="20"/>
        </w:rPr>
        <w:t>applicant</w:t>
      </w:r>
      <w:r w:rsidR="00E1091E" w:rsidRPr="002E5203">
        <w:rPr>
          <w:rFonts w:eastAsia="Times New Roman" w:cs="Times New Roman"/>
          <w:szCs w:val="20"/>
        </w:rPr>
        <w:t>s to evaluat</w:t>
      </w:r>
      <w:r w:rsidR="00E3037E" w:rsidRPr="002E5203">
        <w:rPr>
          <w:rFonts w:eastAsia="Times New Roman" w:cs="Times New Roman"/>
          <w:szCs w:val="20"/>
        </w:rPr>
        <w:t>e</w:t>
      </w:r>
      <w:r w:rsidR="00E1091E" w:rsidRPr="002E5203">
        <w:rPr>
          <w:rFonts w:eastAsia="Times New Roman" w:cs="Times New Roman"/>
          <w:szCs w:val="20"/>
        </w:rPr>
        <w:t xml:space="preserve"> </w:t>
      </w:r>
      <w:r w:rsidR="00460916" w:rsidRPr="002E5203">
        <w:rPr>
          <w:rFonts w:eastAsia="Times New Roman" w:cs="Times New Roman"/>
          <w:szCs w:val="20"/>
        </w:rPr>
        <w:t xml:space="preserve">plans to expand </w:t>
      </w:r>
      <w:r w:rsidR="00AD2F77" w:rsidRPr="002E5203">
        <w:rPr>
          <w:rFonts w:eastAsia="Times New Roman" w:cs="Times New Roman"/>
          <w:szCs w:val="20"/>
        </w:rPr>
        <w:t>partnerships and</w:t>
      </w:r>
      <w:r w:rsidR="00460916" w:rsidRPr="002E5203">
        <w:rPr>
          <w:rFonts w:eastAsia="Times New Roman" w:cs="Times New Roman"/>
          <w:szCs w:val="20"/>
        </w:rPr>
        <w:t xml:space="preserve"> develop new public/private partnerships. It is expected that all programs funded will acquire other funds to assist in sustaining the program beyond</w:t>
      </w:r>
      <w:r w:rsidR="00B1686F">
        <w:rPr>
          <w:rFonts w:eastAsia="Times New Roman" w:cs="Times New Roman"/>
          <w:szCs w:val="20"/>
        </w:rPr>
        <w:t xml:space="preserve"> Year Three.</w:t>
      </w:r>
    </w:p>
    <w:p w14:paraId="120FD5EC" w14:textId="6CFE2FDB" w:rsidR="00460916" w:rsidRPr="00B801B4" w:rsidRDefault="004B0C78" w:rsidP="004B0C78">
      <w:pPr>
        <w:pStyle w:val="Heading1"/>
        <w:rPr>
          <w:color w:val="0070C0"/>
          <w:sz w:val="22"/>
          <w:szCs w:val="22"/>
        </w:rPr>
      </w:pPr>
      <w:bookmarkStart w:id="54" w:name="_Toc110257318"/>
      <w:bookmarkStart w:id="55" w:name="_Hlk108191049"/>
      <w:r w:rsidRPr="00B801B4">
        <w:rPr>
          <w:color w:val="0070C0"/>
          <w:sz w:val="22"/>
          <w:szCs w:val="22"/>
        </w:rPr>
        <w:lastRenderedPageBreak/>
        <w:t>M</w:t>
      </w:r>
      <w:r w:rsidR="00B801B4" w:rsidRPr="00B801B4">
        <w:rPr>
          <w:color w:val="0070C0"/>
          <w:sz w:val="22"/>
          <w:szCs w:val="22"/>
        </w:rPr>
        <w:t>ATCHING CONTRIBUTIONS</w:t>
      </w:r>
      <w:bookmarkEnd w:id="54"/>
      <w:r w:rsidRPr="00B801B4">
        <w:rPr>
          <w:color w:val="0070C0"/>
          <w:sz w:val="22"/>
          <w:szCs w:val="22"/>
        </w:rPr>
        <w:t xml:space="preserve"> </w:t>
      </w:r>
    </w:p>
    <w:bookmarkEnd w:id="55"/>
    <w:p w14:paraId="78702ED9" w14:textId="08F4B233" w:rsidR="006D5A8F" w:rsidRPr="002E5203" w:rsidRDefault="006D5A8F" w:rsidP="006D5A8F">
      <w:pPr>
        <w:tabs>
          <w:tab w:val="left" w:pos="180"/>
        </w:tabs>
        <w:rPr>
          <w:rFonts w:eastAsia="Times New Roman" w:cs="Times New Roman"/>
          <w:szCs w:val="20"/>
        </w:rPr>
      </w:pPr>
      <w:r w:rsidRPr="002E5203">
        <w:rPr>
          <w:rFonts w:eastAsia="Times New Roman" w:cs="Times New Roman"/>
          <w:szCs w:val="20"/>
        </w:rPr>
        <w:t xml:space="preserve">Proposed budgets must include in-kind contributions (including but not limited to material, personnel, financial, and other types of contributions) each year according to the following table.  </w:t>
      </w:r>
    </w:p>
    <w:tbl>
      <w:tblPr>
        <w:tblW w:w="8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25"/>
        <w:gridCol w:w="3020"/>
        <w:gridCol w:w="3335"/>
      </w:tblGrid>
      <w:tr w:rsidR="002E5203" w:rsidRPr="002E5203" w14:paraId="2638FEF2" w14:textId="77777777" w:rsidTr="006D5A8F">
        <w:trPr>
          <w:jc w:val="center"/>
        </w:trPr>
        <w:tc>
          <w:tcPr>
            <w:tcW w:w="1925" w:type="dxa"/>
            <w:shd w:val="clear" w:color="auto" w:fill="D5DCE4" w:themeFill="text2" w:themeFillTint="33"/>
          </w:tcPr>
          <w:p w14:paraId="02C23891" w14:textId="77777777" w:rsidR="006D5A8F" w:rsidRPr="002E5203" w:rsidRDefault="006D5A8F" w:rsidP="005F0E0E">
            <w:pPr>
              <w:keepNext/>
              <w:tabs>
                <w:tab w:val="left" w:pos="180"/>
              </w:tabs>
              <w:jc w:val="center"/>
              <w:rPr>
                <w:rFonts w:eastAsia="Times New Roman" w:cs="Times New Roman"/>
                <w:b/>
                <w:szCs w:val="20"/>
              </w:rPr>
            </w:pPr>
            <w:r w:rsidRPr="002E5203">
              <w:rPr>
                <w:rFonts w:eastAsia="Times New Roman" w:cs="Times New Roman"/>
                <w:b/>
                <w:szCs w:val="20"/>
              </w:rPr>
              <w:t>Year</w:t>
            </w:r>
          </w:p>
        </w:tc>
        <w:tc>
          <w:tcPr>
            <w:tcW w:w="3020" w:type="dxa"/>
            <w:shd w:val="clear" w:color="auto" w:fill="D5DCE4" w:themeFill="text2" w:themeFillTint="33"/>
          </w:tcPr>
          <w:p w14:paraId="7000BE5B" w14:textId="77777777" w:rsidR="006D5A8F" w:rsidRPr="002E5203" w:rsidRDefault="006D5A8F" w:rsidP="005F0E0E">
            <w:pPr>
              <w:keepNext/>
              <w:tabs>
                <w:tab w:val="left" w:pos="180"/>
              </w:tabs>
              <w:jc w:val="center"/>
              <w:rPr>
                <w:rFonts w:eastAsia="Times New Roman" w:cs="Times New Roman"/>
                <w:b/>
                <w:szCs w:val="20"/>
              </w:rPr>
            </w:pPr>
            <w:r w:rsidRPr="002E5203">
              <w:rPr>
                <w:rFonts w:eastAsia="Times New Roman" w:cs="Times New Roman"/>
                <w:b/>
                <w:szCs w:val="20"/>
              </w:rPr>
              <w:t>21</w:t>
            </w:r>
            <w:r w:rsidRPr="002E5203">
              <w:rPr>
                <w:rFonts w:eastAsia="Times New Roman" w:cs="Times New Roman"/>
                <w:b/>
                <w:szCs w:val="20"/>
                <w:vertAlign w:val="superscript"/>
              </w:rPr>
              <w:t>st</w:t>
            </w:r>
            <w:r w:rsidRPr="002E5203">
              <w:rPr>
                <w:rFonts w:eastAsia="Times New Roman" w:cs="Times New Roman"/>
                <w:b/>
                <w:szCs w:val="20"/>
              </w:rPr>
              <w:t xml:space="preserve"> CCLC Funding</w:t>
            </w:r>
          </w:p>
        </w:tc>
        <w:tc>
          <w:tcPr>
            <w:tcW w:w="3335" w:type="dxa"/>
            <w:shd w:val="clear" w:color="auto" w:fill="D5DCE4" w:themeFill="text2" w:themeFillTint="33"/>
          </w:tcPr>
          <w:p w14:paraId="6793A54A" w14:textId="77777777" w:rsidR="006D5A8F" w:rsidRPr="002E5203" w:rsidRDefault="006D5A8F" w:rsidP="005F0E0E">
            <w:pPr>
              <w:keepNext/>
              <w:tabs>
                <w:tab w:val="left" w:pos="180"/>
              </w:tabs>
              <w:jc w:val="center"/>
              <w:rPr>
                <w:rFonts w:eastAsia="Times New Roman" w:cs="Times New Roman"/>
                <w:b/>
                <w:szCs w:val="20"/>
              </w:rPr>
            </w:pPr>
            <w:r w:rsidRPr="002E5203">
              <w:rPr>
                <w:rFonts w:eastAsia="Times New Roman" w:cs="Times New Roman"/>
                <w:b/>
                <w:szCs w:val="20"/>
              </w:rPr>
              <w:t>In-Kind Contributions</w:t>
            </w:r>
          </w:p>
        </w:tc>
      </w:tr>
      <w:tr w:rsidR="002E5203" w:rsidRPr="002E5203" w14:paraId="3C40FF83" w14:textId="77777777" w:rsidTr="006D5A8F">
        <w:trPr>
          <w:jc w:val="center"/>
        </w:trPr>
        <w:tc>
          <w:tcPr>
            <w:tcW w:w="1925" w:type="dxa"/>
          </w:tcPr>
          <w:p w14:paraId="73995570"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1</w:t>
            </w:r>
          </w:p>
        </w:tc>
        <w:tc>
          <w:tcPr>
            <w:tcW w:w="3020" w:type="dxa"/>
          </w:tcPr>
          <w:p w14:paraId="5C6FAD7C"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100%</w:t>
            </w:r>
          </w:p>
        </w:tc>
        <w:tc>
          <w:tcPr>
            <w:tcW w:w="3335" w:type="dxa"/>
          </w:tcPr>
          <w:p w14:paraId="435F5B5E"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10%</w:t>
            </w:r>
          </w:p>
        </w:tc>
      </w:tr>
      <w:tr w:rsidR="002E5203" w:rsidRPr="002E5203" w14:paraId="3C8229D5" w14:textId="77777777" w:rsidTr="006D5A8F">
        <w:trPr>
          <w:jc w:val="center"/>
        </w:trPr>
        <w:tc>
          <w:tcPr>
            <w:tcW w:w="1925" w:type="dxa"/>
          </w:tcPr>
          <w:p w14:paraId="249720AE"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2</w:t>
            </w:r>
          </w:p>
        </w:tc>
        <w:tc>
          <w:tcPr>
            <w:tcW w:w="3020" w:type="dxa"/>
          </w:tcPr>
          <w:p w14:paraId="54CD6FC1"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100%</w:t>
            </w:r>
          </w:p>
        </w:tc>
        <w:tc>
          <w:tcPr>
            <w:tcW w:w="3335" w:type="dxa"/>
          </w:tcPr>
          <w:p w14:paraId="68450FF5"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15%</w:t>
            </w:r>
          </w:p>
        </w:tc>
      </w:tr>
      <w:tr w:rsidR="002E5203" w:rsidRPr="002E5203" w14:paraId="1D8FE220" w14:textId="77777777" w:rsidTr="006D5A8F">
        <w:trPr>
          <w:jc w:val="center"/>
        </w:trPr>
        <w:tc>
          <w:tcPr>
            <w:tcW w:w="1925" w:type="dxa"/>
          </w:tcPr>
          <w:p w14:paraId="688BA592"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3</w:t>
            </w:r>
          </w:p>
        </w:tc>
        <w:tc>
          <w:tcPr>
            <w:tcW w:w="3020" w:type="dxa"/>
          </w:tcPr>
          <w:p w14:paraId="505BC008"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100%</w:t>
            </w:r>
          </w:p>
        </w:tc>
        <w:tc>
          <w:tcPr>
            <w:tcW w:w="3335" w:type="dxa"/>
          </w:tcPr>
          <w:p w14:paraId="6AE2E59F" w14:textId="77777777" w:rsidR="006D5A8F" w:rsidRPr="002E5203" w:rsidRDefault="006D5A8F" w:rsidP="005F0E0E">
            <w:pPr>
              <w:keepNext/>
              <w:tabs>
                <w:tab w:val="left" w:pos="180"/>
              </w:tabs>
              <w:jc w:val="center"/>
              <w:rPr>
                <w:rFonts w:eastAsia="Times New Roman" w:cs="Times New Roman"/>
                <w:szCs w:val="20"/>
              </w:rPr>
            </w:pPr>
            <w:r w:rsidRPr="002E5203">
              <w:rPr>
                <w:rFonts w:eastAsia="Times New Roman" w:cs="Times New Roman"/>
                <w:szCs w:val="20"/>
              </w:rPr>
              <w:t>20%</w:t>
            </w:r>
          </w:p>
        </w:tc>
      </w:tr>
    </w:tbl>
    <w:p w14:paraId="18FB3665" w14:textId="77777777" w:rsidR="006D5A8F" w:rsidRPr="002E5203" w:rsidRDefault="006D5A8F" w:rsidP="006D5A8F">
      <w:pPr>
        <w:tabs>
          <w:tab w:val="left" w:pos="180"/>
        </w:tabs>
        <w:rPr>
          <w:rFonts w:eastAsia="Times New Roman" w:cs="Times New Roman"/>
          <w:szCs w:val="20"/>
        </w:rPr>
      </w:pPr>
      <w:r w:rsidRPr="002E5203">
        <w:rPr>
          <w:rFonts w:eastAsia="Times New Roman" w:cs="Times New Roman"/>
          <w:szCs w:val="20"/>
        </w:rPr>
        <w:t xml:space="preserve">The percentage of in-kind contribution must be a percentage of the Direct Costs not the Total Requested Amount.  In-kind contributions </w:t>
      </w:r>
      <w:r w:rsidRPr="002E5203">
        <w:rPr>
          <w:rFonts w:eastAsia="Times New Roman" w:cs="Times New Roman"/>
          <w:b/>
          <w:szCs w:val="20"/>
        </w:rPr>
        <w:t>cannot</w:t>
      </w:r>
      <w:r w:rsidRPr="002E5203">
        <w:rPr>
          <w:rFonts w:eastAsia="Times New Roman" w:cs="Times New Roman"/>
          <w:szCs w:val="20"/>
        </w:rPr>
        <w:t xml:space="preserve"> be derived from other federal or state funds.  </w:t>
      </w:r>
    </w:p>
    <w:p w14:paraId="4E8768BD" w14:textId="492E8FCC" w:rsidR="00460916" w:rsidRPr="00B801B4" w:rsidRDefault="00863CC8" w:rsidP="004B0C78">
      <w:pPr>
        <w:pStyle w:val="Heading1"/>
        <w:rPr>
          <w:color w:val="0070C0"/>
          <w:szCs w:val="36"/>
        </w:rPr>
      </w:pPr>
      <w:bookmarkStart w:id="56" w:name="_Toc109743325"/>
      <w:bookmarkStart w:id="57" w:name="_Toc110257319"/>
      <w:r w:rsidRPr="00B801B4">
        <w:rPr>
          <w:color w:val="0070C0"/>
          <w:szCs w:val="36"/>
        </w:rPr>
        <w:t>Branding</w:t>
      </w:r>
      <w:bookmarkEnd w:id="56"/>
      <w:bookmarkEnd w:id="57"/>
      <w:r w:rsidR="004B0C78" w:rsidRPr="00B801B4">
        <w:rPr>
          <w:color w:val="0070C0"/>
          <w:szCs w:val="36"/>
        </w:rPr>
        <w:t xml:space="preserve"> </w:t>
      </w:r>
    </w:p>
    <w:p w14:paraId="4EE93655" w14:textId="3BB1B054" w:rsidR="00460916" w:rsidRPr="00C77DC3" w:rsidRDefault="00460916" w:rsidP="00E3037E">
      <w:pPr>
        <w:tabs>
          <w:tab w:val="left" w:pos="180"/>
        </w:tabs>
        <w:rPr>
          <w:szCs w:val="20"/>
        </w:rPr>
      </w:pPr>
      <w:r w:rsidRPr="00C77DC3">
        <w:rPr>
          <w:rFonts w:eastAsia="Times New Roman" w:cs="Times New Roman"/>
          <w:szCs w:val="20"/>
        </w:rPr>
        <w:t xml:space="preserve">All </w:t>
      </w:r>
      <w:r w:rsidR="00DF58D5" w:rsidRPr="00C77DC3">
        <w:rPr>
          <w:rFonts w:eastAsia="Times New Roman" w:cs="Times New Roman"/>
          <w:szCs w:val="20"/>
        </w:rPr>
        <w:t>21</w:t>
      </w:r>
      <w:r w:rsidR="00C77DC3" w:rsidRPr="00C77DC3">
        <w:rPr>
          <w:rFonts w:eastAsia="Times New Roman" w:cs="Times New Roman"/>
          <w:szCs w:val="20"/>
        </w:rPr>
        <w:t>st</w:t>
      </w:r>
      <w:r w:rsidR="00DF58D5" w:rsidRPr="00C77DC3">
        <w:rPr>
          <w:rFonts w:eastAsia="Times New Roman" w:cs="Times New Roman"/>
          <w:szCs w:val="20"/>
        </w:rPr>
        <w:t xml:space="preserve"> CCLC</w:t>
      </w:r>
      <w:r w:rsidRPr="00C77DC3">
        <w:rPr>
          <w:rFonts w:eastAsia="Times New Roman" w:cs="Times New Roman"/>
          <w:szCs w:val="20"/>
        </w:rPr>
        <w:t xml:space="preserve"> grant recipients are required to identify MSDE as the funding source for </w:t>
      </w:r>
      <w:r w:rsidR="00DF58D5" w:rsidRPr="00C77DC3">
        <w:rPr>
          <w:rFonts w:eastAsia="Times New Roman" w:cs="Times New Roman"/>
          <w:szCs w:val="20"/>
        </w:rPr>
        <w:t>21ST CCLC</w:t>
      </w:r>
      <w:r w:rsidRPr="00C77DC3">
        <w:rPr>
          <w:rFonts w:eastAsia="Times New Roman" w:cs="Times New Roman"/>
          <w:szCs w:val="20"/>
        </w:rPr>
        <w:t xml:space="preserve"> funds in all written advertisements. If a grantee receives partial funding from additional sources, they may note that funding for the </w:t>
      </w:r>
      <w:r w:rsidR="00DF58D5" w:rsidRPr="00C77DC3">
        <w:rPr>
          <w:rFonts w:eastAsia="Times New Roman" w:cs="Times New Roman"/>
          <w:szCs w:val="20"/>
        </w:rPr>
        <w:t>21</w:t>
      </w:r>
      <w:r w:rsidR="00C77DC3" w:rsidRPr="00C77DC3">
        <w:rPr>
          <w:rFonts w:eastAsia="Times New Roman" w:cs="Times New Roman"/>
          <w:szCs w:val="20"/>
        </w:rPr>
        <w:t>st</w:t>
      </w:r>
      <w:r w:rsidR="00DF58D5" w:rsidRPr="00C77DC3">
        <w:rPr>
          <w:rFonts w:eastAsia="Times New Roman" w:cs="Times New Roman"/>
          <w:szCs w:val="20"/>
        </w:rPr>
        <w:t xml:space="preserve"> CCLC</w:t>
      </w:r>
      <w:r w:rsidRPr="00C77DC3">
        <w:rPr>
          <w:rFonts w:eastAsia="Times New Roman" w:cs="Times New Roman"/>
          <w:szCs w:val="20"/>
        </w:rPr>
        <w:t xml:space="preserve"> program is received in part from MSDE</w:t>
      </w:r>
      <w:r w:rsidRPr="00C77DC3">
        <w:rPr>
          <w:szCs w:val="20"/>
        </w:rPr>
        <w:t>.</w:t>
      </w:r>
    </w:p>
    <w:p w14:paraId="69417078" w14:textId="77777777" w:rsidR="00863CC8" w:rsidRPr="00B801B4" w:rsidRDefault="00863CC8" w:rsidP="00863CC8">
      <w:pPr>
        <w:pStyle w:val="Heading1"/>
        <w:rPr>
          <w:color w:val="0070C0"/>
          <w:szCs w:val="36"/>
        </w:rPr>
      </w:pPr>
      <w:bookmarkStart w:id="58" w:name="_Hlk108182272"/>
      <w:bookmarkStart w:id="59" w:name="_Toc109743326"/>
      <w:bookmarkStart w:id="60" w:name="_Toc110257320"/>
      <w:bookmarkStart w:id="61" w:name="_Hlk108182294"/>
      <w:bookmarkEnd w:id="52"/>
      <w:r w:rsidRPr="00B801B4">
        <w:rPr>
          <w:color w:val="0070C0"/>
          <w:szCs w:val="36"/>
        </w:rPr>
        <w:t>B</w:t>
      </w:r>
      <w:bookmarkEnd w:id="58"/>
      <w:r w:rsidRPr="00B801B4">
        <w:rPr>
          <w:color w:val="0070C0"/>
          <w:szCs w:val="36"/>
        </w:rPr>
        <w:t xml:space="preserve">udget </w:t>
      </w:r>
      <w:r>
        <w:rPr>
          <w:color w:val="0070C0"/>
          <w:szCs w:val="36"/>
        </w:rPr>
        <w:t>a</w:t>
      </w:r>
      <w:r w:rsidRPr="00B801B4">
        <w:rPr>
          <w:color w:val="0070C0"/>
          <w:szCs w:val="36"/>
        </w:rPr>
        <w:t>nd Adequacy of Resources</w:t>
      </w:r>
      <w:bookmarkEnd w:id="59"/>
      <w:bookmarkEnd w:id="60"/>
      <w:r w:rsidRPr="00B801B4">
        <w:rPr>
          <w:color w:val="0070C0"/>
          <w:szCs w:val="36"/>
        </w:rPr>
        <w:t xml:space="preserve"> </w:t>
      </w:r>
    </w:p>
    <w:bookmarkEnd w:id="61"/>
    <w:p w14:paraId="2DCA8631" w14:textId="1634E2B3" w:rsidR="003B17AA" w:rsidRPr="00C77DC3" w:rsidRDefault="003B17AA" w:rsidP="004B0C78">
      <w:pPr>
        <w:tabs>
          <w:tab w:val="left" w:pos="7"/>
        </w:tabs>
        <w:rPr>
          <w:rFonts w:eastAsia="Times New Roman" w:cs="Times New Roman"/>
          <w:szCs w:val="20"/>
        </w:rPr>
      </w:pPr>
      <w:r w:rsidRPr="00C77DC3">
        <w:rPr>
          <w:rFonts w:eastAsia="Times New Roman" w:cs="Times New Roman"/>
          <w:szCs w:val="20"/>
        </w:rPr>
        <w:t xml:space="preserve">All </w:t>
      </w:r>
      <w:r w:rsidR="00DF58D5" w:rsidRPr="00C77DC3">
        <w:rPr>
          <w:rFonts w:eastAsia="Times New Roman" w:cs="Times New Roman"/>
          <w:szCs w:val="20"/>
        </w:rPr>
        <w:t>21</w:t>
      </w:r>
      <w:r w:rsidR="00C77DC3" w:rsidRPr="00C77DC3">
        <w:rPr>
          <w:rFonts w:eastAsia="Times New Roman" w:cs="Times New Roman"/>
          <w:szCs w:val="20"/>
        </w:rPr>
        <w:t>st</w:t>
      </w:r>
      <w:r w:rsidR="00DF58D5" w:rsidRPr="00C77DC3">
        <w:rPr>
          <w:rFonts w:eastAsia="Times New Roman" w:cs="Times New Roman"/>
          <w:szCs w:val="20"/>
        </w:rPr>
        <w:t xml:space="preserve"> CCLC</w:t>
      </w:r>
      <w:r w:rsidRPr="00C77DC3">
        <w:rPr>
          <w:rFonts w:eastAsia="Times New Roman" w:cs="Times New Roman"/>
          <w:szCs w:val="20"/>
        </w:rPr>
        <w:t xml:space="preserve"> awards are reimbursement grants, whereby each program incurs costs and then invoices MSDE for those charges. Grantees must have sufficient cash flow to operate the </w:t>
      </w:r>
      <w:r w:rsidR="00DF58D5" w:rsidRPr="00C77DC3">
        <w:rPr>
          <w:rFonts w:eastAsia="Times New Roman" w:cs="Times New Roman"/>
          <w:szCs w:val="20"/>
        </w:rPr>
        <w:t>21ST CCLC</w:t>
      </w:r>
      <w:r w:rsidRPr="00C77DC3">
        <w:rPr>
          <w:rFonts w:eastAsia="Times New Roman" w:cs="Times New Roman"/>
          <w:szCs w:val="20"/>
        </w:rPr>
        <w:t xml:space="preserve"> program continuously while awaiting reimbursement receipt, which normally takes approximately six to eight weeks.  Interest expense or other debt services costs cannot be charged to the </w:t>
      </w:r>
      <w:r w:rsidR="00DF58D5" w:rsidRPr="00C77DC3">
        <w:rPr>
          <w:rFonts w:eastAsia="Times New Roman" w:cs="Times New Roman"/>
          <w:szCs w:val="20"/>
        </w:rPr>
        <w:t>21ST CCLC</w:t>
      </w:r>
      <w:r w:rsidRPr="00C77DC3">
        <w:rPr>
          <w:rFonts w:eastAsia="Times New Roman" w:cs="Times New Roman"/>
          <w:szCs w:val="20"/>
        </w:rPr>
        <w:t xml:space="preserve"> grant.  Check cashing fees cannot be charged to the grant. </w:t>
      </w:r>
      <w:r w:rsidRPr="00C77DC3">
        <w:rPr>
          <w:rFonts w:eastAsia="Times New Roman" w:cs="Times New Roman"/>
          <w:szCs w:val="20"/>
          <w:highlight w:val="white"/>
        </w:rPr>
        <w:t>If unallowable costs are reimbursed during the grant period, corrective actions will be provided and require the funds to be repaid to the MSDE.</w:t>
      </w:r>
    </w:p>
    <w:p w14:paraId="4D8AD680" w14:textId="77777777" w:rsidR="003B17AA" w:rsidRPr="005D7F56" w:rsidRDefault="003B17AA" w:rsidP="003B17AA">
      <w:pPr>
        <w:keepNext/>
        <w:tabs>
          <w:tab w:val="left" w:pos="720"/>
        </w:tabs>
        <w:rPr>
          <w:rFonts w:eastAsia="Times New Roman" w:cs="Times New Roman"/>
          <w:szCs w:val="20"/>
        </w:rPr>
      </w:pPr>
      <w:r w:rsidRPr="00C77DC3">
        <w:rPr>
          <w:rFonts w:eastAsia="Times New Roman" w:cs="Times New Roman"/>
          <w:b/>
          <w:szCs w:val="20"/>
        </w:rPr>
        <w:tab/>
      </w:r>
      <w:r w:rsidRPr="005D7F56">
        <w:rPr>
          <w:rFonts w:eastAsia="Times New Roman" w:cs="Times New Roman"/>
          <w:szCs w:val="20"/>
        </w:rPr>
        <w:t>The grant budget consists of two components:</w:t>
      </w:r>
    </w:p>
    <w:p w14:paraId="6253B807" w14:textId="472CB01E" w:rsidR="003B17AA" w:rsidRPr="005D7F56" w:rsidRDefault="003B17AA" w:rsidP="009773A0">
      <w:pPr>
        <w:keepNext/>
        <w:numPr>
          <w:ilvl w:val="0"/>
          <w:numId w:val="9"/>
        </w:numPr>
        <w:tabs>
          <w:tab w:val="left" w:pos="720"/>
        </w:tabs>
        <w:spacing w:before="0" w:after="0" w:line="240" w:lineRule="auto"/>
        <w:jc w:val="both"/>
        <w:rPr>
          <w:rFonts w:eastAsia="Times New Roman" w:cs="Times New Roman"/>
          <w:szCs w:val="20"/>
        </w:rPr>
      </w:pPr>
      <w:r w:rsidRPr="005D7F56">
        <w:rPr>
          <w:rFonts w:eastAsia="Times New Roman" w:cs="Times New Roman"/>
          <w:szCs w:val="20"/>
        </w:rPr>
        <w:t>The Budget Worksheet</w:t>
      </w:r>
      <w:r w:rsidR="00E3037E" w:rsidRPr="005D7F56">
        <w:rPr>
          <w:rFonts w:eastAsia="Times New Roman" w:cs="Times New Roman"/>
          <w:szCs w:val="20"/>
        </w:rPr>
        <w:t xml:space="preserve"> and Narrative</w:t>
      </w:r>
      <w:r w:rsidR="00E7510D" w:rsidRPr="005D7F56">
        <w:rPr>
          <w:rFonts w:eastAsia="Times New Roman" w:cs="Times New Roman"/>
          <w:szCs w:val="20"/>
        </w:rPr>
        <w:t xml:space="preserve">; </w:t>
      </w:r>
      <w:r w:rsidRPr="005D7F56">
        <w:rPr>
          <w:rFonts w:eastAsia="Times New Roman" w:cs="Times New Roman"/>
          <w:szCs w:val="20"/>
        </w:rPr>
        <w:t>and</w:t>
      </w:r>
    </w:p>
    <w:p w14:paraId="4A698111" w14:textId="3D61364A" w:rsidR="003B17AA" w:rsidRPr="005D7F56" w:rsidRDefault="003B17AA" w:rsidP="009773A0">
      <w:pPr>
        <w:keepNext/>
        <w:numPr>
          <w:ilvl w:val="0"/>
          <w:numId w:val="9"/>
        </w:numPr>
        <w:tabs>
          <w:tab w:val="left" w:pos="720"/>
        </w:tabs>
        <w:spacing w:before="0" w:after="0" w:line="240" w:lineRule="auto"/>
        <w:jc w:val="both"/>
        <w:rPr>
          <w:rFonts w:eastAsia="Times New Roman" w:cs="Times New Roman"/>
          <w:szCs w:val="20"/>
        </w:rPr>
      </w:pPr>
      <w:r w:rsidRPr="005D7F56">
        <w:rPr>
          <w:rFonts w:eastAsia="Times New Roman" w:cs="Times New Roman"/>
          <w:szCs w:val="20"/>
        </w:rPr>
        <w:t xml:space="preserve">The approved </w:t>
      </w:r>
      <w:hyperlink r:id="rId44" w:history="1">
        <w:r w:rsidRPr="005D7F56">
          <w:rPr>
            <w:rStyle w:val="Hyperlink"/>
            <w:rFonts w:eastAsia="Times New Roman" w:cs="Times New Roman"/>
            <w:color w:val="0070C0"/>
            <w:szCs w:val="20"/>
          </w:rPr>
          <w:t>MSDE Grant Budget Forms (C-1-25).</w:t>
        </w:r>
      </w:hyperlink>
    </w:p>
    <w:p w14:paraId="07D3FEC0" w14:textId="77777777" w:rsidR="004B0C78" w:rsidRPr="00C77DC3" w:rsidRDefault="004B0C78" w:rsidP="004B0C78">
      <w:pPr>
        <w:keepNext/>
        <w:tabs>
          <w:tab w:val="left" w:pos="720"/>
        </w:tabs>
        <w:spacing w:before="0" w:after="0" w:line="240" w:lineRule="auto"/>
        <w:ind w:left="1440"/>
        <w:rPr>
          <w:rFonts w:eastAsia="Times New Roman" w:cs="Times New Roman"/>
          <w:szCs w:val="20"/>
        </w:rPr>
      </w:pPr>
    </w:p>
    <w:p w14:paraId="51266999" w14:textId="6C54EDEE" w:rsidR="004959BD" w:rsidRPr="00C77DC3" w:rsidRDefault="003B17AA" w:rsidP="004959BD">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C77DC3">
        <w:rPr>
          <w:rFonts w:eastAsia="Times New Roman" w:cs="Times New Roman"/>
          <w:szCs w:val="20"/>
        </w:rPr>
        <w:t xml:space="preserve">The budget objects are: (1) Salaries &amp; Wages; (2) Contracted Services; (3) Supplies &amp; Materials; (4) Other Charges; (5) Equipment; and (6) Transfers.  The budget object totals in the Budget Worksheet </w:t>
      </w:r>
      <w:r w:rsidR="00E3037E" w:rsidRPr="00C77DC3">
        <w:rPr>
          <w:rFonts w:eastAsia="Times New Roman" w:cs="Times New Roman"/>
          <w:szCs w:val="20"/>
        </w:rPr>
        <w:t xml:space="preserve">and Narrative </w:t>
      </w:r>
      <w:r w:rsidRPr="00C77DC3">
        <w:rPr>
          <w:rFonts w:eastAsia="Times New Roman" w:cs="Times New Roman"/>
          <w:szCs w:val="20"/>
        </w:rPr>
        <w:t>must align with the totals identified on the MSDE Grant Form C-1-25.</w:t>
      </w:r>
      <w:r w:rsidR="001C6A44" w:rsidRPr="00C77DC3">
        <w:rPr>
          <w:rFonts w:eastAsia="Times New Roman" w:cs="Times New Roman"/>
          <w:szCs w:val="20"/>
        </w:rPr>
        <w:t xml:space="preserve"> </w:t>
      </w:r>
    </w:p>
    <w:p w14:paraId="3D4E777F" w14:textId="2DA15AC3" w:rsidR="00905A8C" w:rsidRPr="007851B0" w:rsidRDefault="00905A8C" w:rsidP="00905A8C">
      <w:pPr>
        <w:pStyle w:val="Heading1"/>
        <w:rPr>
          <w:color w:val="0070C0"/>
          <w:sz w:val="22"/>
          <w:szCs w:val="22"/>
        </w:rPr>
      </w:pPr>
      <w:bookmarkStart w:id="62" w:name="_Toc110257321"/>
      <w:r w:rsidRPr="007851B0">
        <w:rPr>
          <w:color w:val="0070C0"/>
          <w:sz w:val="22"/>
          <w:szCs w:val="22"/>
        </w:rPr>
        <w:t>BUDGET WORKSHEET AND NARRATIVE TEMPLATE</w:t>
      </w:r>
      <w:bookmarkEnd w:id="62"/>
    </w:p>
    <w:p w14:paraId="4831E5F7" w14:textId="77777777" w:rsidR="00707A32" w:rsidRPr="00C77DC3" w:rsidRDefault="00707A32" w:rsidP="00707A32">
      <w:pPr>
        <w:keepNext/>
        <w:tabs>
          <w:tab w:val="left" w:pos="720"/>
        </w:tabs>
        <w:rPr>
          <w:rFonts w:eastAsia="Times New Roman" w:cs="Times New Roman"/>
          <w:b/>
          <w:szCs w:val="20"/>
        </w:rPr>
      </w:pPr>
      <w:r w:rsidRPr="00C77DC3">
        <w:rPr>
          <w:rFonts w:eastAsia="Times New Roman" w:cs="Times New Roman"/>
          <w:szCs w:val="20"/>
        </w:rPr>
        <w:t>The budget narrative is a part of the Budget Worksheet and Narrative Template (Exhibit 8).  The Budget Narrative must:</w:t>
      </w:r>
    </w:p>
    <w:p w14:paraId="3D501DDB" w14:textId="77777777" w:rsidR="00707A32" w:rsidRPr="00C77DC3" w:rsidRDefault="00707A32" w:rsidP="001F2F5D">
      <w:pPr>
        <w:numPr>
          <w:ilvl w:val="0"/>
          <w:numId w:val="19"/>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C77DC3">
        <w:rPr>
          <w:rFonts w:eastAsia="Times New Roman" w:cs="Times New Roman"/>
          <w:szCs w:val="20"/>
        </w:rPr>
        <w:t xml:space="preserve">Describe a clear relationship between the activities described in the application and the proposed allocation of grant funds; </w:t>
      </w:r>
    </w:p>
    <w:p w14:paraId="45962E54" w14:textId="77777777" w:rsidR="00707A32" w:rsidRPr="00C77DC3" w:rsidRDefault="00707A32" w:rsidP="001F2F5D">
      <w:pPr>
        <w:numPr>
          <w:ilvl w:val="0"/>
          <w:numId w:val="19"/>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C77DC3">
        <w:rPr>
          <w:rFonts w:eastAsia="Times New Roman" w:cs="Times New Roman"/>
          <w:szCs w:val="20"/>
        </w:rPr>
        <w:t xml:space="preserve">Address the necessity and rationale of proposed costs; </w:t>
      </w:r>
    </w:p>
    <w:p w14:paraId="2D7C2934" w14:textId="77777777" w:rsidR="00707A32" w:rsidRPr="00C77DC3" w:rsidRDefault="00707A32" w:rsidP="001F2F5D">
      <w:pPr>
        <w:numPr>
          <w:ilvl w:val="0"/>
          <w:numId w:val="19"/>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C77DC3">
        <w:rPr>
          <w:rFonts w:eastAsia="Times New Roman" w:cs="Times New Roman"/>
          <w:szCs w:val="20"/>
        </w:rPr>
        <w:lastRenderedPageBreak/>
        <w:t>The budget section must demonstrate that there are sufficient resources to successfully implement the proposed program as described in the project narrative, including, but not limited to, instructional staff, curricular materials, evaluation, professional development, background checks, and transportation, if necessary; and</w:t>
      </w:r>
    </w:p>
    <w:p w14:paraId="3653CED1" w14:textId="66D35C55" w:rsidR="00707A32" w:rsidRPr="00C77DC3" w:rsidRDefault="00707A32" w:rsidP="001F2F5D">
      <w:pPr>
        <w:numPr>
          <w:ilvl w:val="0"/>
          <w:numId w:val="19"/>
        </w:numPr>
        <w:tabs>
          <w:tab w:val="left" w:pos="-1152"/>
          <w:tab w:val="left" w:pos="90"/>
          <w:tab w:val="left" w:pos="117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C77DC3">
        <w:rPr>
          <w:rFonts w:eastAsia="Times New Roman" w:cs="Times New Roman"/>
          <w:szCs w:val="20"/>
        </w:rPr>
        <w:t xml:space="preserve">Applicants must list all budgetary costs based upon the narrative components and program design and ensure the budget includes a line-item description for every allowable cost necessary to carry out the goals and objectives of the proposed program. </w:t>
      </w:r>
    </w:p>
    <w:p w14:paraId="2BB69196" w14:textId="6F8A5104" w:rsidR="00707A32" w:rsidRPr="00C77DC3" w:rsidRDefault="00707A32" w:rsidP="00707A32">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C77DC3">
        <w:rPr>
          <w:rFonts w:eastAsia="Times New Roman" w:cs="Times New Roman"/>
          <w:szCs w:val="20"/>
        </w:rPr>
        <w:t>The budget must:</w:t>
      </w:r>
    </w:p>
    <w:p w14:paraId="15FBE469" w14:textId="476D8A1E" w:rsidR="00707A32" w:rsidRPr="00C77DC3" w:rsidRDefault="00707A32" w:rsidP="001F2F5D">
      <w:pPr>
        <w:pStyle w:val="ListParagraph"/>
        <w:numPr>
          <w:ilvl w:val="0"/>
          <w:numId w:val="15"/>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77DC3">
        <w:rPr>
          <w:rFonts w:cs="Times New Roman"/>
          <w:szCs w:val="20"/>
        </w:rPr>
        <w:t>Detail the year of the project in</w:t>
      </w:r>
      <w:r w:rsidR="00AA42D7" w:rsidRPr="00C77DC3">
        <w:rPr>
          <w:rFonts w:cs="Times New Roman"/>
          <w:szCs w:val="20"/>
        </w:rPr>
        <w:t xml:space="preserve"> an</w:t>
      </w:r>
      <w:r w:rsidRPr="00C77DC3">
        <w:rPr>
          <w:rFonts w:cs="Times New Roman"/>
          <w:szCs w:val="20"/>
        </w:rPr>
        <w:t xml:space="preserve"> itemized budget;</w:t>
      </w:r>
    </w:p>
    <w:p w14:paraId="7B765D78" w14:textId="77777777" w:rsidR="00707A32" w:rsidRPr="00C77DC3" w:rsidRDefault="00707A32" w:rsidP="001F2F5D">
      <w:pPr>
        <w:pStyle w:val="ListParagraph"/>
        <w:numPr>
          <w:ilvl w:val="0"/>
          <w:numId w:val="15"/>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77DC3">
        <w:rPr>
          <w:rFonts w:cs="Times New Roman"/>
          <w:szCs w:val="20"/>
        </w:rPr>
        <w:t>Itemize general expenses into specific line items.  For example, “Meeting Expenses” can be itemized to include, “room rental” and “photocopying;”</w:t>
      </w:r>
    </w:p>
    <w:p w14:paraId="06ECAFD2" w14:textId="614390A4" w:rsidR="00707A32" w:rsidRPr="00C77DC3" w:rsidRDefault="00707A32" w:rsidP="001F2F5D">
      <w:pPr>
        <w:pStyle w:val="ListParagraph"/>
        <w:numPr>
          <w:ilvl w:val="0"/>
          <w:numId w:val="15"/>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77DC3">
        <w:rPr>
          <w:rFonts w:cs="Times New Roman"/>
          <w:szCs w:val="20"/>
        </w:rPr>
        <w:t xml:space="preserve">Clearly </w:t>
      </w:r>
      <w:r w:rsidR="00AA42D7" w:rsidRPr="00C77DC3">
        <w:rPr>
          <w:rFonts w:cs="Times New Roman"/>
          <w:szCs w:val="20"/>
        </w:rPr>
        <w:t>identify</w:t>
      </w:r>
      <w:r w:rsidRPr="00C77DC3">
        <w:rPr>
          <w:rFonts w:cs="Times New Roman"/>
          <w:szCs w:val="20"/>
        </w:rPr>
        <w:t xml:space="preserve"> the requested funds and in-kind contributions</w:t>
      </w:r>
      <w:r w:rsidR="00AA42D7" w:rsidRPr="00C77DC3">
        <w:rPr>
          <w:rFonts w:cs="Times New Roman"/>
          <w:szCs w:val="20"/>
        </w:rPr>
        <w:t>; and</w:t>
      </w:r>
    </w:p>
    <w:p w14:paraId="255A16CF" w14:textId="3DA6F5CC" w:rsidR="00707A32" w:rsidRPr="00C77DC3" w:rsidRDefault="00707A32" w:rsidP="001F2F5D">
      <w:pPr>
        <w:pStyle w:val="ListParagraph"/>
        <w:numPr>
          <w:ilvl w:val="0"/>
          <w:numId w:val="15"/>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after="0"/>
        <w:rPr>
          <w:rFonts w:cs="Times New Roman"/>
          <w:szCs w:val="20"/>
        </w:rPr>
      </w:pPr>
      <w:r w:rsidRPr="00C77DC3">
        <w:rPr>
          <w:rFonts w:cs="Times New Roman"/>
          <w:szCs w:val="20"/>
        </w:rPr>
        <w:t>Identify the source of each in-kind contribution</w:t>
      </w:r>
      <w:r w:rsidR="00AA42D7" w:rsidRPr="00C77DC3">
        <w:rPr>
          <w:rFonts w:cs="Times New Roman"/>
          <w:szCs w:val="20"/>
        </w:rPr>
        <w:t>, if applicable</w:t>
      </w:r>
      <w:r w:rsidRPr="00C77DC3">
        <w:rPr>
          <w:rFonts w:cs="Times New Roman"/>
          <w:szCs w:val="20"/>
        </w:rPr>
        <w:t>.</w:t>
      </w:r>
    </w:p>
    <w:p w14:paraId="2D38ADCA" w14:textId="72235F7A" w:rsidR="001C6A44" w:rsidRPr="00C77DC3" w:rsidRDefault="001C6A44" w:rsidP="00505DE1">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C77DC3">
        <w:rPr>
          <w:rFonts w:eastAsia="Times New Roman" w:cs="Times New Roman"/>
          <w:szCs w:val="20"/>
        </w:rPr>
        <w:t xml:space="preserve">Identify reasonable and allowable expenses aligned with the </w:t>
      </w:r>
      <w:r w:rsidRPr="00C77DC3">
        <w:rPr>
          <w:rFonts w:eastAsia="Times New Roman" w:cs="Times New Roman"/>
          <w:szCs w:val="20"/>
          <w:highlight w:val="white"/>
        </w:rPr>
        <w:t>United States Department of Education (US</w:t>
      </w:r>
      <w:r w:rsidR="008E3281" w:rsidRPr="00C77DC3">
        <w:rPr>
          <w:rFonts w:eastAsia="Times New Roman" w:cs="Times New Roman"/>
          <w:szCs w:val="20"/>
          <w:highlight w:val="white"/>
        </w:rPr>
        <w:t>DE</w:t>
      </w:r>
      <w:r w:rsidRPr="00C77DC3">
        <w:rPr>
          <w:rFonts w:eastAsia="Times New Roman" w:cs="Times New Roman"/>
          <w:szCs w:val="20"/>
          <w:highlight w:val="white"/>
        </w:rPr>
        <w:t>) Uniform Grant Guidance</w:t>
      </w:r>
      <w:r w:rsidRPr="00C77DC3">
        <w:rPr>
          <w:rFonts w:eastAsia="Times New Roman" w:cs="Times New Roman"/>
          <w:color w:val="0070C0"/>
          <w:szCs w:val="20"/>
          <w:highlight w:val="white"/>
        </w:rPr>
        <w:t xml:space="preserve">, </w:t>
      </w:r>
      <w:hyperlink r:id="rId45" w:anchor="seqnum200.300" w:history="1">
        <w:r w:rsidRPr="00C77DC3">
          <w:rPr>
            <w:rStyle w:val="Hyperlink"/>
            <w:rFonts w:eastAsia="Times New Roman" w:cs="Times New Roman"/>
            <w:color w:val="0070C0"/>
            <w:szCs w:val="20"/>
            <w:highlight w:val="white"/>
          </w:rPr>
          <w:t>2 C.F.R. Part 200,</w:t>
        </w:r>
      </w:hyperlink>
      <w:r w:rsidRPr="00C77DC3">
        <w:rPr>
          <w:rFonts w:eastAsia="Times New Roman" w:cs="Times New Roman"/>
          <w:szCs w:val="20"/>
          <w:highlight w:val="white"/>
        </w:rPr>
        <w:t xml:space="preserve"> </w:t>
      </w:r>
      <w:r w:rsidRPr="00C77DC3">
        <w:rPr>
          <w:rFonts w:eastAsia="Times New Roman" w:cs="Times New Roman"/>
          <w:szCs w:val="20"/>
        </w:rPr>
        <w:t>(2 CFR § 200). The Electronic Code of Federal Regulations (E-CFR) is accessible at</w:t>
      </w:r>
      <w:r w:rsidR="000247DF" w:rsidRPr="00C77DC3">
        <w:rPr>
          <w:rFonts w:eastAsia="Times New Roman" w:cs="Times New Roman"/>
          <w:szCs w:val="20"/>
        </w:rPr>
        <w:t xml:space="preserve">: </w:t>
      </w:r>
      <w:hyperlink r:id="rId46" w:history="1">
        <w:r w:rsidR="000247DF" w:rsidRPr="00C77DC3">
          <w:rPr>
            <w:rStyle w:val="Hyperlink"/>
            <w:rFonts w:eastAsia="Times New Roman" w:cs="Times New Roman"/>
            <w:color w:val="0070C0"/>
            <w:szCs w:val="20"/>
          </w:rPr>
          <w:t>https://www.ecfr.gov/cgi-bin/text-idx?tpl=/ecfrbrowse/Title02/2cfr200_main_02.tpl</w:t>
        </w:r>
      </w:hyperlink>
      <w:r w:rsidR="000247DF" w:rsidRPr="00C77DC3">
        <w:rPr>
          <w:rFonts w:eastAsia="Times New Roman" w:cs="Times New Roman"/>
          <w:color w:val="0070C0"/>
          <w:szCs w:val="20"/>
        </w:rPr>
        <w:t>.</w:t>
      </w:r>
      <w:r w:rsidR="000247DF" w:rsidRPr="00C77DC3">
        <w:rPr>
          <w:rFonts w:eastAsia="Times New Roman" w:cs="Times New Roman"/>
          <w:szCs w:val="20"/>
        </w:rPr>
        <w:t xml:space="preserve"> </w:t>
      </w:r>
      <w:r w:rsidRPr="00C77DC3">
        <w:rPr>
          <w:rFonts w:eastAsia="Times New Roman" w:cs="Times New Roman"/>
          <w:szCs w:val="20"/>
        </w:rPr>
        <w:t xml:space="preserve">Utilize </w:t>
      </w:r>
      <w:hyperlink r:id="rId47" w:history="1">
        <w:r w:rsidRPr="00796486">
          <w:rPr>
            <w:rStyle w:val="Hyperlink"/>
            <w:rFonts w:eastAsia="Times New Roman" w:cs="Times New Roman"/>
            <w:color w:val="0070C0"/>
            <w:szCs w:val="20"/>
          </w:rPr>
          <w:t>The Maryland Financial Reporting Manual</w:t>
        </w:r>
      </w:hyperlink>
      <w:r w:rsidRPr="00C77DC3">
        <w:rPr>
          <w:rFonts w:eastAsia="Times New Roman" w:cs="Times New Roman"/>
          <w:szCs w:val="20"/>
        </w:rPr>
        <w:t xml:space="preserve"> as an additional resource when categorizing allowable expenses. Utilize the </w:t>
      </w:r>
      <w:hyperlink r:id="rId48" w:history="1">
        <w:r w:rsidRPr="00796486">
          <w:rPr>
            <w:rStyle w:val="Hyperlink"/>
            <w:rFonts w:eastAsia="Times New Roman" w:cs="Times New Roman"/>
            <w:color w:val="0070C0"/>
            <w:szCs w:val="20"/>
          </w:rPr>
          <w:t>Bureau of Labor and Statistics National Occupational Employment and Wage Estimates</w:t>
        </w:r>
      </w:hyperlink>
      <w:r w:rsidRPr="00C77DC3">
        <w:rPr>
          <w:rFonts w:eastAsia="Times New Roman" w:cs="Times New Roman"/>
          <w:szCs w:val="20"/>
        </w:rPr>
        <w:t xml:space="preserve"> database to identify reasonable and allowable wages.</w:t>
      </w:r>
    </w:p>
    <w:p w14:paraId="4005145C" w14:textId="77777777" w:rsidR="001C6A44" w:rsidRPr="000D6970" w:rsidRDefault="001C6A44" w:rsidP="009F638F">
      <w:p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0D6970">
        <w:rPr>
          <w:rFonts w:eastAsia="Times New Roman" w:cs="Times New Roman"/>
          <w:szCs w:val="20"/>
        </w:rPr>
        <w:t xml:space="preserve">Adhere to the following guidelines when proposing expenses in the specified budget objects.  </w:t>
      </w:r>
    </w:p>
    <w:p w14:paraId="1DEAE6E4" w14:textId="77777777" w:rsidR="001C6A44" w:rsidRPr="009B3D10" w:rsidRDefault="001C6A44" w:rsidP="001F2F5D">
      <w:pPr>
        <w:numPr>
          <w:ilvl w:val="0"/>
          <w:numId w:val="1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ind w:left="720"/>
        <w:rPr>
          <w:rFonts w:eastAsia="Times New Roman" w:cs="Times New Roman"/>
          <w:szCs w:val="20"/>
        </w:rPr>
      </w:pPr>
      <w:r w:rsidRPr="009B3D10">
        <w:rPr>
          <w:rFonts w:eastAsia="Times New Roman" w:cs="Times New Roman"/>
          <w:szCs w:val="20"/>
        </w:rPr>
        <w:t>Salaries and Wages: Expenditures incurred for personnel on the payroll.</w:t>
      </w:r>
    </w:p>
    <w:p w14:paraId="57A87EA9" w14:textId="5212BA23" w:rsidR="001C6A44" w:rsidRPr="009B3D10" w:rsidRDefault="001C6A44" w:rsidP="001F2F5D">
      <w:pPr>
        <w:numPr>
          <w:ilvl w:val="1"/>
          <w:numId w:val="11"/>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Specify and detail how the expense was calculated for each line item. The calculation column must include hourly rate of pay provide</w:t>
      </w:r>
      <w:r w:rsidR="005F4D19" w:rsidRPr="009B3D10">
        <w:rPr>
          <w:rFonts w:eastAsia="Times New Roman" w:cs="Times New Roman"/>
          <w:szCs w:val="20"/>
        </w:rPr>
        <w:t>d</w:t>
      </w:r>
      <w:r w:rsidRPr="009B3D10">
        <w:rPr>
          <w:rFonts w:eastAsia="Times New Roman" w:cs="Times New Roman"/>
          <w:szCs w:val="20"/>
        </w:rPr>
        <w:t xml:space="preserve"> based on the </w:t>
      </w:r>
      <w:hyperlink r:id="rId49" w:history="1">
        <w:r w:rsidRPr="009B3D10">
          <w:rPr>
            <w:rStyle w:val="Hyperlink"/>
            <w:rFonts w:eastAsia="Times New Roman" w:cs="Times New Roman"/>
            <w:color w:val="0070C0"/>
            <w:szCs w:val="20"/>
          </w:rPr>
          <w:t>reasonable and allowable rates of pay aligned with the U.S. Bureau of Labor and Statistics (BLS)</w:t>
        </w:r>
        <w:r w:rsidRPr="009B3D10">
          <w:rPr>
            <w:rStyle w:val="Hyperlink"/>
            <w:rFonts w:eastAsia="Times New Roman" w:cs="Times New Roman"/>
            <w:color w:val="404040" w:themeColor="text1" w:themeTint="BF"/>
            <w:szCs w:val="20"/>
          </w:rPr>
          <w:t>,</w:t>
        </w:r>
      </w:hyperlink>
      <w:r w:rsidRPr="009B3D10">
        <w:rPr>
          <w:rFonts w:eastAsia="Times New Roman" w:cs="Times New Roman"/>
          <w:szCs w:val="20"/>
        </w:rPr>
        <w:t xml:space="preserve"> number of hours billed to the project, percentage of time billed to the project;</w:t>
      </w:r>
    </w:p>
    <w:p w14:paraId="760FFE52" w14:textId="77777777" w:rsidR="001C6A44" w:rsidRPr="009B3D10" w:rsidRDefault="001C6A44" w:rsidP="001F2F5D">
      <w:pPr>
        <w:numPr>
          <w:ilvl w:val="1"/>
          <w:numId w:val="11"/>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Program staff identified under Salaries/Wages and Contractual Services must remain in that budget object for the remainder of the grant year;</w:t>
      </w:r>
    </w:p>
    <w:p w14:paraId="5E9C8354" w14:textId="77777777" w:rsidR="001C6A44" w:rsidRPr="009B3D10" w:rsidRDefault="001C6A44" w:rsidP="001F2F5D">
      <w:pPr>
        <w:numPr>
          <w:ilvl w:val="1"/>
          <w:numId w:val="11"/>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The budget must include a position or contracted services expense for a finance agent/bookkeeper; and</w:t>
      </w:r>
    </w:p>
    <w:p w14:paraId="4D1BF986" w14:textId="354AE4CB" w:rsidR="001C6A44" w:rsidRPr="009B3D10" w:rsidRDefault="001C6A44" w:rsidP="001F2F5D">
      <w:pPr>
        <w:numPr>
          <w:ilvl w:val="1"/>
          <w:numId w:val="11"/>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Program staff identified under Salaries/Wages must include paycheck withholding as supporting documentation when submitting reimbursement invoices.</w:t>
      </w:r>
    </w:p>
    <w:p w14:paraId="45405D13" w14:textId="77777777" w:rsidR="001C6A44" w:rsidRPr="009B3D10" w:rsidRDefault="001C6A44" w:rsidP="001F2F5D">
      <w:pPr>
        <w:numPr>
          <w:ilvl w:val="0"/>
          <w:numId w:val="13"/>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ind w:left="720"/>
        <w:rPr>
          <w:rFonts w:eastAsia="Times New Roman" w:cs="Times New Roman"/>
          <w:szCs w:val="20"/>
        </w:rPr>
      </w:pPr>
      <w:r w:rsidRPr="009B3D10">
        <w:rPr>
          <w:rFonts w:eastAsia="Times New Roman" w:cs="Times New Roman"/>
          <w:szCs w:val="20"/>
        </w:rPr>
        <w:t xml:space="preserve"> Contracted Services: Expenditures for services performed by persons who are not on the payroll.</w:t>
      </w:r>
    </w:p>
    <w:p w14:paraId="513F821C" w14:textId="2E053053" w:rsidR="001C6A44" w:rsidRPr="009B3D10" w:rsidRDefault="001C6A44" w:rsidP="001F2F5D">
      <w:pPr>
        <w:numPr>
          <w:ilvl w:val="1"/>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 xml:space="preserve">Specify and detail how the expense was calculated for each line item. The calculation column must include hourly rate of pay based on the </w:t>
      </w:r>
      <w:hyperlink r:id="rId50" w:history="1">
        <w:r w:rsidRPr="009B3D10">
          <w:rPr>
            <w:rStyle w:val="Hyperlink"/>
            <w:rFonts w:eastAsia="Times New Roman" w:cs="Times New Roman"/>
            <w:color w:val="0070C0"/>
            <w:szCs w:val="20"/>
          </w:rPr>
          <w:t>reasonable and allowable rates of pay aligned with the U.S. Bureau of Labor and Statistics</w:t>
        </w:r>
      </w:hyperlink>
      <w:r w:rsidRPr="009B3D10">
        <w:rPr>
          <w:rFonts w:eastAsia="Times New Roman" w:cs="Times New Roman"/>
          <w:szCs w:val="20"/>
        </w:rPr>
        <w:t xml:space="preserve">, administrative fees, and number of hours billed to the project. Please provide the following in the calculation column and embed the hyperlink to the BLS reference; </w:t>
      </w:r>
    </w:p>
    <w:p w14:paraId="0C6F4EB5" w14:textId="181BA012" w:rsidR="001C6A44" w:rsidRPr="009B3D10" w:rsidRDefault="001C6A44" w:rsidP="001F2F5D">
      <w:pPr>
        <w:numPr>
          <w:ilvl w:val="1"/>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 xml:space="preserve">Vendors that provide direct services to students must submit a proposed Memorandum of Understanding (MOU) outlining the deliverables and breakdown of expenses to include hourly rates and administrative costs for all providers. The MSDE acknowledges that MOUs may not be finalized at the time of the application; however, a proposed agreement is required that outlines the details of partnership; and </w:t>
      </w:r>
    </w:p>
    <w:p w14:paraId="0307B78D" w14:textId="776E91AA" w:rsidR="001C6A44" w:rsidRPr="009B3D10" w:rsidRDefault="001C6A44" w:rsidP="001F2F5D">
      <w:pPr>
        <w:numPr>
          <w:ilvl w:val="1"/>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 xml:space="preserve">The external evaluator cost cannot exceed </w:t>
      </w:r>
      <w:r w:rsidR="005F4D19" w:rsidRPr="009B3D10">
        <w:rPr>
          <w:rFonts w:eastAsia="Times New Roman" w:cs="Times New Roman"/>
          <w:szCs w:val="20"/>
        </w:rPr>
        <w:t>seven</w:t>
      </w:r>
      <w:r w:rsidRPr="009B3D10">
        <w:rPr>
          <w:rFonts w:eastAsia="Times New Roman" w:cs="Times New Roman"/>
          <w:szCs w:val="20"/>
        </w:rPr>
        <w:t xml:space="preserve"> percent of the Total Requested.</w:t>
      </w:r>
    </w:p>
    <w:p w14:paraId="5A19492E" w14:textId="0844A0BE" w:rsidR="001C6A44" w:rsidRPr="009B3D10" w:rsidRDefault="001C6A44" w:rsidP="001F2F5D">
      <w:pPr>
        <w:numPr>
          <w:ilvl w:val="0"/>
          <w:numId w:val="10"/>
        </w:numPr>
        <w:pBdr>
          <w:top w:val="nil"/>
          <w:left w:val="nil"/>
          <w:bottom w:val="nil"/>
          <w:right w:val="nil"/>
          <w:between w:val="nil"/>
        </w:pBd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9B3D10">
        <w:rPr>
          <w:rFonts w:eastAsia="Times New Roman" w:cs="Times New Roman"/>
          <w:szCs w:val="20"/>
        </w:rPr>
        <w:t xml:space="preserve">Supplies and Materials: Refer to </w:t>
      </w:r>
      <w:hyperlink r:id="rId51" w:anchor="seqnum200.300" w:history="1">
        <w:r w:rsidR="000247DF" w:rsidRPr="009B3D10">
          <w:rPr>
            <w:rStyle w:val="Hyperlink"/>
            <w:rFonts w:eastAsia="Times New Roman" w:cs="Times New Roman"/>
            <w:color w:val="0070C0"/>
            <w:szCs w:val="20"/>
          </w:rPr>
          <w:t>2 C.F.R. Part 200,</w:t>
        </w:r>
      </w:hyperlink>
      <w:r w:rsidRPr="009B3D10">
        <w:rPr>
          <w:rFonts w:eastAsia="Times New Roman" w:cs="Times New Roman"/>
          <w:color w:val="0070C0"/>
          <w:szCs w:val="20"/>
        </w:rPr>
        <w:t xml:space="preserve"> </w:t>
      </w:r>
      <w:hyperlink r:id="rId52" w:history="1">
        <w:r w:rsidR="000247DF" w:rsidRPr="009B3D10">
          <w:rPr>
            <w:rStyle w:val="Hyperlink"/>
            <w:rFonts w:eastAsia="Times New Roman" w:cs="Times New Roman"/>
            <w:color w:val="0070C0"/>
            <w:szCs w:val="20"/>
          </w:rPr>
          <w:t>The Maryland Financial Reporting Manual</w:t>
        </w:r>
      </w:hyperlink>
      <w:r w:rsidRPr="009B3D10">
        <w:rPr>
          <w:rFonts w:eastAsia="Times New Roman" w:cs="Times New Roman"/>
          <w:szCs w:val="20"/>
        </w:rPr>
        <w:t>, Appendix D for a definition.</w:t>
      </w:r>
      <w:r w:rsidRPr="009B3D10">
        <w:rPr>
          <w:rFonts w:eastAsia="Times New Roman" w:cs="Times New Roman"/>
          <w:b/>
          <w:i/>
          <w:szCs w:val="20"/>
        </w:rPr>
        <w:t xml:space="preserve"> </w:t>
      </w:r>
      <w:r w:rsidRPr="009B3D10">
        <w:rPr>
          <w:rFonts w:eastAsia="Times New Roman" w:cs="Times New Roman"/>
          <w:szCs w:val="20"/>
        </w:rPr>
        <w:t xml:space="preserve">The total object cannot exceed </w:t>
      </w:r>
      <w:r w:rsidR="005F4D19" w:rsidRPr="009B3D10">
        <w:rPr>
          <w:rFonts w:eastAsia="Times New Roman" w:cs="Times New Roman"/>
          <w:szCs w:val="20"/>
        </w:rPr>
        <w:t>eight</w:t>
      </w:r>
      <w:r w:rsidRPr="009B3D10">
        <w:rPr>
          <w:rFonts w:eastAsia="Times New Roman" w:cs="Times New Roman"/>
          <w:szCs w:val="20"/>
        </w:rPr>
        <w:t xml:space="preserve"> percent of the Total Requested. </w:t>
      </w:r>
    </w:p>
    <w:p w14:paraId="3F2A61EF" w14:textId="71C1FB3E" w:rsidR="001C6A44" w:rsidRPr="009B3D10" w:rsidRDefault="001C6A44" w:rsidP="001F2F5D">
      <w:pPr>
        <w:numPr>
          <w:ilvl w:val="1"/>
          <w:numId w:val="10"/>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Specify and detail how the expense was calculated for each line item.  The calculation column must include quantity and cost per item.</w:t>
      </w:r>
    </w:p>
    <w:p w14:paraId="57FBD8C0" w14:textId="7E621B7F" w:rsidR="001C6A44" w:rsidRPr="009B3D10" w:rsidRDefault="001C6A44" w:rsidP="001F2F5D">
      <w:pPr>
        <w:numPr>
          <w:ilvl w:val="0"/>
          <w:numId w:val="12"/>
        </w:numPr>
        <w:pBdr>
          <w:top w:val="nil"/>
          <w:left w:val="nil"/>
          <w:bottom w:val="nil"/>
          <w:right w:val="nil"/>
          <w:between w:val="nil"/>
        </w:pBd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9B3D10">
        <w:rPr>
          <w:rFonts w:eastAsia="Times New Roman" w:cs="Times New Roman"/>
          <w:szCs w:val="20"/>
        </w:rPr>
        <w:lastRenderedPageBreak/>
        <w:t xml:space="preserve">Equipment: Refer to </w:t>
      </w:r>
      <w:hyperlink r:id="rId53" w:anchor="seqnum200.300" w:history="1">
        <w:r w:rsidR="000247DF" w:rsidRPr="009B3D10">
          <w:rPr>
            <w:rStyle w:val="Hyperlink"/>
            <w:rFonts w:eastAsia="Times New Roman" w:cs="Times New Roman"/>
            <w:color w:val="0070C0"/>
            <w:szCs w:val="20"/>
          </w:rPr>
          <w:t>2 C.F.R. Part 200</w:t>
        </w:r>
        <w:r w:rsidR="000247DF" w:rsidRPr="009B3D10">
          <w:rPr>
            <w:rStyle w:val="Hyperlink"/>
            <w:rFonts w:eastAsia="Times New Roman" w:cs="Times New Roman"/>
            <w:color w:val="404040" w:themeColor="text1" w:themeTint="BF"/>
            <w:szCs w:val="20"/>
          </w:rPr>
          <w:t>,</w:t>
        </w:r>
      </w:hyperlink>
      <w:r w:rsidR="000247DF" w:rsidRPr="009B3D10">
        <w:rPr>
          <w:rFonts w:eastAsia="Times New Roman" w:cs="Times New Roman"/>
          <w:szCs w:val="20"/>
          <w:u w:val="single"/>
        </w:rPr>
        <w:t xml:space="preserve"> </w:t>
      </w:r>
      <w:r w:rsidRPr="009B3D10">
        <w:rPr>
          <w:rFonts w:eastAsia="Times New Roman" w:cs="Times New Roman"/>
          <w:szCs w:val="20"/>
        </w:rPr>
        <w:t xml:space="preserve">and </w:t>
      </w:r>
      <w:hyperlink r:id="rId54" w:history="1">
        <w:r w:rsidR="000247DF" w:rsidRPr="009B3D10">
          <w:rPr>
            <w:rStyle w:val="Hyperlink"/>
            <w:rFonts w:eastAsia="Times New Roman" w:cs="Times New Roman"/>
            <w:color w:val="0070C0"/>
            <w:szCs w:val="20"/>
          </w:rPr>
          <w:t>The Maryland Financial Reporting Manual</w:t>
        </w:r>
      </w:hyperlink>
      <w:r w:rsidRPr="009B3D10">
        <w:rPr>
          <w:rFonts w:eastAsia="Times New Roman" w:cs="Times New Roman"/>
          <w:szCs w:val="20"/>
        </w:rPr>
        <w:t xml:space="preserve">, Appendix D for a definition. The total object cannot exceed </w:t>
      </w:r>
      <w:r w:rsidR="005F4D19" w:rsidRPr="009B3D10">
        <w:rPr>
          <w:rFonts w:eastAsia="Times New Roman" w:cs="Times New Roman"/>
          <w:szCs w:val="20"/>
        </w:rPr>
        <w:t>three</w:t>
      </w:r>
      <w:r w:rsidRPr="009B3D10">
        <w:rPr>
          <w:rFonts w:eastAsia="Times New Roman" w:cs="Times New Roman"/>
          <w:szCs w:val="20"/>
        </w:rPr>
        <w:t xml:space="preserve"> percent of the Total Requested.</w:t>
      </w:r>
    </w:p>
    <w:p w14:paraId="73B7302A" w14:textId="77777777" w:rsidR="001C6A44" w:rsidRPr="009B3D10" w:rsidRDefault="001C6A44" w:rsidP="001F2F5D">
      <w:pPr>
        <w:numPr>
          <w:ilvl w:val="0"/>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9B3D10">
        <w:rPr>
          <w:rFonts w:eastAsia="Times New Roman" w:cs="Times New Roman"/>
          <w:szCs w:val="20"/>
        </w:rPr>
        <w:t>Other Charges: May include expenses such as travel, conferences, fringe, etc. (not an inclusive list). The total object cannot exceed 36 percent of the Total Requested.</w:t>
      </w:r>
    </w:p>
    <w:p w14:paraId="55BFA31C" w14:textId="77777777" w:rsidR="001C6A44" w:rsidRPr="009B3D10" w:rsidRDefault="001C6A44" w:rsidP="001F2F5D">
      <w:pPr>
        <w:numPr>
          <w:ilvl w:val="1"/>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Professional Development:</w:t>
      </w:r>
    </w:p>
    <w:p w14:paraId="33E139B9" w14:textId="179E492E" w:rsidR="001C6A44" w:rsidRPr="009B3D10" w:rsidRDefault="001C6A44" w:rsidP="001F2F5D">
      <w:pPr>
        <w:numPr>
          <w:ilvl w:val="2"/>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 xml:space="preserve"> Include funds to cover travel and lodging expenses for at least two key personnel to attend one national and two regional training activities during each year of the project (actual attendance will be contingent on MSDE approval)</w:t>
      </w:r>
      <w:r w:rsidR="00D90DF8" w:rsidRPr="009B3D10">
        <w:rPr>
          <w:rFonts w:eastAsia="Times New Roman" w:cs="Times New Roman"/>
          <w:szCs w:val="20"/>
        </w:rPr>
        <w:t xml:space="preserve">; </w:t>
      </w:r>
    </w:p>
    <w:p w14:paraId="62702BCC" w14:textId="77777777" w:rsidR="001C6A44" w:rsidRPr="009B3D10" w:rsidRDefault="001C6A44" w:rsidP="001F2F5D">
      <w:pPr>
        <w:numPr>
          <w:ilvl w:val="2"/>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 xml:space="preserve"> Include funds for the project director to attend three state grantee networking meetings; and</w:t>
      </w:r>
    </w:p>
    <w:p w14:paraId="1C700985" w14:textId="346B3682" w:rsidR="001C6A44" w:rsidRPr="009B3D10" w:rsidRDefault="001C6A44" w:rsidP="001F2F5D">
      <w:pPr>
        <w:numPr>
          <w:ilvl w:val="2"/>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 xml:space="preserve"> Include funds for the project director to attend one two-day state grantee retreat. </w:t>
      </w:r>
    </w:p>
    <w:p w14:paraId="22890032" w14:textId="77777777" w:rsidR="00321C99" w:rsidRPr="009B3D10" w:rsidRDefault="001C6A44" w:rsidP="001F2F5D">
      <w:pPr>
        <w:numPr>
          <w:ilvl w:val="0"/>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9B3D10">
        <w:rPr>
          <w:rFonts w:eastAsia="Times New Roman" w:cs="Times New Roman"/>
          <w:szCs w:val="20"/>
        </w:rPr>
        <w:t xml:space="preserve">Transfers: The total object cannot exceed 13 percent of the Total Requested. </w:t>
      </w:r>
    </w:p>
    <w:p w14:paraId="4498607B" w14:textId="77777777" w:rsidR="00321C99" w:rsidRPr="009B3D10" w:rsidRDefault="001C6A44" w:rsidP="001F2F5D">
      <w:pPr>
        <w:numPr>
          <w:ilvl w:val="0"/>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720"/>
        <w:rPr>
          <w:rFonts w:eastAsia="Times New Roman" w:cs="Times New Roman"/>
          <w:szCs w:val="20"/>
        </w:rPr>
      </w:pPr>
      <w:r w:rsidRPr="009B3D10">
        <w:rPr>
          <w:rFonts w:eastAsia="Times New Roman" w:cs="Times New Roman"/>
          <w:szCs w:val="20"/>
        </w:rPr>
        <w:t>Indirect Cost Rate:</w:t>
      </w:r>
    </w:p>
    <w:p w14:paraId="3F8BD150" w14:textId="77777777" w:rsidR="00321C99" w:rsidRPr="009B3D10" w:rsidRDefault="001C6A44" w:rsidP="001F2F5D">
      <w:pPr>
        <w:numPr>
          <w:ilvl w:val="1"/>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Indirect Costs cannot exceed 10</w:t>
      </w:r>
      <w:r w:rsidR="005F4D19" w:rsidRPr="009B3D10">
        <w:rPr>
          <w:rFonts w:eastAsia="Times New Roman" w:cs="Times New Roman"/>
          <w:szCs w:val="20"/>
        </w:rPr>
        <w:t xml:space="preserve"> percent</w:t>
      </w:r>
      <w:r w:rsidRPr="009B3D10">
        <w:rPr>
          <w:rFonts w:eastAsia="Times New Roman" w:cs="Times New Roman"/>
          <w:szCs w:val="20"/>
        </w:rPr>
        <w:t xml:space="preserve"> of the Total Direct Cost for Non-L</w:t>
      </w:r>
      <w:r w:rsidR="005F4D19" w:rsidRPr="009B3D10">
        <w:rPr>
          <w:rFonts w:eastAsia="Times New Roman" w:cs="Times New Roman"/>
          <w:szCs w:val="20"/>
        </w:rPr>
        <w:t>EA</w:t>
      </w:r>
      <w:r w:rsidRPr="009B3D10">
        <w:rPr>
          <w:rFonts w:eastAsia="Times New Roman" w:cs="Times New Roman"/>
          <w:szCs w:val="20"/>
        </w:rPr>
        <w:t>s; and</w:t>
      </w:r>
    </w:p>
    <w:p w14:paraId="7B4C2261" w14:textId="4F886B5E" w:rsidR="001C6A44" w:rsidRPr="009B3D10" w:rsidRDefault="001C6A44" w:rsidP="001F2F5D">
      <w:pPr>
        <w:numPr>
          <w:ilvl w:val="1"/>
          <w:numId w:val="12"/>
        </w:numPr>
        <w:tabs>
          <w:tab w:val="left" w:pos="-1152"/>
          <w:tab w:val="left" w:pos="-720"/>
          <w:tab w:val="left" w:pos="18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rPr>
          <w:rFonts w:eastAsia="Times New Roman" w:cs="Times New Roman"/>
          <w:szCs w:val="20"/>
        </w:rPr>
      </w:pPr>
      <w:r w:rsidRPr="009B3D10">
        <w:rPr>
          <w:rFonts w:eastAsia="Times New Roman" w:cs="Times New Roman"/>
          <w:szCs w:val="20"/>
        </w:rPr>
        <w:t>Refer to Section 5.0.5 Indirect Costs for calculation guidance.</w:t>
      </w:r>
    </w:p>
    <w:p w14:paraId="10C758D5" w14:textId="77777777" w:rsidR="00AA42D7" w:rsidRPr="009B3D10" w:rsidRDefault="00AA42D7" w:rsidP="00321C99">
      <w:pPr>
        <w:tabs>
          <w:tab w:val="left" w:pos="-1152"/>
          <w:tab w:val="left" w:pos="-720"/>
          <w:tab w:val="left" w:pos="180"/>
          <w:tab w:val="left" w:pos="2160"/>
          <w:tab w:val="left" w:pos="2250"/>
          <w:tab w:val="left" w:pos="2880"/>
          <w:tab w:val="left" w:pos="3240"/>
          <w:tab w:val="left" w:pos="3780"/>
          <w:tab w:val="left" w:pos="4320"/>
          <w:tab w:val="left" w:pos="5040"/>
          <w:tab w:val="left" w:pos="5760"/>
          <w:tab w:val="left" w:pos="6480"/>
          <w:tab w:val="left" w:pos="7200"/>
          <w:tab w:val="left" w:pos="7920"/>
          <w:tab w:val="left" w:pos="8640"/>
          <w:tab w:val="left" w:pos="9360"/>
        </w:tabs>
        <w:spacing w:before="0" w:after="0" w:line="240" w:lineRule="auto"/>
        <w:ind w:left="1170" w:hanging="360"/>
        <w:rPr>
          <w:rFonts w:eastAsia="Times New Roman" w:cs="Times New Roman"/>
          <w:szCs w:val="20"/>
        </w:rPr>
      </w:pPr>
    </w:p>
    <w:p w14:paraId="41095B41" w14:textId="76D883B0" w:rsidR="003B17AA" w:rsidRPr="009B3D10" w:rsidRDefault="001C6A44" w:rsidP="00AA42D7">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ind w:left="540"/>
        <w:rPr>
          <w:rFonts w:eastAsia="Times New Roman" w:cs="Times New Roman"/>
          <w:szCs w:val="20"/>
        </w:rPr>
      </w:pPr>
      <w:r w:rsidRPr="009B3D10">
        <w:rPr>
          <w:rFonts w:eastAsia="Times New Roman" w:cs="Times New Roman"/>
          <w:szCs w:val="20"/>
        </w:rPr>
        <w:t>Both requested and in-kind funds must be reasonable with current market prices. Grant funds cannot be used to purchase food, facilities, vehicles, or support new construction.</w:t>
      </w:r>
    </w:p>
    <w:p w14:paraId="7A7D95E2" w14:textId="164F3E9A" w:rsidR="00863CC8" w:rsidRDefault="00863CC8" w:rsidP="00863CC8">
      <w:pPr>
        <w:pStyle w:val="Heading1"/>
        <w:rPr>
          <w:color w:val="0070C0"/>
          <w:szCs w:val="36"/>
        </w:rPr>
      </w:pPr>
      <w:bookmarkStart w:id="63" w:name="_Toc110257322"/>
      <w:r>
        <w:rPr>
          <w:color w:val="0070C0"/>
          <w:szCs w:val="36"/>
        </w:rPr>
        <w:t>Conflict of Interest</w:t>
      </w:r>
      <w:bookmarkEnd w:id="63"/>
    </w:p>
    <w:p w14:paraId="6B08AD31" w14:textId="2E6A21FC" w:rsidR="00863CC8" w:rsidRPr="00796486" w:rsidRDefault="00863CC8" w:rsidP="00863CC8">
      <w:pPr>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96486">
        <w:rPr>
          <w:rFonts w:eastAsia="Times New Roman" w:cs="Times New Roman"/>
          <w:szCs w:val="20"/>
        </w:rPr>
        <w:t>All potential conflicts of interests should be avoided. According to the general procurement standards, the non-Federal entity must maintain written standards of conduct covering conflicts of interest and governing the actions of its employees engaged in the selection, award, and administration of contracts.  No employee, officer, or agent may participate in the selection, award, or administration of a contract supported by a Federal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or has a financial or other interest in or a tangible personal benefit from a firm considered for a contract.  The officers, employees, and agents of the non-Federal entity may neither solicit nor accept gratuities, favors, or anything of monetary value from contractors or parties to subcontracts. The standards of conduct must provide for disciplinary actions to be applied for violations of such standards by officers, employees, or agents of the non-Federal entity. (EDGAR 2 CFR §200.318)</w:t>
      </w:r>
      <w:r w:rsidR="00D90DF8">
        <w:rPr>
          <w:rFonts w:eastAsia="Times New Roman" w:cs="Times New Roman"/>
          <w:szCs w:val="20"/>
        </w:rPr>
        <w:t>.</w:t>
      </w:r>
    </w:p>
    <w:p w14:paraId="46E932F3" w14:textId="77777777" w:rsidR="00863CC8" w:rsidRPr="00796486" w:rsidRDefault="00863CC8" w:rsidP="00863CC8">
      <w:pPr>
        <w:keepNext/>
        <w:keepLines/>
        <w:tabs>
          <w:tab w:val="left" w:pos="-1152"/>
          <w:tab w:val="left" w:pos="-720"/>
          <w:tab w:val="left" w:pos="72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96486">
        <w:rPr>
          <w:rFonts w:eastAsia="Times New Roman" w:cs="Times New Roman"/>
          <w:szCs w:val="20"/>
        </w:rPr>
        <w:t>Within the 21ST CCLC program, conflicts of interest could include:</w:t>
      </w:r>
    </w:p>
    <w:p w14:paraId="7B5481BF" w14:textId="77777777" w:rsidR="00863CC8" w:rsidRPr="00796486" w:rsidRDefault="00863CC8" w:rsidP="001F2F5D">
      <w:pPr>
        <w:pStyle w:val="ListParagraph"/>
        <w:keepNext/>
        <w:keepLines/>
        <w:numPr>
          <w:ilvl w:val="0"/>
          <w:numId w:val="16"/>
        </w:numPr>
        <w:pBdr>
          <w:top w:val="nil"/>
          <w:left w:val="nil"/>
          <w:bottom w:val="nil"/>
          <w:right w:val="nil"/>
          <w:between w:val="nil"/>
        </w:pBdr>
        <w:tabs>
          <w:tab w:val="left" w:pos="540"/>
        </w:tabs>
        <w:spacing w:after="0"/>
        <w:rPr>
          <w:rFonts w:cs="Times New Roman"/>
          <w:szCs w:val="20"/>
        </w:rPr>
      </w:pPr>
      <w:r w:rsidRPr="00796486">
        <w:rPr>
          <w:rFonts w:cs="Times New Roman"/>
          <w:szCs w:val="20"/>
        </w:rPr>
        <w:t xml:space="preserve">  Employing immediate family members as contract labor for services;</w:t>
      </w:r>
    </w:p>
    <w:p w14:paraId="740264AF" w14:textId="77777777" w:rsidR="00863CC8" w:rsidRPr="00796486" w:rsidRDefault="00863CC8" w:rsidP="001F2F5D">
      <w:pPr>
        <w:pStyle w:val="ListParagraph"/>
        <w:keepNext/>
        <w:keepLines/>
        <w:numPr>
          <w:ilvl w:val="0"/>
          <w:numId w:val="16"/>
        </w:numPr>
        <w:pBdr>
          <w:top w:val="nil"/>
          <w:left w:val="nil"/>
          <w:bottom w:val="nil"/>
          <w:right w:val="nil"/>
          <w:between w:val="nil"/>
        </w:pBdr>
        <w:tabs>
          <w:tab w:val="left" w:pos="540"/>
        </w:tabs>
        <w:spacing w:after="0"/>
        <w:rPr>
          <w:rFonts w:cs="Times New Roman"/>
          <w:szCs w:val="20"/>
        </w:rPr>
      </w:pPr>
      <w:r w:rsidRPr="00796486">
        <w:rPr>
          <w:rFonts w:cs="Times New Roman"/>
          <w:szCs w:val="20"/>
        </w:rPr>
        <w:t xml:space="preserve">  Having a program employee serve as a vendor; and</w:t>
      </w:r>
    </w:p>
    <w:p w14:paraId="1ADD87C9" w14:textId="77777777" w:rsidR="00863CC8" w:rsidRPr="00796486" w:rsidRDefault="00863CC8" w:rsidP="001F2F5D">
      <w:pPr>
        <w:pStyle w:val="ListParagraph"/>
        <w:numPr>
          <w:ilvl w:val="0"/>
          <w:numId w:val="16"/>
        </w:numPr>
        <w:pBdr>
          <w:top w:val="nil"/>
          <w:left w:val="nil"/>
          <w:bottom w:val="nil"/>
          <w:right w:val="nil"/>
          <w:between w:val="nil"/>
        </w:pBdr>
        <w:tabs>
          <w:tab w:val="left" w:pos="540"/>
        </w:tabs>
        <w:spacing w:after="0"/>
        <w:rPr>
          <w:rFonts w:cs="Times New Roman"/>
          <w:szCs w:val="20"/>
        </w:rPr>
      </w:pPr>
      <w:r w:rsidRPr="00796486">
        <w:rPr>
          <w:rFonts w:cs="Times New Roman"/>
          <w:szCs w:val="20"/>
        </w:rPr>
        <w:t xml:space="preserve">  Purchasing supplies from a company in which a program employee has a financial interest.</w:t>
      </w:r>
    </w:p>
    <w:p w14:paraId="39820E32" w14:textId="4D677366" w:rsidR="00C76D0B" w:rsidRPr="00796486" w:rsidRDefault="00C76D0B" w:rsidP="00C76D0B">
      <w:pPr>
        <w:pBdr>
          <w:top w:val="none" w:sz="0" w:space="0" w:color="000000"/>
          <w:left w:val="none" w:sz="0" w:space="0" w:color="000000"/>
          <w:bottom w:val="none" w:sz="0" w:space="0" w:color="000000"/>
          <w:right w:val="none" w:sz="0" w:space="0" w:color="000000"/>
          <w:between w:val="none" w:sz="0" w:space="0" w:color="000000"/>
        </w:pBdr>
        <w:tabs>
          <w:tab w:val="left" w:pos="1080"/>
        </w:tabs>
        <w:spacing w:before="0" w:after="0" w:line="240" w:lineRule="auto"/>
        <w:rPr>
          <w:rFonts w:eastAsia="Times New Roman" w:cs="Times New Roman"/>
          <w:sz w:val="22"/>
          <w:szCs w:val="24"/>
        </w:rPr>
      </w:pPr>
    </w:p>
    <w:p w14:paraId="18616C80" w14:textId="6A163543" w:rsidR="00C76D0B" w:rsidRPr="00B960DE" w:rsidRDefault="00863CC8" w:rsidP="00C76D0B">
      <w:pPr>
        <w:pStyle w:val="Heading1"/>
        <w:rPr>
          <w:color w:val="0070C0"/>
          <w:szCs w:val="36"/>
        </w:rPr>
      </w:pPr>
      <w:bookmarkStart w:id="64" w:name="_Toc110257323"/>
      <w:r>
        <w:rPr>
          <w:color w:val="0070C0"/>
          <w:szCs w:val="36"/>
        </w:rPr>
        <w:t>Audit Requirements</w:t>
      </w:r>
      <w:bookmarkEnd w:id="64"/>
    </w:p>
    <w:p w14:paraId="65AC421C" w14:textId="0854894A" w:rsidR="00C76D0B" w:rsidRPr="00796486" w:rsidRDefault="00C76D0B" w:rsidP="00C76D0B">
      <w:pPr>
        <w:tabs>
          <w:tab w:val="left" w:pos="-1152"/>
          <w:tab w:val="left" w:pos="-720"/>
          <w:tab w:val="left" w:pos="18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96486">
        <w:rPr>
          <w:rFonts w:eastAsia="Times New Roman" w:cs="Times New Roman"/>
          <w:szCs w:val="20"/>
        </w:rPr>
        <w:t xml:space="preserve">Any subrecipient that expends $750,000 or more of Federal awards in a fiscal year must have a single or program-specific audit conducted for that year in accordance with the provisions set forth in 2 CFR Part 200, Subpart F – Audit Requirements. Subrecipients must submit a copy of their single audit report and financial statement to the MSDE. These reports must be submitted within nine months after the end of the fiscal year, or 30 days after the auditor has signed the report, whichever comes first. </w:t>
      </w:r>
    </w:p>
    <w:p w14:paraId="6EDB4228" w14:textId="2AC9D9DA" w:rsidR="009F638F" w:rsidRPr="00796486" w:rsidRDefault="00C76D0B" w:rsidP="00C76D0B">
      <w:pPr>
        <w:tabs>
          <w:tab w:val="left" w:pos="-1152"/>
          <w:tab w:val="left" w:pos="-720"/>
          <w:tab w:val="left" w:pos="180"/>
          <w:tab w:val="left" w:pos="1440"/>
          <w:tab w:val="left" w:pos="2160"/>
          <w:tab w:val="left" w:pos="2880"/>
          <w:tab w:val="left" w:pos="3240"/>
          <w:tab w:val="left" w:pos="3780"/>
          <w:tab w:val="left" w:pos="4320"/>
          <w:tab w:val="left" w:pos="5040"/>
          <w:tab w:val="left" w:pos="5760"/>
          <w:tab w:val="left" w:pos="6480"/>
          <w:tab w:val="left" w:pos="7200"/>
          <w:tab w:val="left" w:pos="7920"/>
          <w:tab w:val="left" w:pos="8640"/>
          <w:tab w:val="left" w:pos="9360"/>
        </w:tabs>
        <w:rPr>
          <w:rFonts w:eastAsia="Times New Roman" w:cs="Times New Roman"/>
          <w:szCs w:val="20"/>
        </w:rPr>
      </w:pPr>
      <w:r w:rsidRPr="00796486">
        <w:rPr>
          <w:rFonts w:eastAsia="Times New Roman" w:cs="Times New Roman"/>
          <w:szCs w:val="20"/>
        </w:rPr>
        <w:lastRenderedPageBreak/>
        <w:t xml:space="preserve">If a sub recipient did not expend $750,000 or more in Federal awards, the sub recipient must complete, sign, and submit to the MSDE the </w:t>
      </w:r>
      <w:hyperlink r:id="rId55" w:history="1">
        <w:r w:rsidRPr="00796486">
          <w:rPr>
            <w:rStyle w:val="Hyperlink"/>
            <w:rFonts w:eastAsia="Times New Roman" w:cs="Times New Roman"/>
            <w:color w:val="0070C0"/>
            <w:szCs w:val="20"/>
          </w:rPr>
          <w:t>Single Audit Exemption Certification</w:t>
        </w:r>
      </w:hyperlink>
      <w:r w:rsidRPr="00796486">
        <w:rPr>
          <w:rFonts w:eastAsia="Times New Roman" w:cs="Times New Roman"/>
          <w:szCs w:val="20"/>
        </w:rPr>
        <w:t xml:space="preserve"> form and a copy of its financial statement. Subrecipients may contact the MSDE Office of Grants Management and Compliance for form templates and for more information. </w:t>
      </w:r>
    </w:p>
    <w:p w14:paraId="5CF4C73A" w14:textId="77777777" w:rsidR="00863CC8" w:rsidRDefault="00863CC8" w:rsidP="00863CC8">
      <w:pPr>
        <w:pStyle w:val="Heading1"/>
        <w:rPr>
          <w:color w:val="0070C0"/>
          <w:szCs w:val="36"/>
        </w:rPr>
      </w:pPr>
      <w:bookmarkStart w:id="65" w:name="_Hlk108182896"/>
      <w:bookmarkStart w:id="66" w:name="_Toc109742649"/>
      <w:bookmarkStart w:id="67" w:name="_Toc109743329"/>
      <w:bookmarkStart w:id="68" w:name="_Toc110257324"/>
      <w:r>
        <w:rPr>
          <w:color w:val="0070C0"/>
          <w:szCs w:val="36"/>
        </w:rPr>
        <w:t>The General Education Provisions Act (GEPA), Section 427</w:t>
      </w:r>
      <w:bookmarkEnd w:id="65"/>
      <w:bookmarkEnd w:id="66"/>
      <w:bookmarkEnd w:id="67"/>
      <w:bookmarkEnd w:id="68"/>
    </w:p>
    <w:p w14:paraId="185729FE" w14:textId="2910366E" w:rsidR="00F271FD" w:rsidRDefault="00A03AE9" w:rsidP="001D7625">
      <w:pPr>
        <w:pStyle w:val="Heading1"/>
        <w:rPr>
          <w:rFonts w:eastAsia="Times New Roman" w:cs="Times New Roman"/>
          <w:b w:val="0"/>
          <w:bCs/>
          <w:color w:val="404040" w:themeColor="text1" w:themeTint="BF"/>
          <w:sz w:val="20"/>
          <w:szCs w:val="20"/>
        </w:rPr>
      </w:pPr>
      <w:bookmarkStart w:id="69" w:name="_Toc110256765"/>
      <w:bookmarkStart w:id="70" w:name="_Toc110257325"/>
      <w:r w:rsidRPr="00796486">
        <w:rPr>
          <w:rFonts w:eastAsia="Times New Roman" w:cs="Times New Roman"/>
          <w:b w:val="0"/>
          <w:bCs/>
          <w:color w:val="404040" w:themeColor="text1" w:themeTint="BF"/>
          <w:sz w:val="20"/>
          <w:szCs w:val="20"/>
        </w:rPr>
        <w:t xml:space="preserve">Each </w:t>
      </w:r>
      <w:r w:rsidR="002369F5" w:rsidRPr="00796486">
        <w:rPr>
          <w:rFonts w:eastAsia="Times New Roman" w:cs="Times New Roman"/>
          <w:b w:val="0"/>
          <w:bCs/>
          <w:color w:val="404040" w:themeColor="text1" w:themeTint="BF"/>
          <w:sz w:val="20"/>
          <w:szCs w:val="20"/>
        </w:rPr>
        <w:t>applicant</w:t>
      </w:r>
      <w:r w:rsidR="007F2653" w:rsidRPr="00796486">
        <w:rPr>
          <w:rFonts w:eastAsia="Times New Roman" w:cs="Times New Roman"/>
          <w:b w:val="0"/>
          <w:bCs/>
          <w:color w:val="404040" w:themeColor="text1" w:themeTint="BF"/>
          <w:sz w:val="20"/>
          <w:szCs w:val="20"/>
        </w:rPr>
        <w:t xml:space="preserve"> must develop actions taken</w:t>
      </w:r>
      <w:r w:rsidRPr="00796486">
        <w:rPr>
          <w:rFonts w:eastAsia="Times New Roman" w:cs="Times New Roman"/>
          <w:b w:val="0"/>
          <w:bCs/>
          <w:color w:val="404040" w:themeColor="text1" w:themeTint="BF"/>
          <w:sz w:val="20"/>
          <w:szCs w:val="20"/>
        </w:rPr>
        <w:t xml:space="preserve"> to ensure equitable access to, and equitable participation in, the project or activity to be conducted with such assistance, by addressing the special needs of students, teachers, and other program beneficiaries to overcome barriers to equitable participation.</w:t>
      </w:r>
      <w:bookmarkEnd w:id="69"/>
      <w:bookmarkEnd w:id="70"/>
      <w:r w:rsidRPr="00796486">
        <w:rPr>
          <w:rFonts w:eastAsia="Times New Roman" w:cs="Times New Roman"/>
          <w:b w:val="0"/>
          <w:bCs/>
          <w:color w:val="404040" w:themeColor="text1" w:themeTint="BF"/>
          <w:sz w:val="20"/>
          <w:szCs w:val="20"/>
        </w:rPr>
        <w:t xml:space="preserve"> </w:t>
      </w:r>
    </w:p>
    <w:p w14:paraId="4E94012C" w14:textId="77777777" w:rsidR="00293CC9" w:rsidRPr="00293CC9" w:rsidRDefault="00293CC9" w:rsidP="00293CC9">
      <w:pPr>
        <w:spacing w:line="240" w:lineRule="auto"/>
        <w:outlineLvl w:val="0"/>
        <w:rPr>
          <w:b/>
          <w:color w:val="0070C0"/>
          <w:sz w:val="36"/>
          <w:szCs w:val="36"/>
        </w:rPr>
      </w:pPr>
      <w:bookmarkStart w:id="71" w:name="_Toc112252164"/>
      <w:r w:rsidRPr="00293CC9">
        <w:rPr>
          <w:b/>
          <w:color w:val="0070C0"/>
          <w:sz w:val="36"/>
          <w:szCs w:val="36"/>
        </w:rPr>
        <w:t>Customer Service Support Session</w:t>
      </w:r>
      <w:bookmarkEnd w:id="71"/>
    </w:p>
    <w:p w14:paraId="6E04ED0E" w14:textId="1EFDC66F" w:rsidR="00293CC9" w:rsidRPr="00293CC9" w:rsidRDefault="00293CC9" w:rsidP="00293CC9">
      <w:r w:rsidRPr="00293CC9">
        <w:t>The MSDE OST Team will hold a virtual customer service support session for subgrantees. During this session, the MSDE OST Team will provide support and answer questions regarding completing the application. Registration for the sessions with the dates and a video call link will be provided in a separate communication</w:t>
      </w:r>
    </w:p>
    <w:p w14:paraId="2A5695B4" w14:textId="4D9597CA" w:rsidR="00924774" w:rsidRPr="004A4C18" w:rsidRDefault="00924774" w:rsidP="00924774">
      <w:pPr>
        <w:pStyle w:val="Heading1"/>
        <w:rPr>
          <w:color w:val="0070C0"/>
          <w:szCs w:val="36"/>
        </w:rPr>
      </w:pPr>
      <w:bookmarkStart w:id="72" w:name="_Toc110257326"/>
      <w:r w:rsidRPr="004A4C18">
        <w:rPr>
          <w:color w:val="0070C0"/>
          <w:szCs w:val="36"/>
        </w:rPr>
        <w:t>Awarding of Funds</w:t>
      </w:r>
      <w:bookmarkStart w:id="73" w:name="_Hlk108183566"/>
      <w:bookmarkEnd w:id="72"/>
    </w:p>
    <w:bookmarkEnd w:id="73"/>
    <w:p w14:paraId="56B9DDAD" w14:textId="72519244" w:rsidR="00924774" w:rsidRPr="00796486" w:rsidRDefault="00924774" w:rsidP="00924774">
      <w:pPr>
        <w:rPr>
          <w:rFonts w:eastAsia="Times New Roman" w:cs="Times New Roman"/>
          <w:szCs w:val="20"/>
        </w:rPr>
      </w:pPr>
      <w:r w:rsidRPr="00796486">
        <w:rPr>
          <w:rFonts w:eastAsia="Times New Roman" w:cs="Times New Roman"/>
          <w:szCs w:val="20"/>
        </w:rPr>
        <w:t>The MSDE will initiate notification of grant awards via email</w:t>
      </w:r>
      <w:r w:rsidR="00B72C66" w:rsidRPr="00796486">
        <w:rPr>
          <w:rFonts w:eastAsia="Times New Roman" w:cs="Times New Roman"/>
          <w:szCs w:val="20"/>
        </w:rPr>
        <w:t xml:space="preserve"> no later than</w:t>
      </w:r>
      <w:r w:rsidR="00A83C5F">
        <w:rPr>
          <w:rFonts w:eastAsia="Times New Roman" w:cs="Times New Roman"/>
          <w:szCs w:val="20"/>
        </w:rPr>
        <w:t xml:space="preserve"> </w:t>
      </w:r>
      <w:r w:rsidR="00343CE6">
        <w:rPr>
          <w:rFonts w:eastAsia="Times New Roman" w:cs="Times New Roman"/>
          <w:szCs w:val="20"/>
        </w:rPr>
        <w:t>November 4</w:t>
      </w:r>
      <w:r w:rsidR="00A83C5F" w:rsidRPr="00AE11BE">
        <w:rPr>
          <w:rFonts w:eastAsia="Times New Roman" w:cs="Times New Roman"/>
          <w:szCs w:val="20"/>
        </w:rPr>
        <w:t>, 2022.</w:t>
      </w:r>
      <w:r w:rsidRPr="00796486">
        <w:rPr>
          <w:szCs w:val="20"/>
        </w:rPr>
        <w:t xml:space="preserve"> </w:t>
      </w:r>
    </w:p>
    <w:p w14:paraId="23DBD11C" w14:textId="774F1EDD" w:rsidR="00AF008A" w:rsidRPr="009F064F" w:rsidRDefault="00AF008A" w:rsidP="00AF008A">
      <w:pPr>
        <w:pStyle w:val="Heading2"/>
        <w:rPr>
          <w:color w:val="0070C0"/>
          <w:sz w:val="22"/>
          <w:szCs w:val="22"/>
        </w:rPr>
      </w:pPr>
      <w:bookmarkStart w:id="74" w:name="_Toc110257327"/>
      <w:r w:rsidRPr="009F064F">
        <w:rPr>
          <w:color w:val="0070C0"/>
          <w:sz w:val="22"/>
          <w:szCs w:val="22"/>
        </w:rPr>
        <w:t>Denial of grant application</w:t>
      </w:r>
      <w:bookmarkEnd w:id="74"/>
    </w:p>
    <w:p w14:paraId="7E83CBB7" w14:textId="77777777" w:rsidR="00924774" w:rsidRPr="00796486" w:rsidRDefault="00924774" w:rsidP="008B44B1">
      <w:pPr>
        <w:rPr>
          <w:rFonts w:eastAsia="Times New Roman" w:cs="Times New Roman"/>
          <w:b/>
          <w:szCs w:val="20"/>
        </w:rPr>
      </w:pPr>
      <w:r w:rsidRPr="00796486">
        <w:rPr>
          <w:rFonts w:eastAsia="Times New Roman" w:cs="Times New Roman"/>
          <w:szCs w:val="20"/>
        </w:rPr>
        <w:t xml:space="preserve">Each applicant whose application is denied will receive a Denial Notice that explains the reason for the denial after final award decisions are made.   </w:t>
      </w:r>
    </w:p>
    <w:p w14:paraId="7117DD46" w14:textId="2281B2E4" w:rsidR="00AF008A" w:rsidRPr="00451BA5" w:rsidRDefault="00AF008A" w:rsidP="00AF008A">
      <w:pPr>
        <w:pStyle w:val="Heading2"/>
        <w:rPr>
          <w:color w:val="0070C0"/>
          <w:sz w:val="22"/>
          <w:szCs w:val="22"/>
        </w:rPr>
      </w:pPr>
      <w:bookmarkStart w:id="75" w:name="_Toc110257328"/>
      <w:r w:rsidRPr="00451BA5">
        <w:rPr>
          <w:color w:val="0070C0"/>
          <w:sz w:val="22"/>
          <w:szCs w:val="22"/>
        </w:rPr>
        <w:t>Reasons f</w:t>
      </w:r>
      <w:r w:rsidR="006514F1" w:rsidRPr="00451BA5">
        <w:rPr>
          <w:color w:val="0070C0"/>
          <w:sz w:val="22"/>
          <w:szCs w:val="22"/>
        </w:rPr>
        <w:t xml:space="preserve">or </w:t>
      </w:r>
      <w:r w:rsidRPr="00451BA5">
        <w:rPr>
          <w:color w:val="0070C0"/>
          <w:sz w:val="22"/>
          <w:szCs w:val="22"/>
        </w:rPr>
        <w:t>DEnial</w:t>
      </w:r>
      <w:bookmarkEnd w:id="75"/>
    </w:p>
    <w:p w14:paraId="2BDBC9D2" w14:textId="33CBDC29" w:rsidR="009F638F" w:rsidRPr="00796486" w:rsidRDefault="00924774" w:rsidP="00B960DE">
      <w:pPr>
        <w:rPr>
          <w:rFonts w:eastAsia="Times New Roman" w:cs="Times New Roman"/>
          <w:szCs w:val="20"/>
        </w:rPr>
      </w:pPr>
      <w:r w:rsidRPr="00796486">
        <w:rPr>
          <w:rFonts w:eastAsia="Times New Roman" w:cs="Times New Roman"/>
          <w:szCs w:val="20"/>
        </w:rPr>
        <w:t xml:space="preserve">Applicants may be denied funding for </w:t>
      </w:r>
      <w:r w:rsidR="002B112B" w:rsidRPr="00796486">
        <w:rPr>
          <w:rFonts w:eastAsia="Times New Roman" w:cs="Times New Roman"/>
          <w:szCs w:val="20"/>
        </w:rPr>
        <w:t xml:space="preserve">failure to meet the requirements listed under the </w:t>
      </w:r>
      <w:r w:rsidR="002B112B" w:rsidRPr="00796486">
        <w:rPr>
          <w:rFonts w:eastAsia="Times New Roman" w:cs="Times New Roman"/>
          <w:b/>
          <w:bCs/>
          <w:i/>
          <w:iCs/>
          <w:szCs w:val="20"/>
        </w:rPr>
        <w:t>Funding and Length of Grant</w:t>
      </w:r>
      <w:r w:rsidR="002B112B" w:rsidRPr="00796486">
        <w:rPr>
          <w:rFonts w:eastAsia="Times New Roman" w:cs="Times New Roman"/>
          <w:szCs w:val="20"/>
        </w:rPr>
        <w:t xml:space="preserve"> section in this document.</w:t>
      </w:r>
    </w:p>
    <w:p w14:paraId="0A629AD2" w14:textId="77777777" w:rsidR="00147B1B" w:rsidRDefault="00147B1B">
      <w:pPr>
        <w:rPr>
          <w:b/>
          <w:color w:val="4472C4" w:themeColor="accent1"/>
          <w:sz w:val="22"/>
        </w:rPr>
      </w:pPr>
      <w:bookmarkStart w:id="76" w:name="_Toc110257329"/>
      <w:r>
        <w:rPr>
          <w:color w:val="4472C4" w:themeColor="accent1"/>
          <w:sz w:val="22"/>
        </w:rPr>
        <w:br w:type="page"/>
      </w:r>
    </w:p>
    <w:p w14:paraId="2C8BE6BB" w14:textId="1E1E45A5" w:rsidR="00D80B1C" w:rsidRPr="0022748D" w:rsidRDefault="00B960DE" w:rsidP="00D80B1C">
      <w:pPr>
        <w:pStyle w:val="Heading1"/>
        <w:rPr>
          <w:color w:val="0070C0"/>
          <w:sz w:val="22"/>
          <w:szCs w:val="22"/>
        </w:rPr>
      </w:pPr>
      <w:r w:rsidRPr="0022748D">
        <w:rPr>
          <w:color w:val="0070C0"/>
          <w:sz w:val="22"/>
          <w:szCs w:val="22"/>
        </w:rPr>
        <w:lastRenderedPageBreak/>
        <w:t>NON-DISCRIMINATION STATEMENT</w:t>
      </w:r>
      <w:bookmarkEnd w:id="76"/>
    </w:p>
    <w:p w14:paraId="0E1F5E57" w14:textId="77777777" w:rsidR="00D80B1C" w:rsidRPr="00796486" w:rsidRDefault="00D80B1C" w:rsidP="00D80B1C">
      <w:pPr>
        <w:rPr>
          <w:rFonts w:eastAsia="Times New Roman" w:cs="Times New Roman"/>
          <w:szCs w:val="20"/>
        </w:rPr>
      </w:pPr>
      <w:r w:rsidRPr="00796486">
        <w:rPr>
          <w:rFonts w:eastAsia="Times New Roman" w:cs="Times New Roman"/>
          <w:szCs w:val="20"/>
        </w:rPr>
        <w:t xml:space="preserve">The Maryland State Department of Education does not discriminate on the basis of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w:t>
      </w:r>
    </w:p>
    <w:p w14:paraId="6472F13E" w14:textId="77777777" w:rsidR="00D80B1C" w:rsidRPr="00796486" w:rsidRDefault="00D80B1C" w:rsidP="00D80B1C">
      <w:pPr>
        <w:rPr>
          <w:rFonts w:eastAsia="Times New Roman" w:cs="Times New Roman"/>
          <w:b/>
          <w:szCs w:val="20"/>
        </w:rPr>
      </w:pPr>
      <w:r w:rsidRPr="00796486">
        <w:rPr>
          <w:rFonts w:eastAsia="Times New Roman" w:cs="Times New Roman"/>
          <w:b/>
          <w:szCs w:val="20"/>
        </w:rPr>
        <w:t>For inquiries related to Department policy, please contact:</w:t>
      </w:r>
    </w:p>
    <w:p w14:paraId="289DB5DC" w14:textId="411C579F" w:rsidR="00D80B1C" w:rsidRPr="00796486" w:rsidRDefault="00D80B1C" w:rsidP="00D80B1C">
      <w:pPr>
        <w:spacing w:before="0" w:after="0" w:line="240" w:lineRule="auto"/>
        <w:ind w:left="720"/>
        <w:rPr>
          <w:rFonts w:eastAsia="Times New Roman" w:cs="Times New Roman"/>
          <w:szCs w:val="20"/>
        </w:rPr>
      </w:pPr>
      <w:r w:rsidRPr="00796486">
        <w:rPr>
          <w:rFonts w:eastAsia="Times New Roman" w:cs="Times New Roman"/>
          <w:szCs w:val="20"/>
        </w:rPr>
        <w:t>Equity Assurance and Compliance Office</w:t>
      </w:r>
    </w:p>
    <w:p w14:paraId="455686B3" w14:textId="775A4886" w:rsidR="00D80B1C" w:rsidRPr="00796486" w:rsidRDefault="00D80B1C" w:rsidP="00D80B1C">
      <w:pPr>
        <w:spacing w:before="0" w:after="0" w:line="240" w:lineRule="auto"/>
        <w:ind w:left="720"/>
        <w:rPr>
          <w:rFonts w:eastAsia="Times New Roman" w:cs="Times New Roman"/>
          <w:szCs w:val="20"/>
        </w:rPr>
      </w:pPr>
      <w:r w:rsidRPr="00796486">
        <w:rPr>
          <w:rFonts w:eastAsia="Times New Roman" w:cs="Times New Roman"/>
          <w:szCs w:val="20"/>
        </w:rPr>
        <w:t>Office of the Deputy State Superintendent for Operations</w:t>
      </w:r>
    </w:p>
    <w:p w14:paraId="237A4956" w14:textId="5D9D2DBF" w:rsidR="00D80B1C" w:rsidRPr="00796486" w:rsidRDefault="00D80B1C" w:rsidP="00D80B1C">
      <w:pPr>
        <w:spacing w:before="0" w:after="0" w:line="240" w:lineRule="auto"/>
        <w:ind w:left="720"/>
        <w:rPr>
          <w:rFonts w:eastAsia="Times New Roman" w:cs="Times New Roman"/>
          <w:szCs w:val="20"/>
        </w:rPr>
      </w:pPr>
      <w:r w:rsidRPr="00796486">
        <w:rPr>
          <w:rFonts w:eastAsia="Times New Roman" w:cs="Times New Roman"/>
          <w:szCs w:val="20"/>
        </w:rPr>
        <w:t>Maryland State Department of Education</w:t>
      </w:r>
    </w:p>
    <w:p w14:paraId="255C2696" w14:textId="77777777" w:rsidR="00D80B1C" w:rsidRPr="00796486" w:rsidRDefault="00D80B1C" w:rsidP="00D80B1C">
      <w:pPr>
        <w:spacing w:before="0" w:after="0" w:line="240" w:lineRule="auto"/>
        <w:ind w:left="720"/>
        <w:rPr>
          <w:rFonts w:eastAsia="Times New Roman" w:cs="Times New Roman"/>
          <w:szCs w:val="20"/>
        </w:rPr>
      </w:pPr>
      <w:r w:rsidRPr="00796486">
        <w:rPr>
          <w:rFonts w:eastAsia="Times New Roman" w:cs="Times New Roman"/>
          <w:szCs w:val="20"/>
        </w:rPr>
        <w:t>200 W. Baltimore Street – 2</w:t>
      </w:r>
      <w:r w:rsidRPr="00796486">
        <w:rPr>
          <w:rFonts w:eastAsia="Times New Roman" w:cs="Times New Roman"/>
          <w:szCs w:val="20"/>
          <w:vertAlign w:val="superscript"/>
        </w:rPr>
        <w:t>nd</w:t>
      </w:r>
      <w:r w:rsidRPr="00796486">
        <w:rPr>
          <w:rFonts w:eastAsia="Times New Roman" w:cs="Times New Roman"/>
          <w:szCs w:val="20"/>
        </w:rPr>
        <w:t xml:space="preserve"> Floor</w:t>
      </w:r>
    </w:p>
    <w:p w14:paraId="5B4100C3" w14:textId="71F0D5F8" w:rsidR="00D80B1C" w:rsidRPr="00796486" w:rsidRDefault="00D80B1C" w:rsidP="00D80B1C">
      <w:pPr>
        <w:spacing w:before="0" w:after="0" w:line="240" w:lineRule="auto"/>
        <w:ind w:left="720"/>
        <w:rPr>
          <w:rFonts w:eastAsia="Times New Roman" w:cs="Times New Roman"/>
          <w:szCs w:val="20"/>
        </w:rPr>
      </w:pPr>
      <w:r w:rsidRPr="00796486">
        <w:rPr>
          <w:rFonts w:eastAsia="Times New Roman" w:cs="Times New Roman"/>
          <w:szCs w:val="20"/>
        </w:rPr>
        <w:t>Baltimore, Maryland 21201-2595</w:t>
      </w:r>
    </w:p>
    <w:p w14:paraId="67C7227D" w14:textId="3F4D8647" w:rsidR="00D80B1C" w:rsidRPr="00796486" w:rsidRDefault="00D80B1C" w:rsidP="00D80B1C">
      <w:pPr>
        <w:spacing w:before="0" w:after="0" w:line="240" w:lineRule="auto"/>
        <w:ind w:left="720"/>
        <w:rPr>
          <w:rFonts w:eastAsia="Times New Roman" w:cs="Times New Roman"/>
          <w:szCs w:val="20"/>
        </w:rPr>
      </w:pPr>
      <w:r w:rsidRPr="00796486">
        <w:rPr>
          <w:rFonts w:eastAsia="Times New Roman" w:cs="Times New Roman"/>
          <w:szCs w:val="20"/>
        </w:rPr>
        <w:t>410-767-0123 - voice</w:t>
      </w:r>
    </w:p>
    <w:p w14:paraId="5D82F398" w14:textId="1C251CF3" w:rsidR="00D80B1C" w:rsidRPr="00796486" w:rsidRDefault="00D80B1C" w:rsidP="00D80B1C">
      <w:pPr>
        <w:spacing w:before="0" w:after="0" w:line="240" w:lineRule="auto"/>
        <w:ind w:left="720"/>
        <w:rPr>
          <w:rFonts w:eastAsia="Times New Roman" w:cs="Times New Roman"/>
          <w:szCs w:val="20"/>
        </w:rPr>
      </w:pPr>
      <w:r w:rsidRPr="00796486">
        <w:rPr>
          <w:rFonts w:eastAsia="Times New Roman" w:cs="Times New Roman"/>
          <w:szCs w:val="20"/>
        </w:rPr>
        <w:t>410-767-0431 - fax</w:t>
      </w:r>
    </w:p>
    <w:p w14:paraId="03C7F46D" w14:textId="61A3DD8A" w:rsidR="00D80B1C" w:rsidRPr="00796486" w:rsidRDefault="00D80B1C" w:rsidP="00D80B1C">
      <w:pPr>
        <w:spacing w:before="0" w:after="0" w:line="240" w:lineRule="auto"/>
        <w:ind w:firstLine="720"/>
        <w:rPr>
          <w:szCs w:val="20"/>
        </w:rPr>
        <w:sectPr w:rsidR="00D80B1C" w:rsidRPr="00796486" w:rsidSect="0019081B">
          <w:pgSz w:w="12240" w:h="15840"/>
          <w:pgMar w:top="1440" w:right="1440" w:bottom="1440" w:left="1440" w:header="720" w:footer="720" w:gutter="0"/>
          <w:cols w:space="720"/>
          <w:titlePg/>
        </w:sectPr>
      </w:pPr>
      <w:r w:rsidRPr="00796486">
        <w:rPr>
          <w:rFonts w:eastAsia="Times New Roman" w:cs="Times New Roman"/>
          <w:szCs w:val="20"/>
        </w:rPr>
        <w:t>410-333-6442 - TTY/TD</w:t>
      </w:r>
    </w:p>
    <w:p w14:paraId="2F3E93F6" w14:textId="77777777" w:rsidR="002B112B" w:rsidRPr="002B112B" w:rsidRDefault="002B112B" w:rsidP="002B112B">
      <w:pPr>
        <w:rPr>
          <w:rFonts w:eastAsia="Times New Roman" w:cs="Times New Roman"/>
          <w:strike/>
          <w:sz w:val="22"/>
        </w:rPr>
      </w:pPr>
    </w:p>
    <w:p w14:paraId="3893DBC9" w14:textId="36F64478" w:rsidR="00681240" w:rsidRPr="00E90E96" w:rsidRDefault="00681240" w:rsidP="00E90E96">
      <w:pPr>
        <w:pStyle w:val="Heading1"/>
        <w:rPr>
          <w:szCs w:val="36"/>
        </w:rPr>
      </w:pPr>
      <w:bookmarkStart w:id="77" w:name="_Toc110257330"/>
      <w:r>
        <w:rPr>
          <w:szCs w:val="36"/>
        </w:rPr>
        <w:t>Attachment 1</w:t>
      </w:r>
      <w:r w:rsidR="00863CC8">
        <w:rPr>
          <w:szCs w:val="36"/>
        </w:rPr>
        <w:t>: 21</w:t>
      </w:r>
      <w:r w:rsidR="00863CC8" w:rsidRPr="00863CC8">
        <w:rPr>
          <w:szCs w:val="36"/>
          <w:vertAlign w:val="superscript"/>
        </w:rPr>
        <w:t>st</w:t>
      </w:r>
      <w:r w:rsidR="00863CC8">
        <w:rPr>
          <w:szCs w:val="36"/>
        </w:rPr>
        <w:t xml:space="preserve"> CCLC Performance Report and Renewal Application Form</w:t>
      </w:r>
      <w:bookmarkEnd w:id="77"/>
    </w:p>
    <w:p w14:paraId="62D744FE" w14:textId="1CB737B8" w:rsidR="00127886" w:rsidRPr="00796486" w:rsidRDefault="00681240" w:rsidP="00681240">
      <w:pPr>
        <w:rPr>
          <w:color w:val="0070C0"/>
          <w:szCs w:val="20"/>
        </w:rPr>
      </w:pPr>
      <w:r w:rsidRPr="00796486">
        <w:rPr>
          <w:szCs w:val="20"/>
        </w:rPr>
        <w:t xml:space="preserve">The details of the e-application are included in Attachment 1. Please submit the data electronically through accessing </w:t>
      </w:r>
      <w:r w:rsidRPr="00796486">
        <w:rPr>
          <w:color w:val="0070C0"/>
          <w:szCs w:val="20"/>
        </w:rPr>
        <w:t xml:space="preserve">the </w:t>
      </w:r>
      <w:hyperlink r:id="rId56" w:history="1">
        <w:r w:rsidR="00863CC8" w:rsidRPr="00796486">
          <w:rPr>
            <w:rStyle w:val="Hyperlink"/>
            <w:color w:val="0070C0"/>
            <w:szCs w:val="20"/>
          </w:rPr>
          <w:t>21ST CCLC Performance Report and Grant Renewal Application Form: School Year or Summer Programs</w:t>
        </w:r>
      </w:hyperlink>
      <w:r w:rsidR="00863CC8" w:rsidRPr="00796486">
        <w:rPr>
          <w:szCs w:val="20"/>
        </w:rPr>
        <w:t xml:space="preserve"> or </w:t>
      </w:r>
      <w:hyperlink r:id="rId57" w:history="1">
        <w:r w:rsidR="00863CC8" w:rsidRPr="00796486">
          <w:rPr>
            <w:rStyle w:val="Hyperlink"/>
            <w:color w:val="0070C0"/>
            <w:szCs w:val="20"/>
          </w:rPr>
          <w:t>21ST CCLC Performance Report and Grant Renewal Application Form: School Year and Summer Programs</w:t>
        </w:r>
      </w:hyperlink>
      <w:r w:rsidR="00863CC8" w:rsidRPr="00796486">
        <w:rPr>
          <w:color w:val="0070C0"/>
          <w:szCs w:val="20"/>
        </w:rPr>
        <w:t>.</w:t>
      </w:r>
    </w:p>
    <w:p w14:paraId="2582C39A" w14:textId="6283516A" w:rsidR="00127886" w:rsidRPr="00796486" w:rsidRDefault="00681240" w:rsidP="00681240">
      <w:pPr>
        <w:rPr>
          <w:szCs w:val="20"/>
        </w:rPr>
      </w:pPr>
      <w:r w:rsidRPr="00796486">
        <w:rPr>
          <w:szCs w:val="20"/>
        </w:rPr>
        <w:t>Upon submission, the MSDE will review the provided data</w:t>
      </w:r>
      <w:r w:rsidR="00127886" w:rsidRPr="00796486">
        <w:rPr>
          <w:szCs w:val="20"/>
        </w:rPr>
        <w:t>:</w:t>
      </w:r>
    </w:p>
    <w:p w14:paraId="2ED26263" w14:textId="3571F9A4" w:rsidR="00127886" w:rsidRPr="00796486" w:rsidRDefault="00127886" w:rsidP="001F2F5D">
      <w:pPr>
        <w:pStyle w:val="ListParagraph"/>
        <w:numPr>
          <w:ilvl w:val="0"/>
          <w:numId w:val="21"/>
        </w:numPr>
        <w:rPr>
          <w:szCs w:val="20"/>
        </w:rPr>
      </w:pPr>
      <w:r w:rsidRPr="00796486">
        <w:rPr>
          <w:szCs w:val="20"/>
        </w:rPr>
        <w:t>Submitted via this report (GRA);</w:t>
      </w:r>
    </w:p>
    <w:p w14:paraId="64AAD9ED" w14:textId="306DC40C" w:rsidR="00127886" w:rsidRPr="00796486" w:rsidRDefault="00127886" w:rsidP="001F2F5D">
      <w:pPr>
        <w:pStyle w:val="ListParagraph"/>
        <w:numPr>
          <w:ilvl w:val="0"/>
          <w:numId w:val="21"/>
        </w:numPr>
        <w:rPr>
          <w:szCs w:val="20"/>
        </w:rPr>
      </w:pPr>
      <w:r w:rsidRPr="00796486">
        <w:rPr>
          <w:szCs w:val="20"/>
        </w:rPr>
        <w:t>Y</w:t>
      </w:r>
      <w:r w:rsidR="00681240" w:rsidRPr="00796486">
        <w:rPr>
          <w:szCs w:val="20"/>
        </w:rPr>
        <w:t>ear one performance data which includes</w:t>
      </w:r>
      <w:r w:rsidR="00306EC1">
        <w:rPr>
          <w:szCs w:val="20"/>
        </w:rPr>
        <w:t>,</w:t>
      </w:r>
      <w:r w:rsidR="00681240" w:rsidRPr="00796486">
        <w:rPr>
          <w:szCs w:val="20"/>
        </w:rPr>
        <w:t xml:space="preserve"> but is not limited</w:t>
      </w:r>
      <w:r w:rsidR="00A34DF5">
        <w:rPr>
          <w:szCs w:val="20"/>
        </w:rPr>
        <w:t xml:space="preserve"> </w:t>
      </w:r>
      <w:r w:rsidR="00681240" w:rsidRPr="00796486">
        <w:rPr>
          <w:szCs w:val="20"/>
        </w:rPr>
        <w:t>to</w:t>
      </w:r>
      <w:r w:rsidR="00A34DF5">
        <w:rPr>
          <w:szCs w:val="20"/>
        </w:rPr>
        <w:t>,</w:t>
      </w:r>
      <w:r w:rsidR="00681240" w:rsidRPr="00796486">
        <w:rPr>
          <w:szCs w:val="20"/>
        </w:rPr>
        <w:t xml:space="preserve"> the: (1) Start-up report, (2) Critical Elements Monitoring Stage I, II and III, (3) Timely reimbursement invoice submissions, and (4) Total number of amendments</w:t>
      </w:r>
      <w:r w:rsidRPr="00796486">
        <w:rPr>
          <w:szCs w:val="20"/>
        </w:rPr>
        <w:t>; and</w:t>
      </w:r>
    </w:p>
    <w:p w14:paraId="265B6029" w14:textId="05D49EFE" w:rsidR="00127886" w:rsidRPr="00796486" w:rsidRDefault="00127886" w:rsidP="001F2F5D">
      <w:pPr>
        <w:pStyle w:val="ListParagraph"/>
        <w:numPr>
          <w:ilvl w:val="0"/>
          <w:numId w:val="21"/>
        </w:numPr>
        <w:rPr>
          <w:szCs w:val="20"/>
        </w:rPr>
      </w:pPr>
      <w:r w:rsidRPr="00796486">
        <w:rPr>
          <w:szCs w:val="20"/>
        </w:rPr>
        <w:t>2022-2023 grants management plans consisting of: (1)</w:t>
      </w:r>
      <w:r w:rsidR="00C96F8E" w:rsidRPr="00796486">
        <w:rPr>
          <w:szCs w:val="20"/>
        </w:rPr>
        <w:t xml:space="preserve"> </w:t>
      </w:r>
      <w:r w:rsidRPr="00796486">
        <w:rPr>
          <w:szCs w:val="20"/>
        </w:rPr>
        <w:t xml:space="preserve">Performance Goals and Indicators, (2) Management Plan, (3) Partner Plan, and (4) Evaluation Plan. Final documents are to be submitted as a part of the Grant Renewal Application and uploaded into the 2022-2023 Critical Elements Monitoring folder by </w:t>
      </w:r>
      <w:r w:rsidR="00343CE6">
        <w:rPr>
          <w:szCs w:val="20"/>
        </w:rPr>
        <w:t>October 21</w:t>
      </w:r>
      <w:r w:rsidR="00A83C5F" w:rsidRPr="008C3DA0">
        <w:rPr>
          <w:szCs w:val="20"/>
        </w:rPr>
        <w:t>, 2022</w:t>
      </w:r>
      <w:r w:rsidRPr="008C3DA0">
        <w:rPr>
          <w:szCs w:val="20"/>
        </w:rPr>
        <w:t>.</w:t>
      </w:r>
    </w:p>
    <w:p w14:paraId="55570979" w14:textId="3CC02E08" w:rsidR="00681240" w:rsidRPr="00796486" w:rsidRDefault="00681240" w:rsidP="00127886">
      <w:pPr>
        <w:rPr>
          <w:szCs w:val="20"/>
        </w:rPr>
      </w:pPr>
      <w:r w:rsidRPr="00796486">
        <w:rPr>
          <w:szCs w:val="20"/>
        </w:rPr>
        <w:t xml:space="preserve">A risk assessment level of 1-5 will be generated and issued on the Year II Notification of Grant Award (NOGA). </w:t>
      </w:r>
    </w:p>
    <w:p w14:paraId="7B910AD0" w14:textId="18D41E1C" w:rsidR="007E2972" w:rsidRPr="00796486" w:rsidRDefault="007E2972" w:rsidP="009A1BE9"/>
    <w:p w14:paraId="1681B979" w14:textId="77777777" w:rsidR="007E2972" w:rsidRDefault="007E2972" w:rsidP="009A1BE9"/>
    <w:p w14:paraId="01B731FE" w14:textId="77777777" w:rsidR="007E2972" w:rsidRDefault="007E2972" w:rsidP="009A1BE9"/>
    <w:p w14:paraId="26D66A5A" w14:textId="3512B951" w:rsidR="0011652A" w:rsidRPr="0097540E" w:rsidRDefault="0011652A" w:rsidP="00137FD8">
      <w:pPr>
        <w:rPr>
          <w:sz w:val="22"/>
        </w:rPr>
        <w:sectPr w:rsidR="0011652A" w:rsidRPr="0097540E" w:rsidSect="00A04CA3">
          <w:headerReference w:type="default" r:id="rId58"/>
          <w:footerReference w:type="default" r:id="rId59"/>
          <w:pgSz w:w="12240" w:h="15840"/>
          <w:pgMar w:top="1584" w:right="1440" w:bottom="1008" w:left="1440" w:header="720" w:footer="576" w:gutter="0"/>
          <w:cols w:space="720"/>
          <w:docGrid w:linePitch="272"/>
        </w:sectPr>
      </w:pPr>
    </w:p>
    <w:p w14:paraId="7DEEA912" w14:textId="0B2DB78E" w:rsidR="00472D9F" w:rsidRPr="0008074A" w:rsidRDefault="00472D9F" w:rsidP="00472D9F">
      <w:pPr>
        <w:pStyle w:val="Heading1"/>
      </w:pPr>
      <w:bookmarkStart w:id="78" w:name="_Toc108447828"/>
      <w:bookmarkStart w:id="79" w:name="_Toc108448334"/>
      <w:bookmarkStart w:id="80" w:name="_Toc108699898"/>
      <w:bookmarkStart w:id="81" w:name="_Toc109145621"/>
      <w:bookmarkStart w:id="82" w:name="_Toc110256771"/>
      <w:bookmarkStart w:id="83" w:name="_Toc110257331"/>
      <w:bookmarkStart w:id="84" w:name="_Toc99519488"/>
      <w:r w:rsidRPr="0008074A">
        <w:lastRenderedPageBreak/>
        <w:t>Part I: Program Information</w:t>
      </w:r>
      <w:bookmarkEnd w:id="78"/>
      <w:bookmarkEnd w:id="79"/>
      <w:bookmarkEnd w:id="80"/>
      <w:bookmarkEnd w:id="81"/>
      <w:bookmarkEnd w:id="82"/>
      <w:bookmarkEnd w:id="83"/>
      <w:r w:rsidRPr="0008074A">
        <w:t xml:space="preserve"> </w:t>
      </w:r>
      <w:bookmarkEnd w:id="84"/>
    </w:p>
    <w:p w14:paraId="35F88380" w14:textId="265F9AA8" w:rsidR="00472D9F" w:rsidRPr="00072625" w:rsidRDefault="00472D9F" w:rsidP="00785C17">
      <w:pPr>
        <w:pStyle w:val="Heading2"/>
        <w:rPr>
          <w:sz w:val="22"/>
          <w:szCs w:val="22"/>
        </w:rPr>
      </w:pPr>
      <w:bookmarkStart w:id="85" w:name="_Toc108447829"/>
      <w:bookmarkStart w:id="86" w:name="_Toc108448335"/>
      <w:bookmarkStart w:id="87" w:name="_Toc108699899"/>
      <w:bookmarkStart w:id="88" w:name="_Toc109145622"/>
      <w:bookmarkStart w:id="89" w:name="_Toc110256772"/>
      <w:bookmarkStart w:id="90" w:name="_Toc110257332"/>
      <w:r w:rsidRPr="00072625">
        <w:rPr>
          <w:sz w:val="22"/>
          <w:szCs w:val="22"/>
        </w:rPr>
        <w:t>Lead Agency Information</w:t>
      </w:r>
      <w:bookmarkEnd w:id="85"/>
      <w:bookmarkEnd w:id="86"/>
      <w:bookmarkEnd w:id="87"/>
      <w:bookmarkEnd w:id="88"/>
      <w:bookmarkEnd w:id="89"/>
      <w:bookmarkEnd w:id="90"/>
    </w:p>
    <w:p w14:paraId="29405991" w14:textId="7F7716BF" w:rsidR="00820C7A" w:rsidRPr="0070068B" w:rsidRDefault="00820C7A" w:rsidP="00820C7A">
      <w:pPr>
        <w:rPr>
          <w:szCs w:val="20"/>
        </w:rPr>
      </w:pPr>
      <w:r w:rsidRPr="0070068B">
        <w:rPr>
          <w:spacing w:val="5"/>
          <w:szCs w:val="20"/>
          <w:shd w:val="clear" w:color="auto" w:fill="FFFFFF"/>
        </w:rPr>
        <w:t xml:space="preserve">Provide the lead agency’s information including the type of organization, address, grant program name, grant number, </w:t>
      </w:r>
      <w:r w:rsidR="001A2244" w:rsidRPr="0070068B">
        <w:rPr>
          <w:spacing w:val="5"/>
          <w:szCs w:val="20"/>
          <w:shd w:val="clear" w:color="auto" w:fill="FFFFFF"/>
        </w:rPr>
        <w:t xml:space="preserve">organizational unique entity identifier, </w:t>
      </w:r>
      <w:r w:rsidRPr="0070068B">
        <w:rPr>
          <w:spacing w:val="5"/>
          <w:szCs w:val="20"/>
          <w:shd w:val="clear" w:color="auto" w:fill="FFFFFF"/>
        </w:rPr>
        <w:t xml:space="preserve">and grant manager’s contact </w:t>
      </w:r>
      <w:r w:rsidR="001A2244" w:rsidRPr="0070068B">
        <w:rPr>
          <w:spacing w:val="5"/>
          <w:szCs w:val="20"/>
          <w:shd w:val="clear" w:color="auto" w:fill="FFFFFF"/>
        </w:rPr>
        <w:t>information</w:t>
      </w:r>
      <w:r w:rsidR="00306EC1">
        <w:rPr>
          <w:spacing w:val="5"/>
          <w:szCs w:val="20"/>
          <w:shd w:val="clear" w:color="auto" w:fill="FFFFFF"/>
        </w:rPr>
        <w:t>,</w:t>
      </w:r>
      <w:r w:rsidR="001A2244" w:rsidRPr="0070068B">
        <w:rPr>
          <w:spacing w:val="5"/>
          <w:szCs w:val="20"/>
          <w:shd w:val="clear" w:color="auto" w:fill="FFFFFF"/>
        </w:rPr>
        <w:t xml:space="preserve"> as well as a summary of the project’s design.</w:t>
      </w:r>
    </w:p>
    <w:p w14:paraId="2910880F" w14:textId="65BFB439" w:rsidR="004D4074" w:rsidRDefault="00A14A01" w:rsidP="00A14A01">
      <w:pPr>
        <w:pStyle w:val="Heading2"/>
        <w:jc w:val="center"/>
        <w:rPr>
          <w:b w:val="0"/>
          <w:caps w:val="0"/>
        </w:rPr>
      </w:pPr>
      <w:bookmarkStart w:id="91" w:name="_Toc110256773"/>
      <w:bookmarkStart w:id="92" w:name="_Toc110257333"/>
      <w:bookmarkStart w:id="93" w:name="_Hlk105591823"/>
      <w:bookmarkStart w:id="94" w:name="_Hlk105587471"/>
      <w:r>
        <w:rPr>
          <w:noProof/>
        </w:rPr>
        <w:drawing>
          <wp:inline distT="0" distB="0" distL="0" distR="0" wp14:anchorId="0671E6D2" wp14:editId="7FE760CA">
            <wp:extent cx="3116249" cy="6624531"/>
            <wp:effectExtent l="19050" t="19050" r="27305" b="2413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60"/>
                    <a:stretch>
                      <a:fillRect/>
                    </a:stretch>
                  </pic:blipFill>
                  <pic:spPr>
                    <a:xfrm>
                      <a:off x="0" y="0"/>
                      <a:ext cx="3120798" cy="6634202"/>
                    </a:xfrm>
                    <a:prstGeom prst="rect">
                      <a:avLst/>
                    </a:prstGeom>
                    <a:ln>
                      <a:solidFill>
                        <a:srgbClr val="4472C4"/>
                      </a:solidFill>
                    </a:ln>
                  </pic:spPr>
                </pic:pic>
              </a:graphicData>
            </a:graphic>
          </wp:inline>
        </w:drawing>
      </w:r>
      <w:bookmarkEnd w:id="91"/>
      <w:bookmarkEnd w:id="92"/>
    </w:p>
    <w:p w14:paraId="5A569DED" w14:textId="2E2E3464" w:rsidR="001A2244" w:rsidRPr="006D1EDA" w:rsidRDefault="00A14A01" w:rsidP="00A14A01">
      <w:pPr>
        <w:pStyle w:val="Heading2"/>
        <w:jc w:val="center"/>
      </w:pPr>
      <w:bookmarkStart w:id="95" w:name="_Toc110256774"/>
      <w:bookmarkStart w:id="96" w:name="_Toc110257334"/>
      <w:r>
        <w:rPr>
          <w:noProof/>
        </w:rPr>
        <w:lastRenderedPageBreak/>
        <w:drawing>
          <wp:inline distT="0" distB="0" distL="0" distR="0" wp14:anchorId="72361CF7" wp14:editId="3B281E22">
            <wp:extent cx="5057274" cy="8007350"/>
            <wp:effectExtent l="19050" t="19050" r="10160" b="12700"/>
            <wp:docPr id="35" name="Picture 3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email&#10;&#10;Description automatically generated"/>
                    <pic:cNvPicPr/>
                  </pic:nvPicPr>
                  <pic:blipFill>
                    <a:blip r:embed="rId61"/>
                    <a:stretch>
                      <a:fillRect/>
                    </a:stretch>
                  </pic:blipFill>
                  <pic:spPr>
                    <a:xfrm>
                      <a:off x="0" y="0"/>
                      <a:ext cx="5059897" cy="8011503"/>
                    </a:xfrm>
                    <a:prstGeom prst="rect">
                      <a:avLst/>
                    </a:prstGeom>
                    <a:ln>
                      <a:solidFill>
                        <a:srgbClr val="4472C4"/>
                      </a:solidFill>
                    </a:ln>
                  </pic:spPr>
                </pic:pic>
              </a:graphicData>
            </a:graphic>
          </wp:inline>
        </w:drawing>
      </w:r>
      <w:bookmarkEnd w:id="95"/>
      <w:bookmarkEnd w:id="96"/>
    </w:p>
    <w:p w14:paraId="3B24AC12" w14:textId="2E190A56" w:rsidR="004F5441" w:rsidRPr="00072625" w:rsidRDefault="00D24333" w:rsidP="004F5441">
      <w:pPr>
        <w:pStyle w:val="Heading2"/>
        <w:rPr>
          <w:sz w:val="22"/>
          <w:szCs w:val="22"/>
        </w:rPr>
      </w:pPr>
      <w:bookmarkStart w:id="97" w:name="_Toc108447832"/>
      <w:bookmarkStart w:id="98" w:name="_Toc108448338"/>
      <w:bookmarkStart w:id="99" w:name="_Toc108699902"/>
      <w:bookmarkStart w:id="100" w:name="_Toc109145625"/>
      <w:bookmarkStart w:id="101" w:name="_Toc110256775"/>
      <w:bookmarkStart w:id="102" w:name="_Toc110257335"/>
      <w:r w:rsidRPr="00072625">
        <w:rPr>
          <w:sz w:val="22"/>
          <w:szCs w:val="22"/>
        </w:rPr>
        <w:lastRenderedPageBreak/>
        <w:t>Purpose and design</w:t>
      </w:r>
      <w:bookmarkEnd w:id="97"/>
      <w:bookmarkEnd w:id="98"/>
      <w:bookmarkEnd w:id="99"/>
      <w:bookmarkEnd w:id="100"/>
      <w:bookmarkEnd w:id="101"/>
      <w:bookmarkEnd w:id="102"/>
    </w:p>
    <w:bookmarkEnd w:id="93"/>
    <w:p w14:paraId="159B1775" w14:textId="11AE5B6A" w:rsidR="00541CBF" w:rsidRPr="0008074A" w:rsidRDefault="006D1EDA" w:rsidP="00990AEC">
      <w:pPr>
        <w:jc w:val="center"/>
        <w:rPr>
          <w:color w:val="202124"/>
          <w:spacing w:val="5"/>
          <w:sz w:val="18"/>
          <w:szCs w:val="18"/>
          <w:shd w:val="clear" w:color="auto" w:fill="FFFFFF"/>
        </w:rPr>
      </w:pPr>
      <w:r w:rsidRPr="0008074A">
        <w:rPr>
          <w:noProof/>
        </w:rPr>
        <mc:AlternateContent>
          <mc:Choice Requires="wps">
            <w:drawing>
              <wp:anchor distT="91440" distB="91440" distL="114300" distR="114300" simplePos="0" relativeHeight="251658261" behindDoc="1" locked="0" layoutInCell="1" allowOverlap="1" wp14:anchorId="406DA244" wp14:editId="68F5A0A3">
                <wp:simplePos x="0" y="0"/>
                <wp:positionH relativeFrom="margin">
                  <wp:align>right</wp:align>
                </wp:positionH>
                <wp:positionV relativeFrom="paragraph">
                  <wp:posOffset>5715</wp:posOffset>
                </wp:positionV>
                <wp:extent cx="5942965" cy="1403985"/>
                <wp:effectExtent l="0" t="0" r="0" b="6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3985"/>
                        </a:xfrm>
                        <a:prstGeom prst="rect">
                          <a:avLst/>
                        </a:prstGeom>
                        <a:noFill/>
                        <a:ln w="9525">
                          <a:noFill/>
                          <a:miter lim="800000"/>
                          <a:headEnd/>
                          <a:tailEnd/>
                        </a:ln>
                      </wps:spPr>
                      <wps:txbx>
                        <w:txbxContent>
                          <w:p w14:paraId="5477BA81" w14:textId="21CD0CA2" w:rsidR="00541CBF" w:rsidRDefault="00541CBF" w:rsidP="0047281E">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The grant program purpose and</w:t>
                            </w:r>
                            <w:r w:rsidR="003E40C2">
                              <w:rPr>
                                <w:i/>
                                <w:iCs/>
                                <w:color w:val="4472C4" w:themeColor="accent1"/>
                                <w:sz w:val="24"/>
                                <w:szCs w:val="24"/>
                              </w:rPr>
                              <w:t xml:space="preserve"> design are reported to align with the Federal and State absolute priorities</w:t>
                            </w:r>
                            <w:r>
                              <w:rPr>
                                <w:i/>
                                <w:iCs/>
                                <w:color w:val="4472C4"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DA244" id="Text Box 2" o:spid="_x0000_s1033" type="#_x0000_t202" style="position:absolute;left:0;text-align:left;margin-left:416.75pt;margin-top:.45pt;width:467.95pt;height:110.55pt;z-index:-251658219;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rp/wEAANUDAAAOAAAAZHJzL2Uyb0RvYy54bWysU11v2yAUfZ+0/4B4X+xkcZtYIVXXLtOk&#10;7kNq9wMIxjEacBmQ2Nmv3wWnabS9VfMDAq7vufece1jdDEaTg/RBgWV0OikpkVZAo+yO0R9Pm3c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" filled="f" stroked="f">
                <v:textbox style="mso-fit-shape-to-text:t">
                  <w:txbxContent>
                    <w:p w14:paraId="5477BA81" w14:textId="21CD0CA2" w:rsidR="00541CBF" w:rsidRDefault="00541CBF" w:rsidP="0047281E">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The grant program purpose and</w:t>
                      </w:r>
                      <w:r w:rsidR="003E40C2">
                        <w:rPr>
                          <w:i/>
                          <w:iCs/>
                          <w:color w:val="4472C4" w:themeColor="accent1"/>
                          <w:sz w:val="24"/>
                          <w:szCs w:val="24"/>
                        </w:rPr>
                        <w:t xml:space="preserve"> design are reported to align with the Federal and State absolute priorities</w:t>
                      </w:r>
                      <w:r>
                        <w:rPr>
                          <w:i/>
                          <w:iCs/>
                          <w:color w:val="4472C4" w:themeColor="accent1"/>
                          <w:sz w:val="24"/>
                          <w:szCs w:val="24"/>
                        </w:rPr>
                        <w:t>.</w:t>
                      </w:r>
                    </w:p>
                  </w:txbxContent>
                </v:textbox>
                <w10:wrap anchorx="margin"/>
              </v:shape>
            </w:pict>
          </mc:Fallback>
        </mc:AlternateContent>
      </w:r>
    </w:p>
    <w:p w14:paraId="7755B2C8" w14:textId="3972D269" w:rsidR="00DE1AEF" w:rsidRDefault="00DE1AEF">
      <w:pPr>
        <w:rPr>
          <w:color w:val="202124"/>
          <w:spacing w:val="5"/>
          <w:sz w:val="18"/>
          <w:szCs w:val="18"/>
          <w:shd w:val="clear" w:color="auto" w:fill="FFFFFF"/>
        </w:rPr>
      </w:pPr>
    </w:p>
    <w:p w14:paraId="4C350D77" w14:textId="3D692C2E" w:rsidR="00A14A01" w:rsidRDefault="00A14A01">
      <w:pPr>
        <w:rPr>
          <w:color w:val="202124"/>
          <w:spacing w:val="5"/>
          <w:sz w:val="18"/>
          <w:szCs w:val="18"/>
          <w:shd w:val="clear" w:color="auto" w:fill="FFFFFF"/>
        </w:rPr>
      </w:pPr>
    </w:p>
    <w:p w14:paraId="06D0BFE0" w14:textId="77777777" w:rsidR="00A14A01" w:rsidRDefault="00A14A01">
      <w:pPr>
        <w:rPr>
          <w:color w:val="202124"/>
          <w:spacing w:val="5"/>
          <w:sz w:val="18"/>
          <w:szCs w:val="18"/>
          <w:shd w:val="clear" w:color="auto" w:fill="FFFFFF"/>
        </w:rPr>
      </w:pPr>
    </w:p>
    <w:p w14:paraId="166458C6" w14:textId="1092C3BC" w:rsidR="003B53BD" w:rsidRPr="0008074A" w:rsidRDefault="00A14A01" w:rsidP="00A14A01">
      <w:pPr>
        <w:rPr>
          <w:color w:val="202124"/>
          <w:spacing w:val="5"/>
          <w:sz w:val="18"/>
          <w:szCs w:val="18"/>
          <w:shd w:val="clear" w:color="auto" w:fill="FFFFFF"/>
        </w:rPr>
      </w:pPr>
      <w:r>
        <w:rPr>
          <w:noProof/>
        </w:rPr>
        <w:drawing>
          <wp:inline distT="0" distB="0" distL="0" distR="0" wp14:anchorId="696BAAEF" wp14:editId="5916514B">
            <wp:extent cx="6219702" cy="5715000"/>
            <wp:effectExtent l="19050" t="19050" r="10160" b="1905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62"/>
                    <a:stretch>
                      <a:fillRect/>
                    </a:stretch>
                  </pic:blipFill>
                  <pic:spPr>
                    <a:xfrm>
                      <a:off x="0" y="0"/>
                      <a:ext cx="6229423" cy="5723932"/>
                    </a:xfrm>
                    <a:prstGeom prst="rect">
                      <a:avLst/>
                    </a:prstGeom>
                    <a:ln>
                      <a:solidFill>
                        <a:srgbClr val="4472C4"/>
                      </a:solidFill>
                    </a:ln>
                  </pic:spPr>
                </pic:pic>
              </a:graphicData>
            </a:graphic>
          </wp:inline>
        </w:drawing>
      </w:r>
    </w:p>
    <w:bookmarkStart w:id="103" w:name="_Toc108447833"/>
    <w:bookmarkStart w:id="104" w:name="_Toc108448339"/>
    <w:bookmarkStart w:id="105" w:name="_Toc108699903"/>
    <w:bookmarkStart w:id="106" w:name="_Toc109145626"/>
    <w:bookmarkStart w:id="107" w:name="_Toc110256776"/>
    <w:bookmarkStart w:id="108" w:name="_Toc110257336"/>
    <w:p w14:paraId="37834AF2" w14:textId="1D58AB33" w:rsidR="00DE1AEF" w:rsidRPr="00AB6931" w:rsidRDefault="002335F0" w:rsidP="003E40C2">
      <w:pPr>
        <w:pStyle w:val="Heading2"/>
        <w:rPr>
          <w:sz w:val="22"/>
          <w:szCs w:val="22"/>
        </w:rPr>
      </w:pPr>
      <w:r w:rsidRPr="00AB6931">
        <w:rPr>
          <w:noProof/>
          <w:sz w:val="22"/>
          <w:szCs w:val="22"/>
        </w:rPr>
        <w:lastRenderedPageBreak/>
        <mc:AlternateContent>
          <mc:Choice Requires="wps">
            <w:drawing>
              <wp:anchor distT="91440" distB="91440" distL="114300" distR="114300" simplePos="0" relativeHeight="251658240" behindDoc="0" locked="0" layoutInCell="1" allowOverlap="1" wp14:anchorId="429C376B" wp14:editId="21FCF71C">
                <wp:simplePos x="0" y="0"/>
                <wp:positionH relativeFrom="margin">
                  <wp:align>right</wp:align>
                </wp:positionH>
                <wp:positionV relativeFrom="paragraph">
                  <wp:posOffset>300355</wp:posOffset>
                </wp:positionV>
                <wp:extent cx="594931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696" cy="1403985"/>
                        </a:xfrm>
                        <a:prstGeom prst="rect">
                          <a:avLst/>
                        </a:prstGeom>
                        <a:noFill/>
                        <a:ln w="9525">
                          <a:noFill/>
                          <a:miter lim="800000"/>
                          <a:headEnd/>
                          <a:tailEnd/>
                        </a:ln>
                      </wps:spPr>
                      <wps:txbx>
                        <w:txbxContent>
                          <w:p w14:paraId="6E39D7D1" w14:textId="1A58D3CD" w:rsidR="00A416C8" w:rsidRPr="00F74047" w:rsidRDefault="00A416C8">
                            <w:pPr>
                              <w:pBdr>
                                <w:top w:val="single" w:sz="24" w:space="8" w:color="4472C4" w:themeColor="accent1"/>
                                <w:bottom w:val="single" w:sz="24" w:space="8" w:color="4472C4" w:themeColor="accent1"/>
                              </w:pBdr>
                              <w:spacing w:after="0"/>
                              <w:rPr>
                                <w:i/>
                                <w:iCs/>
                                <w:color w:val="4472C4" w:themeColor="accent1"/>
                                <w:szCs w:val="20"/>
                              </w:rPr>
                            </w:pPr>
                            <w:r w:rsidRPr="00F74047">
                              <w:rPr>
                                <w:i/>
                                <w:iCs/>
                                <w:color w:val="4472C4" w:themeColor="accent1"/>
                                <w:szCs w:val="20"/>
                              </w:rPr>
                              <w:t xml:space="preserve">The program operating details include the reporting of </w:t>
                            </w:r>
                            <w:r w:rsidR="003E40C2" w:rsidRPr="00F74047">
                              <w:rPr>
                                <w:i/>
                                <w:iCs/>
                                <w:color w:val="4472C4" w:themeColor="accent1"/>
                                <w:szCs w:val="20"/>
                              </w:rPr>
                              <w:t xml:space="preserve">school year </w:t>
                            </w:r>
                            <w:r w:rsidR="006A1FE5" w:rsidRPr="00F74047">
                              <w:rPr>
                                <w:i/>
                                <w:iCs/>
                                <w:color w:val="4472C4" w:themeColor="accent1"/>
                                <w:szCs w:val="20"/>
                              </w:rPr>
                              <w:t xml:space="preserve">or summer </w:t>
                            </w:r>
                            <w:r w:rsidRPr="00F74047">
                              <w:rPr>
                                <w:i/>
                                <w:iCs/>
                                <w:color w:val="4472C4" w:themeColor="accent1"/>
                                <w:szCs w:val="20"/>
                              </w:rPr>
                              <w:t xml:space="preserve">operating status, days and hours of operation, and </w:t>
                            </w:r>
                            <w:r w:rsidR="00834448" w:rsidRPr="00F74047">
                              <w:rPr>
                                <w:i/>
                                <w:iCs/>
                                <w:color w:val="4472C4" w:themeColor="accent1"/>
                                <w:szCs w:val="20"/>
                              </w:rPr>
                              <w:t>LE</w:t>
                            </w:r>
                            <w:r w:rsidR="00B02905" w:rsidRPr="00F74047">
                              <w:rPr>
                                <w:i/>
                                <w:iCs/>
                                <w:color w:val="4472C4" w:themeColor="accent1"/>
                                <w:szCs w:val="20"/>
                              </w:rPr>
                              <w:t>A</w:t>
                            </w:r>
                            <w:r w:rsidRPr="00F74047">
                              <w:rPr>
                                <w:i/>
                                <w:iCs/>
                                <w:color w:val="4472C4" w:themeColor="accent1"/>
                                <w:szCs w:val="20"/>
                              </w:rPr>
                              <w:t xml:space="preserve"> or community site operations.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C376B" id="_x0000_s1034" type="#_x0000_t202" style="position:absolute;margin-left:417.25pt;margin-top:23.65pt;width:468.45pt;height:110.55pt;z-index:25165824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" filled="f" stroked="f">
                <v:textbox style="mso-fit-shape-to-text:t">
                  <w:txbxContent>
                    <w:p w14:paraId="6E39D7D1" w14:textId="1A58D3CD" w:rsidR="00A416C8" w:rsidRPr="00F74047" w:rsidRDefault="00A416C8">
                      <w:pPr>
                        <w:pBdr>
                          <w:top w:val="single" w:sz="24" w:space="8" w:color="4472C4" w:themeColor="accent1"/>
                          <w:bottom w:val="single" w:sz="24" w:space="8" w:color="4472C4" w:themeColor="accent1"/>
                        </w:pBdr>
                        <w:spacing w:after="0"/>
                        <w:rPr>
                          <w:i/>
                          <w:iCs/>
                          <w:color w:val="4472C4" w:themeColor="accent1"/>
                          <w:szCs w:val="20"/>
                        </w:rPr>
                      </w:pPr>
                      <w:r w:rsidRPr="00F74047">
                        <w:rPr>
                          <w:i/>
                          <w:iCs/>
                          <w:color w:val="4472C4" w:themeColor="accent1"/>
                          <w:szCs w:val="20"/>
                        </w:rPr>
                        <w:t xml:space="preserve">The program operating details include the reporting of </w:t>
                      </w:r>
                      <w:r w:rsidR="003E40C2" w:rsidRPr="00F74047">
                        <w:rPr>
                          <w:i/>
                          <w:iCs/>
                          <w:color w:val="4472C4" w:themeColor="accent1"/>
                          <w:szCs w:val="20"/>
                        </w:rPr>
                        <w:t xml:space="preserve">school year </w:t>
                      </w:r>
                      <w:r w:rsidR="006A1FE5" w:rsidRPr="00F74047">
                        <w:rPr>
                          <w:i/>
                          <w:iCs/>
                          <w:color w:val="4472C4" w:themeColor="accent1"/>
                          <w:szCs w:val="20"/>
                        </w:rPr>
                        <w:t xml:space="preserve">or summer </w:t>
                      </w:r>
                      <w:r w:rsidRPr="00F74047">
                        <w:rPr>
                          <w:i/>
                          <w:iCs/>
                          <w:color w:val="4472C4" w:themeColor="accent1"/>
                          <w:szCs w:val="20"/>
                        </w:rPr>
                        <w:t xml:space="preserve">operating status, days and hours of operation, and </w:t>
                      </w:r>
                      <w:r w:rsidR="00834448" w:rsidRPr="00F74047">
                        <w:rPr>
                          <w:i/>
                          <w:iCs/>
                          <w:color w:val="4472C4" w:themeColor="accent1"/>
                          <w:szCs w:val="20"/>
                        </w:rPr>
                        <w:t>LE</w:t>
                      </w:r>
                      <w:r w:rsidR="00B02905" w:rsidRPr="00F74047">
                        <w:rPr>
                          <w:i/>
                          <w:iCs/>
                          <w:color w:val="4472C4" w:themeColor="accent1"/>
                          <w:szCs w:val="20"/>
                        </w:rPr>
                        <w:t>A</w:t>
                      </w:r>
                      <w:r w:rsidRPr="00F74047">
                        <w:rPr>
                          <w:i/>
                          <w:iCs/>
                          <w:color w:val="4472C4" w:themeColor="accent1"/>
                          <w:szCs w:val="20"/>
                        </w:rPr>
                        <w:t xml:space="preserve"> or community site operations.</w:t>
                      </w:r>
                    </w:p>
                  </w:txbxContent>
                </v:textbox>
                <w10:wrap type="topAndBottom" anchorx="margin"/>
              </v:shape>
            </w:pict>
          </mc:Fallback>
        </mc:AlternateContent>
      </w:r>
      <w:r w:rsidR="003B53BD" w:rsidRPr="00AB6931">
        <w:rPr>
          <w:sz w:val="22"/>
          <w:szCs w:val="22"/>
        </w:rPr>
        <w:t>Program</w:t>
      </w:r>
      <w:r w:rsidR="004479FC" w:rsidRPr="00AB6931">
        <w:rPr>
          <w:sz w:val="22"/>
          <w:szCs w:val="22"/>
        </w:rPr>
        <w:t xml:space="preserve"> operat</w:t>
      </w:r>
      <w:r w:rsidR="003B53BD" w:rsidRPr="00AB6931">
        <w:rPr>
          <w:sz w:val="22"/>
          <w:szCs w:val="22"/>
        </w:rPr>
        <w:t>ing Details</w:t>
      </w:r>
      <w:bookmarkEnd w:id="103"/>
      <w:bookmarkEnd w:id="104"/>
      <w:bookmarkEnd w:id="105"/>
      <w:bookmarkEnd w:id="106"/>
      <w:bookmarkEnd w:id="107"/>
      <w:bookmarkEnd w:id="108"/>
    </w:p>
    <w:p w14:paraId="0C24B5A0" w14:textId="322E6F1B" w:rsidR="003E40C2" w:rsidRDefault="003E40C2" w:rsidP="003E40C2">
      <w:pPr>
        <w:jc w:val="center"/>
        <w:rPr>
          <w:rFonts w:cs="Times New Roman (Body CS)"/>
          <w:b/>
          <w:caps/>
          <w:color w:val="01599D"/>
          <w:szCs w:val="18"/>
        </w:rPr>
      </w:pPr>
      <w:bookmarkStart w:id="109" w:name="_Toc108447834"/>
      <w:bookmarkStart w:id="110" w:name="_Toc108448340"/>
      <w:bookmarkStart w:id="111" w:name="_Toc108699904"/>
      <w:bookmarkStart w:id="112" w:name="_Toc109145627"/>
      <w:r>
        <w:rPr>
          <w:noProof/>
        </w:rPr>
        <w:drawing>
          <wp:inline distT="0" distB="0" distL="0" distR="0" wp14:anchorId="3A6931C1" wp14:editId="46B9AD2F">
            <wp:extent cx="3952875" cy="5886450"/>
            <wp:effectExtent l="19050" t="19050" r="28575" b="1905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63"/>
                    <a:stretch>
                      <a:fillRect/>
                    </a:stretch>
                  </pic:blipFill>
                  <pic:spPr>
                    <a:xfrm>
                      <a:off x="0" y="0"/>
                      <a:ext cx="3952875" cy="5886450"/>
                    </a:xfrm>
                    <a:prstGeom prst="rect">
                      <a:avLst/>
                    </a:prstGeom>
                    <a:ln>
                      <a:solidFill>
                        <a:srgbClr val="4472C4"/>
                      </a:solidFill>
                    </a:ln>
                  </pic:spPr>
                </pic:pic>
              </a:graphicData>
            </a:graphic>
          </wp:inline>
        </w:drawing>
      </w:r>
      <w:r>
        <w:br w:type="page"/>
      </w:r>
    </w:p>
    <w:bookmarkStart w:id="113" w:name="_Toc110256777"/>
    <w:bookmarkStart w:id="114" w:name="_Toc110257337"/>
    <w:p w14:paraId="02AB6CD6" w14:textId="77777777" w:rsidR="004479FC" w:rsidRPr="00AB6931" w:rsidRDefault="004D4074" w:rsidP="004479FC">
      <w:pPr>
        <w:pStyle w:val="Heading2"/>
        <w:rPr>
          <w:sz w:val="22"/>
          <w:szCs w:val="22"/>
        </w:rPr>
      </w:pPr>
      <w:r w:rsidRPr="00AB6931">
        <w:rPr>
          <w:noProof/>
          <w:sz w:val="22"/>
          <w:szCs w:val="22"/>
        </w:rPr>
        <w:lastRenderedPageBreak/>
        <mc:AlternateContent>
          <mc:Choice Requires="wps">
            <w:drawing>
              <wp:anchor distT="91440" distB="91440" distL="114300" distR="114300" simplePos="0" relativeHeight="251658241" behindDoc="0" locked="0" layoutInCell="1" allowOverlap="1" wp14:anchorId="1DCE2A4B" wp14:editId="4443EECB">
                <wp:simplePos x="0" y="0"/>
                <wp:positionH relativeFrom="margin">
                  <wp:align>right</wp:align>
                </wp:positionH>
                <wp:positionV relativeFrom="paragraph">
                  <wp:posOffset>274320</wp:posOffset>
                </wp:positionV>
                <wp:extent cx="5974080" cy="1403985"/>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3985"/>
                        </a:xfrm>
                        <a:prstGeom prst="rect">
                          <a:avLst/>
                        </a:prstGeom>
                        <a:noFill/>
                        <a:ln w="9525">
                          <a:noFill/>
                          <a:miter lim="800000"/>
                          <a:headEnd/>
                          <a:tailEnd/>
                        </a:ln>
                      </wps:spPr>
                      <wps:txbx>
                        <w:txbxContent>
                          <w:p w14:paraId="47642085" w14:textId="120DF0B4" w:rsidR="004A560D" w:rsidRPr="005C65D5" w:rsidRDefault="00975C27">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w:t>
                            </w:r>
                            <w:r w:rsidR="004A560D" w:rsidRPr="005C65D5">
                              <w:rPr>
                                <w:i/>
                                <w:iCs/>
                                <w:color w:val="4472C4" w:themeColor="accent1"/>
                                <w:szCs w:val="20"/>
                              </w:rPr>
                              <w:t>grant program timeline includ</w:t>
                            </w:r>
                            <w:r w:rsidRPr="005C65D5">
                              <w:rPr>
                                <w:i/>
                                <w:iCs/>
                                <w:color w:val="4472C4" w:themeColor="accent1"/>
                                <w:szCs w:val="20"/>
                              </w:rPr>
                              <w:t>es</w:t>
                            </w:r>
                            <w:r w:rsidR="004A560D" w:rsidRPr="005C65D5">
                              <w:rPr>
                                <w:i/>
                                <w:iCs/>
                                <w:color w:val="4472C4" w:themeColor="accent1"/>
                                <w:szCs w:val="20"/>
                              </w:rPr>
                              <w:t xml:space="preserve"> the actual start and end dates </w:t>
                            </w:r>
                            <w:r w:rsidRPr="005C65D5">
                              <w:rPr>
                                <w:i/>
                                <w:iCs/>
                                <w:color w:val="4472C4" w:themeColor="accent1"/>
                                <w:szCs w:val="20"/>
                              </w:rPr>
                              <w:t>of</w:t>
                            </w:r>
                            <w:r w:rsidR="004A560D" w:rsidRPr="005C65D5">
                              <w:rPr>
                                <w:i/>
                                <w:iCs/>
                                <w:color w:val="4472C4" w:themeColor="accent1"/>
                                <w:szCs w:val="20"/>
                              </w:rPr>
                              <w:t xml:space="preserve"> program 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CE2A4B" id="_x0000_s1035" type="#_x0000_t202" style="position:absolute;margin-left:419.2pt;margin-top:21.6pt;width:470.4pt;height:110.55pt;z-index:251658241;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" filled="f" stroked="f">
                <v:textbox style="mso-fit-shape-to-text:t">
                  <w:txbxContent>
                    <w:p w14:paraId="47642085" w14:textId="120DF0B4" w:rsidR="004A560D" w:rsidRPr="005C65D5" w:rsidRDefault="00975C27">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w:t>
                      </w:r>
                      <w:r w:rsidR="004A560D" w:rsidRPr="005C65D5">
                        <w:rPr>
                          <w:i/>
                          <w:iCs/>
                          <w:color w:val="4472C4" w:themeColor="accent1"/>
                          <w:szCs w:val="20"/>
                        </w:rPr>
                        <w:t>grant program timeline includ</w:t>
                      </w:r>
                      <w:r w:rsidRPr="005C65D5">
                        <w:rPr>
                          <w:i/>
                          <w:iCs/>
                          <w:color w:val="4472C4" w:themeColor="accent1"/>
                          <w:szCs w:val="20"/>
                        </w:rPr>
                        <w:t>es</w:t>
                      </w:r>
                      <w:r w:rsidR="004A560D" w:rsidRPr="005C65D5">
                        <w:rPr>
                          <w:i/>
                          <w:iCs/>
                          <w:color w:val="4472C4" w:themeColor="accent1"/>
                          <w:szCs w:val="20"/>
                        </w:rPr>
                        <w:t xml:space="preserve"> the actual start and end dates </w:t>
                      </w:r>
                      <w:r w:rsidRPr="005C65D5">
                        <w:rPr>
                          <w:i/>
                          <w:iCs/>
                          <w:color w:val="4472C4" w:themeColor="accent1"/>
                          <w:szCs w:val="20"/>
                        </w:rPr>
                        <w:t>of</w:t>
                      </w:r>
                      <w:r w:rsidR="004A560D" w:rsidRPr="005C65D5">
                        <w:rPr>
                          <w:i/>
                          <w:iCs/>
                          <w:color w:val="4472C4" w:themeColor="accent1"/>
                          <w:szCs w:val="20"/>
                        </w:rPr>
                        <w:t xml:space="preserve"> program implementation.</w:t>
                      </w:r>
                    </w:p>
                  </w:txbxContent>
                </v:textbox>
                <w10:wrap type="topAndBottom" anchorx="margin"/>
              </v:shape>
            </w:pict>
          </mc:Fallback>
        </mc:AlternateContent>
      </w:r>
      <w:r w:rsidR="004479FC" w:rsidRPr="00AB6931">
        <w:rPr>
          <w:sz w:val="22"/>
          <w:szCs w:val="22"/>
        </w:rPr>
        <w:t>2021-2022 Program calendar</w:t>
      </w:r>
      <w:bookmarkEnd w:id="109"/>
      <w:bookmarkEnd w:id="110"/>
      <w:bookmarkEnd w:id="111"/>
      <w:bookmarkEnd w:id="112"/>
      <w:bookmarkEnd w:id="113"/>
      <w:bookmarkEnd w:id="114"/>
    </w:p>
    <w:p w14:paraId="40B64212" w14:textId="4F4DD9B7" w:rsidR="00F420BD" w:rsidRPr="00750F4E" w:rsidRDefault="00E7395D" w:rsidP="003313D4">
      <w:pPr>
        <w:jc w:val="center"/>
        <w:rPr>
          <w:rFonts w:cs="Times New Roman (Body CS)"/>
          <w:b/>
          <w:caps/>
          <w:color w:val="01599D"/>
          <w:szCs w:val="18"/>
        </w:rPr>
      </w:pPr>
      <w:r>
        <w:rPr>
          <w:noProof/>
        </w:rPr>
        <w:drawing>
          <wp:inline distT="0" distB="0" distL="0" distR="0" wp14:anchorId="78A619AB" wp14:editId="2CA13F78">
            <wp:extent cx="4373013" cy="6848911"/>
            <wp:effectExtent l="19050" t="19050" r="27940" b="952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64"/>
                    <a:stretch>
                      <a:fillRect/>
                    </a:stretch>
                  </pic:blipFill>
                  <pic:spPr>
                    <a:xfrm>
                      <a:off x="0" y="0"/>
                      <a:ext cx="4377299" cy="6855624"/>
                    </a:xfrm>
                    <a:prstGeom prst="rect">
                      <a:avLst/>
                    </a:prstGeom>
                    <a:ln>
                      <a:solidFill>
                        <a:srgbClr val="000000"/>
                      </a:solidFill>
                    </a:ln>
                  </pic:spPr>
                </pic:pic>
              </a:graphicData>
            </a:graphic>
          </wp:inline>
        </w:drawing>
      </w:r>
      <w:r w:rsidR="00F420BD">
        <w:br w:type="page"/>
      </w:r>
    </w:p>
    <w:bookmarkStart w:id="115" w:name="_Toc108447835"/>
    <w:bookmarkStart w:id="116" w:name="_Toc108448341"/>
    <w:bookmarkStart w:id="117" w:name="_Toc108699905"/>
    <w:bookmarkStart w:id="118" w:name="_Toc109145628"/>
    <w:bookmarkStart w:id="119" w:name="_Toc110256778"/>
    <w:bookmarkStart w:id="120" w:name="_Toc110257338"/>
    <w:p w14:paraId="4B1D2131" w14:textId="2646005B" w:rsidR="0077307A" w:rsidRPr="0077307A" w:rsidRDefault="004D4074" w:rsidP="0077307A">
      <w:pPr>
        <w:pStyle w:val="Heading2"/>
        <w:rPr>
          <w:sz w:val="22"/>
          <w:szCs w:val="22"/>
        </w:rPr>
      </w:pPr>
      <w:r w:rsidRPr="0077307A">
        <w:rPr>
          <w:noProof/>
          <w:sz w:val="22"/>
          <w:szCs w:val="22"/>
        </w:rPr>
        <w:lastRenderedPageBreak/>
        <mc:AlternateContent>
          <mc:Choice Requires="wps">
            <w:drawing>
              <wp:anchor distT="91440" distB="91440" distL="114300" distR="114300" simplePos="0" relativeHeight="251658262" behindDoc="0" locked="0" layoutInCell="1" allowOverlap="1" wp14:anchorId="11D646E0" wp14:editId="5AB6C0F2">
                <wp:simplePos x="0" y="0"/>
                <wp:positionH relativeFrom="margin">
                  <wp:posOffset>-7620</wp:posOffset>
                </wp:positionH>
                <wp:positionV relativeFrom="paragraph">
                  <wp:posOffset>368935</wp:posOffset>
                </wp:positionV>
                <wp:extent cx="5949315" cy="731520"/>
                <wp:effectExtent l="0" t="0" r="0"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731520"/>
                        </a:xfrm>
                        <a:prstGeom prst="rect">
                          <a:avLst/>
                        </a:prstGeom>
                        <a:noFill/>
                        <a:ln w="9525">
                          <a:noFill/>
                          <a:miter lim="800000"/>
                          <a:headEnd/>
                          <a:tailEnd/>
                        </a:ln>
                      </wps:spPr>
                      <wps:txbx>
                        <w:txbxContent>
                          <w:p w14:paraId="7D1F668E" w14:textId="42B12DC4" w:rsidR="00750F4E" w:rsidRPr="005C65D5" w:rsidRDefault="00792CFC" w:rsidP="00750F4E">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w:t>
                            </w:r>
                            <w:r w:rsidR="00F11323" w:rsidRPr="005C65D5">
                              <w:rPr>
                                <w:i/>
                                <w:iCs/>
                                <w:color w:val="4472C4" w:themeColor="accent1"/>
                                <w:szCs w:val="20"/>
                              </w:rPr>
                              <w:t>applicant</w:t>
                            </w:r>
                            <w:r w:rsidRPr="005C65D5">
                              <w:rPr>
                                <w:i/>
                                <w:iCs/>
                                <w:color w:val="4472C4" w:themeColor="accent1"/>
                                <w:szCs w:val="20"/>
                              </w:rPr>
                              <w:t xml:space="preserve"> is required to uphold the </w:t>
                            </w:r>
                            <w:r w:rsidR="003E40C2" w:rsidRPr="005C65D5">
                              <w:rPr>
                                <w:i/>
                                <w:iCs/>
                                <w:color w:val="4472C4" w:themeColor="accent1"/>
                                <w:szCs w:val="20"/>
                              </w:rPr>
                              <w:t>federal</w:t>
                            </w:r>
                            <w:r w:rsidRPr="005C65D5">
                              <w:rPr>
                                <w:i/>
                                <w:iCs/>
                                <w:color w:val="4472C4" w:themeColor="accent1"/>
                                <w:szCs w:val="20"/>
                              </w:rPr>
                              <w:t xml:space="preserve"> legislative absolute priority to serve eligible schools.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D646E0" id="_x0000_s1036" type="#_x0000_t202" style="position:absolute;margin-left:-.6pt;margin-top:29.05pt;width:468.45pt;height:57.6pt;z-index:25165826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" filled="f" stroked="f">
                <v:textbox>
                  <w:txbxContent>
                    <w:p w14:paraId="7D1F668E" w14:textId="42B12DC4" w:rsidR="00750F4E" w:rsidRPr="005C65D5" w:rsidRDefault="00792CFC" w:rsidP="00750F4E">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w:t>
                      </w:r>
                      <w:r w:rsidR="00F11323" w:rsidRPr="005C65D5">
                        <w:rPr>
                          <w:i/>
                          <w:iCs/>
                          <w:color w:val="4472C4" w:themeColor="accent1"/>
                          <w:szCs w:val="20"/>
                        </w:rPr>
                        <w:t>applicant</w:t>
                      </w:r>
                      <w:r w:rsidRPr="005C65D5">
                        <w:rPr>
                          <w:i/>
                          <w:iCs/>
                          <w:color w:val="4472C4" w:themeColor="accent1"/>
                          <w:szCs w:val="20"/>
                        </w:rPr>
                        <w:t xml:space="preserve"> is required to uphold the </w:t>
                      </w:r>
                      <w:r w:rsidR="003E40C2" w:rsidRPr="005C65D5">
                        <w:rPr>
                          <w:i/>
                          <w:iCs/>
                          <w:color w:val="4472C4" w:themeColor="accent1"/>
                          <w:szCs w:val="20"/>
                        </w:rPr>
                        <w:t>federal</w:t>
                      </w:r>
                      <w:r w:rsidRPr="005C65D5">
                        <w:rPr>
                          <w:i/>
                          <w:iCs/>
                          <w:color w:val="4472C4" w:themeColor="accent1"/>
                          <w:szCs w:val="20"/>
                        </w:rPr>
                        <w:t xml:space="preserve"> legislative absolute priority to serve eligible schools. </w:t>
                      </w:r>
                    </w:p>
                  </w:txbxContent>
                </v:textbox>
                <w10:wrap type="topAndBottom" anchorx="margin"/>
              </v:shape>
            </w:pict>
          </mc:Fallback>
        </mc:AlternateContent>
      </w:r>
      <w:r w:rsidR="00343B04" w:rsidRPr="0077307A">
        <w:rPr>
          <w:sz w:val="22"/>
          <w:szCs w:val="22"/>
        </w:rPr>
        <w:t xml:space="preserve">FEDERAL </w:t>
      </w:r>
      <w:r w:rsidR="00265920" w:rsidRPr="0077307A">
        <w:rPr>
          <w:sz w:val="22"/>
          <w:szCs w:val="22"/>
        </w:rPr>
        <w:t>Prior</w:t>
      </w:r>
      <w:r w:rsidR="00F70484" w:rsidRPr="0077307A">
        <w:rPr>
          <w:sz w:val="22"/>
          <w:szCs w:val="22"/>
        </w:rPr>
        <w:t>I</w:t>
      </w:r>
      <w:r w:rsidR="00265920" w:rsidRPr="0077307A">
        <w:rPr>
          <w:sz w:val="22"/>
          <w:szCs w:val="22"/>
        </w:rPr>
        <w:t>ty</w:t>
      </w:r>
      <w:bookmarkEnd w:id="115"/>
      <w:bookmarkEnd w:id="116"/>
      <w:bookmarkEnd w:id="117"/>
      <w:bookmarkEnd w:id="118"/>
      <w:bookmarkEnd w:id="119"/>
      <w:bookmarkEnd w:id="120"/>
    </w:p>
    <w:p w14:paraId="6C3D1BF7" w14:textId="77777777" w:rsidR="00343B04" w:rsidRPr="00343B04" w:rsidRDefault="00343B04" w:rsidP="00343B04"/>
    <w:p w14:paraId="3A782B0D" w14:textId="76A05455" w:rsidR="00B56368" w:rsidRPr="0008074A" w:rsidRDefault="00343B04" w:rsidP="00645247">
      <w:pPr>
        <w:jc w:val="center"/>
      </w:pPr>
      <w:r>
        <w:rPr>
          <w:noProof/>
        </w:rPr>
        <w:drawing>
          <wp:inline distT="0" distB="0" distL="0" distR="0" wp14:anchorId="7FD0353D" wp14:editId="263755C0">
            <wp:extent cx="4858608" cy="4730750"/>
            <wp:effectExtent l="19050" t="19050" r="18415" b="12700"/>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65"/>
                    <a:stretch>
                      <a:fillRect/>
                    </a:stretch>
                  </pic:blipFill>
                  <pic:spPr>
                    <a:xfrm>
                      <a:off x="0" y="0"/>
                      <a:ext cx="4862740" cy="4734773"/>
                    </a:xfrm>
                    <a:prstGeom prst="rect">
                      <a:avLst/>
                    </a:prstGeom>
                    <a:ln>
                      <a:solidFill>
                        <a:srgbClr val="4472C4"/>
                      </a:solidFill>
                    </a:ln>
                  </pic:spPr>
                </pic:pic>
              </a:graphicData>
            </a:graphic>
          </wp:inline>
        </w:drawing>
      </w:r>
    </w:p>
    <w:bookmarkEnd w:id="94"/>
    <w:p w14:paraId="25BCD7C0" w14:textId="77777777" w:rsidR="00343B04" w:rsidRDefault="00343B04">
      <w:r>
        <w:br w:type="page"/>
      </w:r>
    </w:p>
    <w:p w14:paraId="67DDBE6D" w14:textId="4948BC7A" w:rsidR="004479FC" w:rsidRPr="0008074A" w:rsidRDefault="00343B04" w:rsidP="00343B04">
      <w:pPr>
        <w:jc w:val="center"/>
      </w:pPr>
      <w:r>
        <w:rPr>
          <w:noProof/>
        </w:rPr>
        <w:lastRenderedPageBreak/>
        <w:drawing>
          <wp:inline distT="0" distB="0" distL="0" distR="0" wp14:anchorId="06736AF1" wp14:editId="42B2F5CE">
            <wp:extent cx="5553452" cy="7871884"/>
            <wp:effectExtent l="19050" t="19050" r="28575" b="15240"/>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pic:nvPicPr>
                  <pic:blipFill>
                    <a:blip r:embed="rId66"/>
                    <a:stretch>
                      <a:fillRect/>
                    </a:stretch>
                  </pic:blipFill>
                  <pic:spPr>
                    <a:xfrm>
                      <a:off x="0" y="0"/>
                      <a:ext cx="5555184" cy="7874339"/>
                    </a:xfrm>
                    <a:prstGeom prst="rect">
                      <a:avLst/>
                    </a:prstGeom>
                    <a:ln>
                      <a:solidFill>
                        <a:srgbClr val="4472C4"/>
                      </a:solidFill>
                    </a:ln>
                  </pic:spPr>
                </pic:pic>
              </a:graphicData>
            </a:graphic>
          </wp:inline>
        </w:drawing>
      </w:r>
      <w:r w:rsidR="00750F4E">
        <w:br w:type="page"/>
      </w:r>
    </w:p>
    <w:bookmarkStart w:id="121" w:name="_Toc110256779"/>
    <w:bookmarkStart w:id="122" w:name="_Toc110257339"/>
    <w:bookmarkStart w:id="123" w:name="_Toc108447836"/>
    <w:bookmarkStart w:id="124" w:name="_Toc108448342"/>
    <w:bookmarkStart w:id="125" w:name="_Toc108699906"/>
    <w:bookmarkStart w:id="126" w:name="_Toc109145629"/>
    <w:bookmarkStart w:id="127" w:name="_Hlk105587386"/>
    <w:p w14:paraId="23978BEB" w14:textId="2F2B1ED5" w:rsidR="00343B04" w:rsidRPr="0077307A" w:rsidRDefault="00343B04" w:rsidP="00343B04">
      <w:pPr>
        <w:pStyle w:val="Heading2"/>
        <w:rPr>
          <w:sz w:val="22"/>
          <w:szCs w:val="22"/>
        </w:rPr>
      </w:pPr>
      <w:r w:rsidRPr="0077307A">
        <w:rPr>
          <w:noProof/>
          <w:sz w:val="22"/>
          <w:szCs w:val="22"/>
        </w:rPr>
        <w:lastRenderedPageBreak/>
        <mc:AlternateContent>
          <mc:Choice Requires="wps">
            <w:drawing>
              <wp:anchor distT="91440" distB="91440" distL="114300" distR="114300" simplePos="0" relativeHeight="251658268" behindDoc="0" locked="0" layoutInCell="1" allowOverlap="1" wp14:anchorId="07DF8739" wp14:editId="00839FC7">
                <wp:simplePos x="0" y="0"/>
                <wp:positionH relativeFrom="margin">
                  <wp:posOffset>-9525</wp:posOffset>
                </wp:positionH>
                <wp:positionV relativeFrom="paragraph">
                  <wp:posOffset>300355</wp:posOffset>
                </wp:positionV>
                <wp:extent cx="5949315" cy="819150"/>
                <wp:effectExtent l="0" t="0" r="0" b="0"/>
                <wp:wrapTopAndBottom/>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819150"/>
                        </a:xfrm>
                        <a:prstGeom prst="rect">
                          <a:avLst/>
                        </a:prstGeom>
                        <a:noFill/>
                        <a:ln w="9525">
                          <a:noFill/>
                          <a:miter lim="800000"/>
                          <a:headEnd/>
                          <a:tailEnd/>
                        </a:ln>
                      </wps:spPr>
                      <wps:txbx>
                        <w:txbxContent>
                          <w:p w14:paraId="4E03075D" w14:textId="17CFEF98" w:rsidR="00343B04" w:rsidRPr="005C65D5" w:rsidRDefault="00343B04" w:rsidP="00343B04">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w:t>
                            </w:r>
                            <w:r w:rsidR="00F11323" w:rsidRPr="005C65D5">
                              <w:rPr>
                                <w:i/>
                                <w:iCs/>
                                <w:color w:val="4472C4" w:themeColor="accent1"/>
                                <w:szCs w:val="20"/>
                              </w:rPr>
                              <w:t>applicant</w:t>
                            </w:r>
                            <w:r w:rsidRPr="005C65D5">
                              <w:rPr>
                                <w:i/>
                                <w:iCs/>
                                <w:color w:val="4472C4" w:themeColor="accent1"/>
                                <w:szCs w:val="20"/>
                              </w:rPr>
                              <w:t xml:space="preserve"> is required to uphold the state absolute priority to implement character education and service-learning programming in the grant design.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F8739" id="_x0000_s1037" type="#_x0000_t202" style="position:absolute;margin-left:-.75pt;margin-top:23.65pt;width:468.45pt;height:64.5pt;z-index:2516582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" filled="f" stroked="f">
                <v:textbox>
                  <w:txbxContent>
                    <w:p w14:paraId="4E03075D" w14:textId="17CFEF98" w:rsidR="00343B04" w:rsidRPr="005C65D5" w:rsidRDefault="00343B04" w:rsidP="00343B04">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w:t>
                      </w:r>
                      <w:r w:rsidR="00F11323" w:rsidRPr="005C65D5">
                        <w:rPr>
                          <w:i/>
                          <w:iCs/>
                          <w:color w:val="4472C4" w:themeColor="accent1"/>
                          <w:szCs w:val="20"/>
                        </w:rPr>
                        <w:t>applicant</w:t>
                      </w:r>
                      <w:r w:rsidRPr="005C65D5">
                        <w:rPr>
                          <w:i/>
                          <w:iCs/>
                          <w:color w:val="4472C4" w:themeColor="accent1"/>
                          <w:szCs w:val="20"/>
                        </w:rPr>
                        <w:t xml:space="preserve"> is required to uphold the state absolute priority to implement character education and service-learning programming in the grant design. </w:t>
                      </w:r>
                    </w:p>
                  </w:txbxContent>
                </v:textbox>
                <w10:wrap type="topAndBottom" anchorx="margin"/>
              </v:shape>
            </w:pict>
          </mc:Fallback>
        </mc:AlternateContent>
      </w:r>
      <w:r w:rsidRPr="0077307A">
        <w:rPr>
          <w:sz w:val="22"/>
          <w:szCs w:val="22"/>
        </w:rPr>
        <w:t>State PriorIty</w:t>
      </w:r>
      <w:bookmarkEnd w:id="121"/>
      <w:bookmarkEnd w:id="122"/>
    </w:p>
    <w:p w14:paraId="637A96C3" w14:textId="77777777" w:rsidR="00343B04" w:rsidRDefault="00343B04" w:rsidP="00343B04">
      <w:pPr>
        <w:jc w:val="center"/>
      </w:pPr>
      <w:r>
        <w:rPr>
          <w:noProof/>
        </w:rPr>
        <w:drawing>
          <wp:inline distT="0" distB="0" distL="0" distR="0" wp14:anchorId="3FB4A79D" wp14:editId="0237386C">
            <wp:extent cx="5376333" cy="5441106"/>
            <wp:effectExtent l="19050" t="19050" r="15240" b="2667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67"/>
                    <a:stretch>
                      <a:fillRect/>
                    </a:stretch>
                  </pic:blipFill>
                  <pic:spPr>
                    <a:xfrm>
                      <a:off x="0" y="0"/>
                      <a:ext cx="5399425" cy="5464476"/>
                    </a:xfrm>
                    <a:prstGeom prst="rect">
                      <a:avLst/>
                    </a:prstGeom>
                    <a:ln>
                      <a:solidFill>
                        <a:srgbClr val="4472C4"/>
                      </a:solidFill>
                    </a:ln>
                  </pic:spPr>
                </pic:pic>
              </a:graphicData>
            </a:graphic>
          </wp:inline>
        </w:drawing>
      </w:r>
    </w:p>
    <w:p w14:paraId="42D91E2E" w14:textId="77777777" w:rsidR="00343B04" w:rsidRDefault="00343B04" w:rsidP="00343B04">
      <w:pPr>
        <w:jc w:val="center"/>
      </w:pPr>
    </w:p>
    <w:p w14:paraId="068B64A5" w14:textId="77777777" w:rsidR="00343B04" w:rsidRDefault="00343B04">
      <w:r>
        <w:br w:type="page"/>
      </w:r>
    </w:p>
    <w:bookmarkStart w:id="128" w:name="_Toc110256780"/>
    <w:bookmarkStart w:id="129" w:name="_Toc110257340"/>
    <w:p w14:paraId="41C4E1F1" w14:textId="31EE9F1B" w:rsidR="00343B04" w:rsidRPr="0077307A" w:rsidRDefault="00343B04" w:rsidP="00343B04">
      <w:pPr>
        <w:pStyle w:val="Heading2"/>
        <w:rPr>
          <w:sz w:val="22"/>
          <w:szCs w:val="22"/>
        </w:rPr>
      </w:pPr>
      <w:r w:rsidRPr="000522F3">
        <w:rPr>
          <w:noProof/>
          <w:sz w:val="22"/>
          <w:szCs w:val="22"/>
        </w:rPr>
        <w:lastRenderedPageBreak/>
        <mc:AlternateContent>
          <mc:Choice Requires="wps">
            <w:drawing>
              <wp:anchor distT="91440" distB="91440" distL="114300" distR="114300" simplePos="0" relativeHeight="251658269" behindDoc="0" locked="0" layoutInCell="1" allowOverlap="1" wp14:anchorId="391CBB0F" wp14:editId="76D6AC67">
                <wp:simplePos x="0" y="0"/>
                <wp:positionH relativeFrom="margin">
                  <wp:posOffset>-7620</wp:posOffset>
                </wp:positionH>
                <wp:positionV relativeFrom="paragraph">
                  <wp:posOffset>309880</wp:posOffset>
                </wp:positionV>
                <wp:extent cx="5949315" cy="914400"/>
                <wp:effectExtent l="0" t="0" r="0" b="0"/>
                <wp:wrapTopAndBottom/>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914400"/>
                        </a:xfrm>
                        <a:prstGeom prst="rect">
                          <a:avLst/>
                        </a:prstGeom>
                        <a:noFill/>
                        <a:ln w="9525">
                          <a:noFill/>
                          <a:miter lim="800000"/>
                          <a:headEnd/>
                          <a:tailEnd/>
                        </a:ln>
                      </wps:spPr>
                      <wps:txbx>
                        <w:txbxContent>
                          <w:p w14:paraId="2CA0B5BB" w14:textId="0E27C2B4" w:rsidR="00343B04" w:rsidRPr="005C65D5" w:rsidRDefault="002369F5" w:rsidP="00343B04">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The applicant may have opted to integrate a competitive priority in the original application. If a competitive priority was implanted the applicant is required to report on the status of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1CBB0F" id="_x0000_s1038" type="#_x0000_t202" style="position:absolute;margin-left:-.6pt;margin-top:24.4pt;width:468.45pt;height:1in;z-index:251658269;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" filled="f" stroked="f">
                <v:textbox>
                  <w:txbxContent>
                    <w:p w14:paraId="2CA0B5BB" w14:textId="0E27C2B4" w:rsidR="00343B04" w:rsidRPr="005C65D5" w:rsidRDefault="002369F5" w:rsidP="00343B04">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The applicant may have opted to integrate a competitive priority in the original application. If a competitive priority was implanted the applicant is required to report on the status of implementation.</w:t>
                      </w:r>
                    </w:p>
                  </w:txbxContent>
                </v:textbox>
                <w10:wrap type="topAndBottom" anchorx="margin"/>
              </v:shape>
            </w:pict>
          </mc:Fallback>
        </mc:AlternateContent>
      </w:r>
      <w:r w:rsidRPr="000522F3">
        <w:rPr>
          <w:sz w:val="22"/>
          <w:szCs w:val="22"/>
        </w:rPr>
        <w:t>Competitive PriorIty</w:t>
      </w:r>
      <w:bookmarkEnd w:id="128"/>
      <w:bookmarkEnd w:id="129"/>
    </w:p>
    <w:p w14:paraId="57721100" w14:textId="6E69A19A" w:rsidR="00343B04" w:rsidRDefault="002369F5" w:rsidP="002369F5">
      <w:pPr>
        <w:jc w:val="center"/>
        <w:rPr>
          <w:b/>
          <w:color w:val="01599D"/>
          <w:sz w:val="36"/>
          <w:szCs w:val="21"/>
        </w:rPr>
      </w:pPr>
      <w:r>
        <w:rPr>
          <w:noProof/>
        </w:rPr>
        <w:drawing>
          <wp:inline distT="0" distB="0" distL="0" distR="0" wp14:anchorId="65697379" wp14:editId="5A786CF6">
            <wp:extent cx="5232400" cy="5420615"/>
            <wp:effectExtent l="19050" t="19050" r="25400" b="27940"/>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68"/>
                    <a:stretch>
                      <a:fillRect/>
                    </a:stretch>
                  </pic:blipFill>
                  <pic:spPr>
                    <a:xfrm>
                      <a:off x="0" y="0"/>
                      <a:ext cx="5240754" cy="5429269"/>
                    </a:xfrm>
                    <a:prstGeom prst="rect">
                      <a:avLst/>
                    </a:prstGeom>
                    <a:ln>
                      <a:solidFill>
                        <a:srgbClr val="4472C4"/>
                      </a:solidFill>
                    </a:ln>
                  </pic:spPr>
                </pic:pic>
              </a:graphicData>
            </a:graphic>
          </wp:inline>
        </w:drawing>
      </w:r>
      <w:r w:rsidR="00343B04">
        <w:br w:type="page"/>
      </w:r>
    </w:p>
    <w:p w14:paraId="4DB15580" w14:textId="77777777" w:rsidR="004479FC" w:rsidRPr="0008074A" w:rsidRDefault="004479FC" w:rsidP="004479FC">
      <w:pPr>
        <w:pStyle w:val="Heading1"/>
      </w:pPr>
      <w:bookmarkStart w:id="130" w:name="_Toc110256781"/>
      <w:bookmarkStart w:id="131" w:name="_Toc110257341"/>
      <w:r w:rsidRPr="0008074A">
        <w:lastRenderedPageBreak/>
        <w:t>Part II: Student and Program Operations Data</w:t>
      </w:r>
      <w:bookmarkEnd w:id="123"/>
      <w:bookmarkEnd w:id="124"/>
      <w:bookmarkEnd w:id="125"/>
      <w:bookmarkEnd w:id="126"/>
      <w:bookmarkEnd w:id="130"/>
      <w:bookmarkEnd w:id="131"/>
    </w:p>
    <w:bookmarkStart w:id="132" w:name="_Toc108447837"/>
    <w:bookmarkStart w:id="133" w:name="_Toc108448343"/>
    <w:bookmarkStart w:id="134" w:name="_Toc108699907"/>
    <w:bookmarkStart w:id="135" w:name="_Toc109145630"/>
    <w:bookmarkStart w:id="136" w:name="_Toc110256782"/>
    <w:bookmarkStart w:id="137" w:name="_Toc110257342"/>
    <w:bookmarkEnd w:id="127"/>
    <w:p w14:paraId="66DD39E9" w14:textId="0EC23965" w:rsidR="000D6C56" w:rsidRPr="00AB6931" w:rsidRDefault="004D4074" w:rsidP="000D6C56">
      <w:pPr>
        <w:pStyle w:val="Heading2"/>
        <w:rPr>
          <w:sz w:val="22"/>
          <w:szCs w:val="22"/>
        </w:rPr>
      </w:pPr>
      <w:r w:rsidRPr="00AB6931">
        <w:rPr>
          <w:noProof/>
          <w:sz w:val="22"/>
          <w:szCs w:val="22"/>
        </w:rPr>
        <mc:AlternateContent>
          <mc:Choice Requires="wps">
            <w:drawing>
              <wp:anchor distT="91440" distB="91440" distL="114300" distR="114300" simplePos="0" relativeHeight="251658255" behindDoc="0" locked="0" layoutInCell="1" allowOverlap="1" wp14:anchorId="58238C1B" wp14:editId="3DD5F3BF">
                <wp:simplePos x="0" y="0"/>
                <wp:positionH relativeFrom="margin">
                  <wp:align>right</wp:align>
                </wp:positionH>
                <wp:positionV relativeFrom="paragraph">
                  <wp:posOffset>326390</wp:posOffset>
                </wp:positionV>
                <wp:extent cx="5974080"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3985"/>
                        </a:xfrm>
                        <a:prstGeom prst="rect">
                          <a:avLst/>
                        </a:prstGeom>
                        <a:noFill/>
                        <a:ln w="9525">
                          <a:noFill/>
                          <a:miter lim="800000"/>
                          <a:headEnd/>
                          <a:tailEnd/>
                        </a:ln>
                      </wps:spPr>
                      <wps:txbx>
                        <w:txbxContent>
                          <w:p w14:paraId="1F6DCA47" w14:textId="302B4C25" w:rsidR="000D6C56" w:rsidRPr="005C65D5" w:rsidRDefault="000D6C56" w:rsidP="000D6C56">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The grant program is to consistently serve at or above 8</w:t>
                            </w:r>
                            <w:r w:rsidR="00F70484" w:rsidRPr="005C65D5">
                              <w:rPr>
                                <w:i/>
                                <w:iCs/>
                                <w:color w:val="4472C4" w:themeColor="accent1"/>
                                <w:szCs w:val="20"/>
                              </w:rPr>
                              <w:t>0 percent</w:t>
                            </w:r>
                            <w:r w:rsidRPr="005C65D5">
                              <w:rPr>
                                <w:i/>
                                <w:iCs/>
                                <w:color w:val="4472C4" w:themeColor="accent1"/>
                                <w:szCs w:val="20"/>
                              </w:rPr>
                              <w:t xml:space="preserve"> of the proposed number of students. </w:t>
                            </w:r>
                            <w:r w:rsidR="00D33031" w:rsidRPr="005C65D5">
                              <w:rPr>
                                <w:i/>
                                <w:iCs/>
                                <w:color w:val="4472C4" w:themeColor="accent1"/>
                                <w:szCs w:val="20"/>
                              </w:rPr>
                              <w:t>The O</w:t>
                            </w:r>
                            <w:r w:rsidR="00664B54">
                              <w:rPr>
                                <w:i/>
                                <w:iCs/>
                                <w:color w:val="4472C4" w:themeColor="accent1"/>
                                <w:szCs w:val="20"/>
                              </w:rPr>
                              <w:t>ST</w:t>
                            </w:r>
                            <w:r w:rsidR="00D33031" w:rsidRPr="005C65D5">
                              <w:rPr>
                                <w:i/>
                                <w:iCs/>
                                <w:color w:val="4472C4" w:themeColor="accent1"/>
                                <w:szCs w:val="20"/>
                              </w:rPr>
                              <w:t xml:space="preserve"> Critical Elements program evidence and annual collection procedures support targeted outcomes. </w:t>
                            </w:r>
                            <w:r w:rsidRPr="005C65D5">
                              <w:rPr>
                                <w:i/>
                                <w:iCs/>
                                <w:color w:val="4472C4" w:themeColor="accent1"/>
                                <w:szCs w:val="20"/>
                              </w:rPr>
                              <w:t xml:space="preserve"> </w:t>
                            </w:r>
                            <w:r w:rsidR="00D33031" w:rsidRPr="005C65D5">
                              <w:rPr>
                                <w:i/>
                                <w:iCs/>
                                <w:color w:val="4472C4" w:themeColor="accent1"/>
                                <w:szCs w:val="20"/>
                              </w:rPr>
                              <w:t>Implementation</w:t>
                            </w:r>
                            <w:r w:rsidRPr="005C65D5">
                              <w:rPr>
                                <w:i/>
                                <w:iCs/>
                                <w:color w:val="4472C4" w:themeColor="accent1"/>
                                <w:szCs w:val="20"/>
                              </w:rPr>
                              <w:t xml:space="preserve"> year </w:t>
                            </w:r>
                            <w:r w:rsidR="00D33031" w:rsidRPr="005C65D5">
                              <w:rPr>
                                <w:i/>
                                <w:iCs/>
                                <w:color w:val="4472C4" w:themeColor="accent1"/>
                                <w:szCs w:val="20"/>
                              </w:rPr>
                              <w:t xml:space="preserve">one </w:t>
                            </w:r>
                            <w:r w:rsidRPr="005C65D5">
                              <w:rPr>
                                <w:i/>
                                <w:iCs/>
                                <w:color w:val="4472C4" w:themeColor="accent1"/>
                                <w:szCs w:val="20"/>
                              </w:rPr>
                              <w:t>data is reported for attendance and enrollment.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38C1B" id="_x0000_s1039" type="#_x0000_t202" style="position:absolute;margin-left:419.2pt;margin-top:25.7pt;width:470.4pt;height:110.55pt;z-index:251658255;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" filled="f" stroked="f">
                <v:textbox style="mso-fit-shape-to-text:t">
                  <w:txbxContent>
                    <w:p w14:paraId="1F6DCA47" w14:textId="302B4C25" w:rsidR="000D6C56" w:rsidRPr="005C65D5" w:rsidRDefault="000D6C56" w:rsidP="000D6C56">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The grant program is to consistently serve at or above 8</w:t>
                      </w:r>
                      <w:r w:rsidR="00F70484" w:rsidRPr="005C65D5">
                        <w:rPr>
                          <w:i/>
                          <w:iCs/>
                          <w:color w:val="4472C4" w:themeColor="accent1"/>
                          <w:szCs w:val="20"/>
                        </w:rPr>
                        <w:t>0 percent</w:t>
                      </w:r>
                      <w:r w:rsidRPr="005C65D5">
                        <w:rPr>
                          <w:i/>
                          <w:iCs/>
                          <w:color w:val="4472C4" w:themeColor="accent1"/>
                          <w:szCs w:val="20"/>
                        </w:rPr>
                        <w:t xml:space="preserve"> of the proposed number of students. </w:t>
                      </w:r>
                      <w:r w:rsidR="00D33031" w:rsidRPr="005C65D5">
                        <w:rPr>
                          <w:i/>
                          <w:iCs/>
                          <w:color w:val="4472C4" w:themeColor="accent1"/>
                          <w:szCs w:val="20"/>
                        </w:rPr>
                        <w:t>The O</w:t>
                      </w:r>
                      <w:r w:rsidR="00664B54">
                        <w:rPr>
                          <w:i/>
                          <w:iCs/>
                          <w:color w:val="4472C4" w:themeColor="accent1"/>
                          <w:szCs w:val="20"/>
                        </w:rPr>
                        <w:t>ST</w:t>
                      </w:r>
                      <w:r w:rsidR="00D33031" w:rsidRPr="005C65D5">
                        <w:rPr>
                          <w:i/>
                          <w:iCs/>
                          <w:color w:val="4472C4" w:themeColor="accent1"/>
                          <w:szCs w:val="20"/>
                        </w:rPr>
                        <w:t xml:space="preserve"> Critical Elements program evidence and annual collection procedures support targeted outcomes. </w:t>
                      </w:r>
                      <w:r w:rsidRPr="005C65D5">
                        <w:rPr>
                          <w:i/>
                          <w:iCs/>
                          <w:color w:val="4472C4" w:themeColor="accent1"/>
                          <w:szCs w:val="20"/>
                        </w:rPr>
                        <w:t xml:space="preserve"> </w:t>
                      </w:r>
                      <w:r w:rsidR="00D33031" w:rsidRPr="005C65D5">
                        <w:rPr>
                          <w:i/>
                          <w:iCs/>
                          <w:color w:val="4472C4" w:themeColor="accent1"/>
                          <w:szCs w:val="20"/>
                        </w:rPr>
                        <w:t>Implementation</w:t>
                      </w:r>
                      <w:r w:rsidRPr="005C65D5">
                        <w:rPr>
                          <w:i/>
                          <w:iCs/>
                          <w:color w:val="4472C4" w:themeColor="accent1"/>
                          <w:szCs w:val="20"/>
                        </w:rPr>
                        <w:t xml:space="preserve"> year </w:t>
                      </w:r>
                      <w:r w:rsidR="00D33031" w:rsidRPr="005C65D5">
                        <w:rPr>
                          <w:i/>
                          <w:iCs/>
                          <w:color w:val="4472C4" w:themeColor="accent1"/>
                          <w:szCs w:val="20"/>
                        </w:rPr>
                        <w:t xml:space="preserve">one </w:t>
                      </w:r>
                      <w:r w:rsidRPr="005C65D5">
                        <w:rPr>
                          <w:i/>
                          <w:iCs/>
                          <w:color w:val="4472C4" w:themeColor="accent1"/>
                          <w:szCs w:val="20"/>
                        </w:rPr>
                        <w:t>data is reported for attendance and enrollment.</w:t>
                      </w:r>
                    </w:p>
                  </w:txbxContent>
                </v:textbox>
                <w10:wrap type="topAndBottom" anchorx="margin"/>
              </v:shape>
            </w:pict>
          </mc:Fallback>
        </mc:AlternateContent>
      </w:r>
      <w:r w:rsidR="000D6C56" w:rsidRPr="00AB6931">
        <w:rPr>
          <w:sz w:val="22"/>
          <w:szCs w:val="22"/>
        </w:rPr>
        <w:t>Student Enrollment</w:t>
      </w:r>
      <w:bookmarkEnd w:id="132"/>
      <w:bookmarkEnd w:id="133"/>
      <w:bookmarkEnd w:id="134"/>
      <w:bookmarkEnd w:id="135"/>
      <w:bookmarkEnd w:id="136"/>
      <w:bookmarkEnd w:id="137"/>
    </w:p>
    <w:p w14:paraId="500384DF" w14:textId="1285F11B" w:rsidR="000D6C56" w:rsidRPr="0008074A" w:rsidRDefault="00F11323" w:rsidP="00D33031">
      <w:pPr>
        <w:jc w:val="center"/>
      </w:pPr>
      <w:r>
        <w:rPr>
          <w:noProof/>
        </w:rPr>
        <w:drawing>
          <wp:inline distT="0" distB="0" distL="0" distR="0" wp14:anchorId="377F5CD8" wp14:editId="1D23D2C8">
            <wp:extent cx="3990975" cy="5876925"/>
            <wp:effectExtent l="19050" t="19050" r="28575" b="28575"/>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email&#10;&#10;Description automatically generated"/>
                    <pic:cNvPicPr/>
                  </pic:nvPicPr>
                  <pic:blipFill>
                    <a:blip r:embed="rId69"/>
                    <a:stretch>
                      <a:fillRect/>
                    </a:stretch>
                  </pic:blipFill>
                  <pic:spPr>
                    <a:xfrm>
                      <a:off x="0" y="0"/>
                      <a:ext cx="3990975" cy="5876925"/>
                    </a:xfrm>
                    <a:prstGeom prst="rect">
                      <a:avLst/>
                    </a:prstGeom>
                    <a:ln>
                      <a:solidFill>
                        <a:srgbClr val="4472C4"/>
                      </a:solidFill>
                    </a:ln>
                  </pic:spPr>
                </pic:pic>
              </a:graphicData>
            </a:graphic>
          </wp:inline>
        </w:drawing>
      </w:r>
    </w:p>
    <w:p w14:paraId="320D4810" w14:textId="13DE0A53" w:rsidR="000D6C56" w:rsidRPr="0008074A" w:rsidRDefault="00F11323" w:rsidP="00F11323">
      <w:pPr>
        <w:jc w:val="center"/>
      </w:pPr>
      <w:r>
        <w:rPr>
          <w:noProof/>
        </w:rPr>
        <w:lastRenderedPageBreak/>
        <w:drawing>
          <wp:inline distT="0" distB="0" distL="0" distR="0" wp14:anchorId="483EC5ED" wp14:editId="565B06D6">
            <wp:extent cx="5374609" cy="3513667"/>
            <wp:effectExtent l="19050" t="19050" r="17145" b="10795"/>
            <wp:docPr id="62" name="Picture 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pic:nvPicPr>
                  <pic:blipFill>
                    <a:blip r:embed="rId70"/>
                    <a:stretch>
                      <a:fillRect/>
                    </a:stretch>
                  </pic:blipFill>
                  <pic:spPr>
                    <a:xfrm>
                      <a:off x="0" y="0"/>
                      <a:ext cx="5378924" cy="3516488"/>
                    </a:xfrm>
                    <a:prstGeom prst="rect">
                      <a:avLst/>
                    </a:prstGeom>
                    <a:ln>
                      <a:solidFill>
                        <a:srgbClr val="4472C4"/>
                      </a:solidFill>
                    </a:ln>
                  </pic:spPr>
                </pic:pic>
              </a:graphicData>
            </a:graphic>
          </wp:inline>
        </w:drawing>
      </w:r>
    </w:p>
    <w:p w14:paraId="42925A9D" w14:textId="3E3D5F7E" w:rsidR="000D6C56" w:rsidRPr="0008074A" w:rsidRDefault="000D6C56" w:rsidP="000D6C56"/>
    <w:p w14:paraId="03AB19D9" w14:textId="06D3FF55" w:rsidR="000D6C56" w:rsidRPr="0008074A" w:rsidRDefault="000D6C56" w:rsidP="000D6C56"/>
    <w:p w14:paraId="560B4105" w14:textId="09CE7565" w:rsidR="000D6C56" w:rsidRPr="0008074A" w:rsidRDefault="000D6C56" w:rsidP="000D6C56"/>
    <w:p w14:paraId="08CA3696" w14:textId="4344E59F" w:rsidR="000D6C56" w:rsidRPr="0008074A" w:rsidRDefault="000D6C56" w:rsidP="000D6C56"/>
    <w:p w14:paraId="509CBCD5" w14:textId="16F3D469" w:rsidR="000D6C56" w:rsidRPr="0008074A" w:rsidRDefault="000D6C56" w:rsidP="000D6C56"/>
    <w:p w14:paraId="280514E4" w14:textId="77777777" w:rsidR="000D6C56" w:rsidRPr="0008074A" w:rsidRDefault="000D6C56" w:rsidP="000D6C56">
      <w:pPr>
        <w:tabs>
          <w:tab w:val="center" w:pos="2714"/>
        </w:tabs>
      </w:pPr>
      <w:r w:rsidRPr="0008074A">
        <w:tab/>
      </w:r>
    </w:p>
    <w:p w14:paraId="52B15E71" w14:textId="541E9DB3" w:rsidR="00B50504" w:rsidRPr="0008074A" w:rsidRDefault="00B50504" w:rsidP="000D6C56">
      <w:pPr>
        <w:pStyle w:val="Heading2"/>
      </w:pPr>
    </w:p>
    <w:p w14:paraId="71A59E29" w14:textId="17F63397" w:rsidR="00750F4E" w:rsidRDefault="00750F4E">
      <w:pPr>
        <w:rPr>
          <w:rFonts w:cs="Times New Roman (Body CS)"/>
          <w:b/>
          <w:caps/>
          <w:color w:val="01599D"/>
          <w:szCs w:val="18"/>
        </w:rPr>
      </w:pPr>
      <w:r>
        <w:br w:type="page"/>
      </w:r>
    </w:p>
    <w:bookmarkStart w:id="138" w:name="_Toc108447838"/>
    <w:bookmarkStart w:id="139" w:name="_Toc108448344"/>
    <w:bookmarkStart w:id="140" w:name="_Toc108699908"/>
    <w:bookmarkStart w:id="141" w:name="_Toc109145631"/>
    <w:bookmarkStart w:id="142" w:name="_Toc110256783"/>
    <w:bookmarkStart w:id="143" w:name="_Toc110257343"/>
    <w:p w14:paraId="65FF3CAD" w14:textId="4F86E2C7" w:rsidR="000D6C56" w:rsidRPr="00AB6931" w:rsidRDefault="004D4074" w:rsidP="000D6C56">
      <w:pPr>
        <w:pStyle w:val="Heading2"/>
        <w:rPr>
          <w:sz w:val="22"/>
          <w:szCs w:val="22"/>
        </w:rPr>
      </w:pPr>
      <w:r w:rsidRPr="00AB6931">
        <w:rPr>
          <w:noProof/>
          <w:sz w:val="22"/>
          <w:szCs w:val="22"/>
        </w:rPr>
        <w:lastRenderedPageBreak/>
        <mc:AlternateContent>
          <mc:Choice Requires="wps">
            <w:drawing>
              <wp:anchor distT="91440" distB="91440" distL="114300" distR="114300" simplePos="0" relativeHeight="251658263" behindDoc="0" locked="0" layoutInCell="1" allowOverlap="1" wp14:anchorId="2D2A360F" wp14:editId="5082980F">
                <wp:simplePos x="0" y="0"/>
                <wp:positionH relativeFrom="margin">
                  <wp:align>left</wp:align>
                </wp:positionH>
                <wp:positionV relativeFrom="paragraph">
                  <wp:posOffset>284843</wp:posOffset>
                </wp:positionV>
                <wp:extent cx="6117590" cy="855345"/>
                <wp:effectExtent l="0" t="0" r="0" b="1905"/>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855878"/>
                        </a:xfrm>
                        <a:prstGeom prst="rect">
                          <a:avLst/>
                        </a:prstGeom>
                        <a:noFill/>
                        <a:ln w="9525">
                          <a:noFill/>
                          <a:miter lim="800000"/>
                          <a:headEnd/>
                          <a:tailEnd/>
                        </a:ln>
                      </wps:spPr>
                      <wps:txbx>
                        <w:txbxContent>
                          <w:p w14:paraId="1B3A81F6" w14:textId="66B72CF1" w:rsidR="00750F4E" w:rsidRPr="005C65D5" w:rsidRDefault="00750F4E" w:rsidP="0087639D">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grant program proposed to serve a target grade level(s). </w:t>
                            </w:r>
                            <w:r w:rsidR="00DA6C30" w:rsidRPr="005C65D5">
                              <w:rPr>
                                <w:i/>
                                <w:iCs/>
                                <w:color w:val="4472C4" w:themeColor="accent1"/>
                                <w:szCs w:val="20"/>
                              </w:rPr>
                              <w:t xml:space="preserve"> </w:t>
                            </w:r>
                            <w:r w:rsidRPr="005C65D5">
                              <w:rPr>
                                <w:i/>
                                <w:iCs/>
                                <w:color w:val="4472C4" w:themeColor="accent1"/>
                                <w:szCs w:val="20"/>
                              </w:rPr>
                              <w:t>The data collected reflects the proposed and actual grades 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2A360F" id="_x0000_s1040" type="#_x0000_t202" style="position:absolute;margin-left:0;margin-top:22.45pt;width:481.7pt;height:67.35pt;z-index:251658263;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" filled="f" stroked="f">
                <v:textbox>
                  <w:txbxContent>
                    <w:p w14:paraId="1B3A81F6" w14:textId="66B72CF1" w:rsidR="00750F4E" w:rsidRPr="005C65D5" w:rsidRDefault="00750F4E" w:rsidP="0087639D">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grant program proposed to serve a target grade level(s). </w:t>
                      </w:r>
                      <w:r w:rsidR="00DA6C30" w:rsidRPr="005C65D5">
                        <w:rPr>
                          <w:i/>
                          <w:iCs/>
                          <w:color w:val="4472C4" w:themeColor="accent1"/>
                          <w:szCs w:val="20"/>
                        </w:rPr>
                        <w:t xml:space="preserve"> </w:t>
                      </w:r>
                      <w:r w:rsidRPr="005C65D5">
                        <w:rPr>
                          <w:i/>
                          <w:iCs/>
                          <w:color w:val="4472C4" w:themeColor="accent1"/>
                          <w:szCs w:val="20"/>
                        </w:rPr>
                        <w:t>The data collected reflects the proposed and actual grades served.</w:t>
                      </w:r>
                    </w:p>
                  </w:txbxContent>
                </v:textbox>
                <w10:wrap type="topAndBottom" anchorx="margin"/>
              </v:shape>
            </w:pict>
          </mc:Fallback>
        </mc:AlternateContent>
      </w:r>
      <w:r w:rsidR="000D6C56" w:rsidRPr="00AB6931">
        <w:rPr>
          <w:sz w:val="22"/>
          <w:szCs w:val="22"/>
        </w:rPr>
        <w:t>target population</w:t>
      </w:r>
      <w:bookmarkEnd w:id="138"/>
      <w:bookmarkEnd w:id="139"/>
      <w:bookmarkEnd w:id="140"/>
      <w:bookmarkEnd w:id="141"/>
      <w:bookmarkEnd w:id="142"/>
      <w:bookmarkEnd w:id="143"/>
    </w:p>
    <w:p w14:paraId="6649EBAC" w14:textId="77777777" w:rsidR="00D33031" w:rsidRDefault="00D33031" w:rsidP="00DA6C30">
      <w:pPr>
        <w:jc w:val="center"/>
      </w:pPr>
      <w:r>
        <w:rPr>
          <w:noProof/>
        </w:rPr>
        <w:drawing>
          <wp:inline distT="0" distB="0" distL="0" distR="0" wp14:anchorId="0C0B12EB" wp14:editId="4BD4B19B">
            <wp:extent cx="5305835" cy="6412992"/>
            <wp:effectExtent l="19050" t="19050" r="28575" b="26035"/>
            <wp:docPr id="279" name="Picture 2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Graphical user interface, text, application&#10;&#10;Description automatically generated"/>
                    <pic:cNvPicPr/>
                  </pic:nvPicPr>
                  <pic:blipFill>
                    <a:blip r:embed="rId71"/>
                    <a:stretch>
                      <a:fillRect/>
                    </a:stretch>
                  </pic:blipFill>
                  <pic:spPr>
                    <a:xfrm>
                      <a:off x="0" y="0"/>
                      <a:ext cx="5306628" cy="6413951"/>
                    </a:xfrm>
                    <a:prstGeom prst="rect">
                      <a:avLst/>
                    </a:prstGeom>
                    <a:ln>
                      <a:solidFill>
                        <a:schemeClr val="accent1"/>
                      </a:solidFill>
                    </a:ln>
                  </pic:spPr>
                </pic:pic>
              </a:graphicData>
            </a:graphic>
          </wp:inline>
        </w:drawing>
      </w:r>
      <w:r w:rsidR="000D6C56" w:rsidRPr="0008074A">
        <w:br w:type="textWrapping" w:clear="all"/>
      </w:r>
    </w:p>
    <w:p w14:paraId="6C5E39D4" w14:textId="2F8684C4" w:rsidR="00D33031" w:rsidRDefault="00D33031" w:rsidP="000A2AAF">
      <w:pPr>
        <w:jc w:val="center"/>
      </w:pPr>
      <w:r>
        <w:br w:type="page"/>
      </w:r>
      <w:r w:rsidR="000A2AAF">
        <w:rPr>
          <w:noProof/>
        </w:rPr>
        <w:lastRenderedPageBreak/>
        <w:drawing>
          <wp:inline distT="0" distB="0" distL="0" distR="0" wp14:anchorId="56A02852" wp14:editId="63CC2C49">
            <wp:extent cx="5224503" cy="4504459"/>
            <wp:effectExtent l="19050" t="19050" r="14605" b="10795"/>
            <wp:docPr id="280" name="Picture 2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Graphical user interface, text, application&#10;&#10;Description automatically generated"/>
                    <pic:cNvPicPr/>
                  </pic:nvPicPr>
                  <pic:blipFill>
                    <a:blip r:embed="rId72"/>
                    <a:stretch>
                      <a:fillRect/>
                    </a:stretch>
                  </pic:blipFill>
                  <pic:spPr>
                    <a:xfrm>
                      <a:off x="0" y="0"/>
                      <a:ext cx="5251110" cy="4527399"/>
                    </a:xfrm>
                    <a:prstGeom prst="rect">
                      <a:avLst/>
                    </a:prstGeom>
                    <a:ln>
                      <a:solidFill>
                        <a:schemeClr val="accent1"/>
                      </a:solidFill>
                    </a:ln>
                  </pic:spPr>
                </pic:pic>
              </a:graphicData>
            </a:graphic>
          </wp:inline>
        </w:drawing>
      </w:r>
    </w:p>
    <w:p w14:paraId="21B52773" w14:textId="6DD4A2BB" w:rsidR="00750F4E" w:rsidRPr="00DA6C30" w:rsidRDefault="00750F4E" w:rsidP="00DA6C30">
      <w:pPr>
        <w:jc w:val="center"/>
      </w:pPr>
      <w:r>
        <w:br w:type="page"/>
      </w:r>
    </w:p>
    <w:p w14:paraId="73DAE710" w14:textId="0302A521" w:rsidR="00DA6C30" w:rsidRPr="00FF23FA" w:rsidRDefault="00B31357" w:rsidP="00FF23FA">
      <w:pPr>
        <w:pStyle w:val="Heading2"/>
        <w:rPr>
          <w:sz w:val="22"/>
          <w:szCs w:val="22"/>
        </w:rPr>
      </w:pPr>
      <w:bookmarkStart w:id="144" w:name="_Toc108447839"/>
      <w:bookmarkStart w:id="145" w:name="_Toc108448345"/>
      <w:bookmarkStart w:id="146" w:name="_Toc108699909"/>
      <w:bookmarkStart w:id="147" w:name="_Toc109145632"/>
      <w:bookmarkStart w:id="148" w:name="_Toc110256784"/>
      <w:bookmarkStart w:id="149" w:name="_Toc110257344"/>
      <w:r w:rsidRPr="00AB6931">
        <w:rPr>
          <w:sz w:val="22"/>
          <w:szCs w:val="22"/>
        </w:rPr>
        <w:lastRenderedPageBreak/>
        <w:t>student demographics</w:t>
      </w:r>
      <w:bookmarkEnd w:id="144"/>
      <w:bookmarkEnd w:id="145"/>
      <w:bookmarkEnd w:id="146"/>
      <w:bookmarkEnd w:id="147"/>
      <w:bookmarkEnd w:id="148"/>
      <w:bookmarkEnd w:id="149"/>
      <w:r w:rsidR="008C4492" w:rsidRPr="0008074A">
        <w:rPr>
          <w:noProof/>
        </w:rPr>
        <mc:AlternateContent>
          <mc:Choice Requires="wps">
            <w:drawing>
              <wp:anchor distT="91440" distB="91440" distL="114300" distR="114300" simplePos="0" relativeHeight="251658254" behindDoc="1" locked="0" layoutInCell="1" allowOverlap="1" wp14:anchorId="01D8C085" wp14:editId="499562F8">
                <wp:simplePos x="0" y="0"/>
                <wp:positionH relativeFrom="margin">
                  <wp:posOffset>-7620</wp:posOffset>
                </wp:positionH>
                <wp:positionV relativeFrom="paragraph">
                  <wp:posOffset>170180</wp:posOffset>
                </wp:positionV>
                <wp:extent cx="5950585" cy="769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585" cy="769620"/>
                        </a:xfrm>
                        <a:prstGeom prst="rect">
                          <a:avLst/>
                        </a:prstGeom>
                        <a:noFill/>
                        <a:ln w="9525">
                          <a:noFill/>
                          <a:miter lim="800000"/>
                          <a:headEnd/>
                          <a:tailEnd/>
                        </a:ln>
                      </wps:spPr>
                      <wps:txbx>
                        <w:txbxContent>
                          <w:p w14:paraId="5DEABA0B" w14:textId="77777777" w:rsidR="000D6C56" w:rsidRPr="00FF23FA" w:rsidRDefault="000D6C56" w:rsidP="008C4492">
                            <w:pPr>
                              <w:pBdr>
                                <w:top w:val="single" w:sz="24" w:space="8" w:color="4472C4" w:themeColor="accent1"/>
                                <w:bottom w:val="single" w:sz="24" w:space="16" w:color="4472C4" w:themeColor="accent1"/>
                              </w:pBdr>
                              <w:spacing w:after="0"/>
                              <w:rPr>
                                <w:i/>
                                <w:iCs/>
                                <w:color w:val="4472C4" w:themeColor="accent1"/>
                                <w:szCs w:val="18"/>
                              </w:rPr>
                            </w:pPr>
                            <w:r w:rsidRPr="00FF23FA">
                              <w:rPr>
                                <w:i/>
                                <w:iCs/>
                                <w:color w:val="4472C4" w:themeColor="accent1"/>
                                <w:szCs w:val="18"/>
                              </w:rPr>
                              <w:t>The grant program serves an individualized student demographic.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D8C085" id="_x0000_s1041" type="#_x0000_t202" style="position:absolute;margin-left:-.6pt;margin-top:13.4pt;width:468.55pt;height:60.6pt;z-index:-25165822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" filled="f" stroked="f">
                <v:textbox>
                  <w:txbxContent>
                    <w:p w14:paraId="5DEABA0B" w14:textId="77777777" w:rsidR="000D6C56" w:rsidRPr="00FF23FA" w:rsidRDefault="000D6C56" w:rsidP="008C4492">
                      <w:pPr>
                        <w:pBdr>
                          <w:top w:val="single" w:sz="24" w:space="8" w:color="4472C4" w:themeColor="accent1"/>
                          <w:bottom w:val="single" w:sz="24" w:space="16" w:color="4472C4" w:themeColor="accent1"/>
                        </w:pBdr>
                        <w:spacing w:after="0"/>
                        <w:rPr>
                          <w:i/>
                          <w:iCs/>
                          <w:color w:val="4472C4" w:themeColor="accent1"/>
                          <w:szCs w:val="18"/>
                        </w:rPr>
                      </w:pPr>
                      <w:r w:rsidRPr="00FF23FA">
                        <w:rPr>
                          <w:i/>
                          <w:iCs/>
                          <w:color w:val="4472C4" w:themeColor="accent1"/>
                          <w:szCs w:val="18"/>
                        </w:rPr>
                        <w:t>The grant program serves an individualized student demographic.</w:t>
                      </w:r>
                    </w:p>
                  </w:txbxContent>
                </v:textbox>
                <w10:wrap anchorx="margin"/>
              </v:shape>
            </w:pict>
          </mc:Fallback>
        </mc:AlternateContent>
      </w:r>
      <w:r w:rsidR="00F74047">
        <w:rPr>
          <w:noProof/>
        </w:rPr>
        <w:drawing>
          <wp:anchor distT="0" distB="0" distL="114300" distR="114300" simplePos="0" relativeHeight="251658264" behindDoc="1" locked="0" layoutInCell="1" allowOverlap="1" wp14:anchorId="198E87D4" wp14:editId="4983A266">
            <wp:simplePos x="0" y="0"/>
            <wp:positionH relativeFrom="margin">
              <wp:posOffset>55626</wp:posOffset>
            </wp:positionH>
            <wp:positionV relativeFrom="paragraph">
              <wp:posOffset>1014171</wp:posOffset>
            </wp:positionV>
            <wp:extent cx="5867400" cy="4085158"/>
            <wp:effectExtent l="19050" t="19050" r="19050" b="10795"/>
            <wp:wrapNone/>
            <wp:docPr id="281" name="Picture 2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Graphical user interface, text, application, email&#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872055" cy="4088399"/>
                    </a:xfrm>
                    <a:prstGeom prst="rect">
                      <a:avLst/>
                    </a:prstGeom>
                    <a:ln>
                      <a:solidFill>
                        <a:schemeClr val="accent1"/>
                      </a:solidFill>
                    </a:ln>
                  </pic:spPr>
                </pic:pic>
              </a:graphicData>
            </a:graphic>
            <wp14:sizeRelV relativeFrom="margin">
              <wp14:pctHeight>0</wp14:pctHeight>
            </wp14:sizeRelV>
          </wp:anchor>
        </w:drawing>
      </w:r>
      <w:r w:rsidR="00A57F6C">
        <w:rPr>
          <w:noProof/>
        </w:rPr>
        <w:t xml:space="preserve"> </w:t>
      </w:r>
      <w:r w:rsidR="00DA6C30">
        <w:br w:type="page"/>
      </w:r>
    </w:p>
    <w:p w14:paraId="79239C60" w14:textId="2109A50A" w:rsidR="007D7CB1" w:rsidRDefault="007D7CB1" w:rsidP="00B02905">
      <w:pPr>
        <w:jc w:val="center"/>
        <w:rPr>
          <w:b/>
          <w:color w:val="01599D"/>
          <w:sz w:val="36"/>
          <w:szCs w:val="21"/>
        </w:rPr>
      </w:pPr>
      <w:r>
        <w:rPr>
          <w:noProof/>
        </w:rPr>
        <w:lastRenderedPageBreak/>
        <w:drawing>
          <wp:inline distT="0" distB="0" distL="0" distR="0" wp14:anchorId="7A22F103" wp14:editId="53E7F84D">
            <wp:extent cx="5319957" cy="6881622"/>
            <wp:effectExtent l="19050" t="19050" r="14605" b="14605"/>
            <wp:docPr id="285" name="Picture 28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Graphical user interface, application&#10;&#10;Description automatically generated"/>
                    <pic:cNvPicPr/>
                  </pic:nvPicPr>
                  <pic:blipFill>
                    <a:blip r:embed="rId74"/>
                    <a:stretch>
                      <a:fillRect/>
                    </a:stretch>
                  </pic:blipFill>
                  <pic:spPr>
                    <a:xfrm>
                      <a:off x="0" y="0"/>
                      <a:ext cx="5319957" cy="6881622"/>
                    </a:xfrm>
                    <a:prstGeom prst="rect">
                      <a:avLst/>
                    </a:prstGeom>
                    <a:ln>
                      <a:solidFill>
                        <a:schemeClr val="accent1"/>
                      </a:solidFill>
                    </a:ln>
                  </pic:spPr>
                </pic:pic>
              </a:graphicData>
            </a:graphic>
          </wp:inline>
        </w:drawing>
      </w:r>
      <w:r>
        <w:br w:type="page"/>
      </w:r>
    </w:p>
    <w:p w14:paraId="235F6EA0" w14:textId="67E30D18" w:rsidR="007D7CB1" w:rsidRDefault="007D7CB1" w:rsidP="007D7CB1">
      <w:pPr>
        <w:jc w:val="center"/>
        <w:rPr>
          <w:b/>
          <w:color w:val="01599D"/>
          <w:sz w:val="36"/>
          <w:szCs w:val="21"/>
        </w:rPr>
      </w:pPr>
      <w:r>
        <w:rPr>
          <w:noProof/>
        </w:rPr>
        <w:lastRenderedPageBreak/>
        <w:drawing>
          <wp:inline distT="0" distB="0" distL="0" distR="0" wp14:anchorId="0C1D809E" wp14:editId="14E8708A">
            <wp:extent cx="5537700" cy="7668986"/>
            <wp:effectExtent l="19050" t="19050" r="25400" b="27305"/>
            <wp:docPr id="286" name="Picture 28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Graphical user interface, application, Teams&#10;&#10;Description automatically generated"/>
                    <pic:cNvPicPr/>
                  </pic:nvPicPr>
                  <pic:blipFill>
                    <a:blip r:embed="rId75"/>
                    <a:stretch>
                      <a:fillRect/>
                    </a:stretch>
                  </pic:blipFill>
                  <pic:spPr>
                    <a:xfrm>
                      <a:off x="0" y="0"/>
                      <a:ext cx="5549202" cy="7684915"/>
                    </a:xfrm>
                    <a:prstGeom prst="rect">
                      <a:avLst/>
                    </a:prstGeom>
                    <a:ln>
                      <a:solidFill>
                        <a:schemeClr val="accent1"/>
                      </a:solidFill>
                    </a:ln>
                  </pic:spPr>
                </pic:pic>
              </a:graphicData>
            </a:graphic>
          </wp:inline>
        </w:drawing>
      </w:r>
      <w:r>
        <w:br w:type="page"/>
      </w:r>
    </w:p>
    <w:bookmarkStart w:id="150" w:name="_Toc108447840"/>
    <w:bookmarkStart w:id="151" w:name="_Toc108448346"/>
    <w:bookmarkStart w:id="152" w:name="_Toc108699910"/>
    <w:bookmarkStart w:id="153" w:name="_Toc109145633"/>
    <w:bookmarkStart w:id="154" w:name="_Toc110256785"/>
    <w:bookmarkStart w:id="155" w:name="_Toc110257345"/>
    <w:p w14:paraId="05039C0A" w14:textId="03D431CB" w:rsidR="002705A7" w:rsidRDefault="00645247" w:rsidP="002705A7">
      <w:pPr>
        <w:pStyle w:val="Heading1"/>
      </w:pPr>
      <w:r w:rsidRPr="0008074A">
        <w:rPr>
          <w:noProof/>
        </w:rPr>
        <w:lastRenderedPageBreak/>
        <mc:AlternateContent>
          <mc:Choice Requires="wps">
            <w:drawing>
              <wp:anchor distT="91440" distB="91440" distL="114300" distR="114300" simplePos="0" relativeHeight="251658265" behindDoc="0" locked="0" layoutInCell="1" allowOverlap="1" wp14:anchorId="77EF316B" wp14:editId="77212625">
                <wp:simplePos x="0" y="0"/>
                <wp:positionH relativeFrom="margin">
                  <wp:align>left</wp:align>
                </wp:positionH>
                <wp:positionV relativeFrom="paragraph">
                  <wp:posOffset>386080</wp:posOffset>
                </wp:positionV>
                <wp:extent cx="5834380" cy="1403985"/>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1403985"/>
                        </a:xfrm>
                        <a:prstGeom prst="rect">
                          <a:avLst/>
                        </a:prstGeom>
                        <a:noFill/>
                        <a:ln w="9525">
                          <a:noFill/>
                          <a:miter lim="800000"/>
                          <a:headEnd/>
                          <a:tailEnd/>
                        </a:ln>
                      </wps:spPr>
                      <wps:txbx>
                        <w:txbxContent>
                          <w:p w14:paraId="77B8E043" w14:textId="10B62FF6" w:rsidR="00645247" w:rsidRPr="005C65D5" w:rsidRDefault="00535F6C" w:rsidP="00645247">
                            <w:pPr>
                              <w:pBdr>
                                <w:top w:val="single" w:sz="24" w:space="8" w:color="4472C4" w:themeColor="accent1"/>
                                <w:bottom w:val="single" w:sz="24" w:space="8" w:color="4472C4" w:themeColor="accent1"/>
                              </w:pBdr>
                              <w:spacing w:after="0"/>
                              <w:rPr>
                                <w:i/>
                                <w:iCs/>
                                <w:color w:val="4472C4" w:themeColor="accent1"/>
                                <w:szCs w:val="20"/>
                              </w:rPr>
                            </w:pPr>
                            <w:r w:rsidRPr="005C65D5">
                              <w:rPr>
                                <w:color w:val="4472C4" w:themeColor="accent1"/>
                                <w:szCs w:val="20"/>
                                <w:shd w:val="clear" w:color="auto" w:fill="FFFFFF"/>
                              </w:rPr>
                              <w:t>The M</w:t>
                            </w:r>
                            <w:r w:rsidR="00664B54">
                              <w:rPr>
                                <w:color w:val="4472C4" w:themeColor="accent1"/>
                                <w:szCs w:val="20"/>
                                <w:shd w:val="clear" w:color="auto" w:fill="FFFFFF"/>
                              </w:rPr>
                              <w:t>SDE</w:t>
                            </w:r>
                            <w:r w:rsidRPr="005C65D5">
                              <w:rPr>
                                <w:color w:val="4472C4" w:themeColor="accent1"/>
                                <w:szCs w:val="20"/>
                                <w:shd w:val="clear" w:color="auto" w:fill="FFFFFF"/>
                              </w:rPr>
                              <w:t xml:space="preserve"> has identified eight S</w:t>
                            </w:r>
                            <w:r w:rsidR="00FE7FA8">
                              <w:rPr>
                                <w:color w:val="4472C4" w:themeColor="accent1"/>
                                <w:szCs w:val="20"/>
                                <w:shd w:val="clear" w:color="auto" w:fill="FFFFFF"/>
                              </w:rPr>
                              <w:t>EA</w:t>
                            </w:r>
                            <w:r w:rsidRPr="005C65D5">
                              <w:rPr>
                                <w:color w:val="4472C4" w:themeColor="accent1"/>
                                <w:szCs w:val="20"/>
                                <w:shd w:val="clear" w:color="auto" w:fill="FFFFFF"/>
                              </w:rPr>
                              <w:t xml:space="preserve"> </w:t>
                            </w:r>
                            <w:r w:rsidR="00FE7FA8">
                              <w:rPr>
                                <w:color w:val="4472C4" w:themeColor="accent1"/>
                                <w:szCs w:val="20"/>
                                <w:shd w:val="clear" w:color="auto" w:fill="FFFFFF"/>
                              </w:rPr>
                              <w:t>p</w:t>
                            </w:r>
                            <w:r w:rsidRPr="005C65D5">
                              <w:rPr>
                                <w:color w:val="4472C4" w:themeColor="accent1"/>
                                <w:szCs w:val="20"/>
                                <w:shd w:val="clear" w:color="auto" w:fill="FFFFFF"/>
                              </w:rPr>
                              <w:t xml:space="preserve">erformance </w:t>
                            </w:r>
                            <w:r w:rsidR="00FE7FA8">
                              <w:rPr>
                                <w:color w:val="4472C4" w:themeColor="accent1"/>
                                <w:szCs w:val="20"/>
                                <w:shd w:val="clear" w:color="auto" w:fill="FFFFFF"/>
                              </w:rPr>
                              <w:t>g</w:t>
                            </w:r>
                            <w:r w:rsidRPr="005C65D5">
                              <w:rPr>
                                <w:color w:val="4472C4" w:themeColor="accent1"/>
                                <w:szCs w:val="20"/>
                                <w:shd w:val="clear" w:color="auto" w:fill="FFFFFF"/>
                              </w:rPr>
                              <w:t>oals to evaluate the effectiveness of the 21st CCLC grant programs.  The SEA performance goals 1, 2, 3, 5, and 6 are mandatory.  The applicant must select at least one additional SEA performance goal from 4, 7, and 8.  The SEA performance goals are outlined below:</w:t>
                            </w:r>
                            <w:r w:rsidRPr="005C65D5">
                              <w:rPr>
                                <w:color w:val="4472C4" w:themeColor="accent1"/>
                                <w:szCs w:val="20"/>
                              </w:rPr>
                              <w:br/>
                            </w:r>
                            <w:r w:rsidRPr="005C65D5">
                              <w:rPr>
                                <w:color w:val="4472C4" w:themeColor="accent1"/>
                                <w:szCs w:val="20"/>
                              </w:rPr>
                              <w:br/>
                            </w:r>
                            <w:r w:rsidRPr="005C65D5">
                              <w:rPr>
                                <w:color w:val="4472C4" w:themeColor="accent1"/>
                                <w:szCs w:val="20"/>
                                <w:shd w:val="clear" w:color="auto" w:fill="FFFFFF"/>
                              </w:rPr>
                              <w:t>1. Assist every student to realize his/her potential;</w:t>
                            </w:r>
                            <w:r w:rsidRPr="005C65D5">
                              <w:rPr>
                                <w:color w:val="4472C4" w:themeColor="accent1"/>
                                <w:szCs w:val="20"/>
                              </w:rPr>
                              <w:br/>
                            </w:r>
                            <w:r w:rsidRPr="005C65D5">
                              <w:rPr>
                                <w:color w:val="4472C4" w:themeColor="accent1"/>
                                <w:szCs w:val="20"/>
                                <w:shd w:val="clear" w:color="auto" w:fill="FFFFFF"/>
                              </w:rPr>
                              <w:t>2. Develop and support a strong accountability system to increase academic success for all students;</w:t>
                            </w:r>
                            <w:r w:rsidRPr="005C65D5">
                              <w:rPr>
                                <w:color w:val="4472C4" w:themeColor="accent1"/>
                                <w:szCs w:val="20"/>
                              </w:rPr>
                              <w:br/>
                            </w:r>
                            <w:r w:rsidRPr="005C65D5">
                              <w:rPr>
                                <w:color w:val="4472C4" w:themeColor="accent1"/>
                                <w:szCs w:val="20"/>
                                <w:shd w:val="clear" w:color="auto" w:fill="FFFFFF"/>
                              </w:rPr>
                              <w:t>3. Promote a safe, healthy, orderly environment for teaching and learning;</w:t>
                            </w:r>
                            <w:r w:rsidRPr="005C65D5">
                              <w:rPr>
                                <w:color w:val="4472C4" w:themeColor="accent1"/>
                                <w:szCs w:val="20"/>
                              </w:rPr>
                              <w:br/>
                            </w:r>
                            <w:r w:rsidRPr="005C65D5">
                              <w:rPr>
                                <w:color w:val="4472C4" w:themeColor="accent1"/>
                                <w:szCs w:val="20"/>
                                <w:shd w:val="clear" w:color="auto" w:fill="FFFFFF"/>
                              </w:rPr>
                              <w:t>4. Ensure educator and administrative effectiveness;</w:t>
                            </w:r>
                            <w:r w:rsidRPr="005C65D5">
                              <w:rPr>
                                <w:color w:val="4472C4" w:themeColor="accent1"/>
                                <w:szCs w:val="20"/>
                              </w:rPr>
                              <w:br/>
                            </w:r>
                            <w:r w:rsidRPr="005C65D5">
                              <w:rPr>
                                <w:color w:val="4472C4" w:themeColor="accent1"/>
                                <w:szCs w:val="20"/>
                                <w:shd w:val="clear" w:color="auto" w:fill="FFFFFF"/>
                              </w:rPr>
                              <w:t>5. Promote student physical, mental, social and emotional well-being;</w:t>
                            </w:r>
                            <w:r w:rsidRPr="005C65D5">
                              <w:rPr>
                                <w:color w:val="4472C4" w:themeColor="accent1"/>
                                <w:szCs w:val="20"/>
                              </w:rPr>
                              <w:br/>
                            </w:r>
                            <w:r w:rsidRPr="005C65D5">
                              <w:rPr>
                                <w:color w:val="4472C4" w:themeColor="accent1"/>
                                <w:szCs w:val="20"/>
                                <w:shd w:val="clear" w:color="auto" w:fill="FFFFFF"/>
                              </w:rPr>
                              <w:t>6. Expand high quality educational opportunities for students and parents;</w:t>
                            </w:r>
                            <w:r w:rsidRPr="005C65D5">
                              <w:rPr>
                                <w:color w:val="4472C4" w:themeColor="accent1"/>
                                <w:szCs w:val="20"/>
                              </w:rPr>
                              <w:br/>
                            </w:r>
                            <w:r w:rsidRPr="005C65D5">
                              <w:rPr>
                                <w:color w:val="4472C4" w:themeColor="accent1"/>
                                <w:szCs w:val="20"/>
                                <w:shd w:val="clear" w:color="auto" w:fill="FFFFFF"/>
                              </w:rPr>
                              <w:t>7. Work with districts to strengthen infrastructure;</w:t>
                            </w:r>
                            <w:r w:rsidRPr="005C65D5">
                              <w:rPr>
                                <w:color w:val="4472C4" w:themeColor="accent1"/>
                                <w:szCs w:val="20"/>
                              </w:rPr>
                              <w:br/>
                            </w:r>
                            <w:r w:rsidRPr="005C65D5">
                              <w:rPr>
                                <w:color w:val="4472C4" w:themeColor="accent1"/>
                                <w:szCs w:val="20"/>
                                <w:shd w:val="clear" w:color="auto" w:fill="FFFFFF"/>
                              </w:rPr>
                              <w:t>8. Increase communication and partnerships with stakeholders statewide.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F316B" id="_x0000_s1042" type="#_x0000_t202" style="position:absolute;margin-left:0;margin-top:30.4pt;width:459.4pt;height:110.55pt;z-index:251658265;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" filled="f" stroked="f">
                <v:textbox style="mso-fit-shape-to-text:t">
                  <w:txbxContent>
                    <w:p w14:paraId="77B8E043" w14:textId="10B62FF6" w:rsidR="00645247" w:rsidRPr="005C65D5" w:rsidRDefault="00535F6C" w:rsidP="00645247">
                      <w:pPr>
                        <w:pBdr>
                          <w:top w:val="single" w:sz="24" w:space="8" w:color="4472C4" w:themeColor="accent1"/>
                          <w:bottom w:val="single" w:sz="24" w:space="8" w:color="4472C4" w:themeColor="accent1"/>
                        </w:pBdr>
                        <w:spacing w:after="0"/>
                        <w:rPr>
                          <w:i/>
                          <w:iCs/>
                          <w:color w:val="4472C4" w:themeColor="accent1"/>
                          <w:szCs w:val="20"/>
                        </w:rPr>
                      </w:pPr>
                      <w:r w:rsidRPr="005C65D5">
                        <w:rPr>
                          <w:color w:val="4472C4" w:themeColor="accent1"/>
                          <w:szCs w:val="20"/>
                          <w:shd w:val="clear" w:color="auto" w:fill="FFFFFF"/>
                        </w:rPr>
                        <w:t>The M</w:t>
                      </w:r>
                      <w:r w:rsidR="00664B54">
                        <w:rPr>
                          <w:color w:val="4472C4" w:themeColor="accent1"/>
                          <w:szCs w:val="20"/>
                          <w:shd w:val="clear" w:color="auto" w:fill="FFFFFF"/>
                        </w:rPr>
                        <w:t>SDE</w:t>
                      </w:r>
                      <w:r w:rsidRPr="005C65D5">
                        <w:rPr>
                          <w:color w:val="4472C4" w:themeColor="accent1"/>
                          <w:szCs w:val="20"/>
                          <w:shd w:val="clear" w:color="auto" w:fill="FFFFFF"/>
                        </w:rPr>
                        <w:t xml:space="preserve"> has identified eight S</w:t>
                      </w:r>
                      <w:r w:rsidR="00FE7FA8">
                        <w:rPr>
                          <w:color w:val="4472C4" w:themeColor="accent1"/>
                          <w:szCs w:val="20"/>
                          <w:shd w:val="clear" w:color="auto" w:fill="FFFFFF"/>
                        </w:rPr>
                        <w:t>EA</w:t>
                      </w:r>
                      <w:r w:rsidRPr="005C65D5">
                        <w:rPr>
                          <w:color w:val="4472C4" w:themeColor="accent1"/>
                          <w:szCs w:val="20"/>
                          <w:shd w:val="clear" w:color="auto" w:fill="FFFFFF"/>
                        </w:rPr>
                        <w:t xml:space="preserve"> </w:t>
                      </w:r>
                      <w:r w:rsidR="00FE7FA8">
                        <w:rPr>
                          <w:color w:val="4472C4" w:themeColor="accent1"/>
                          <w:szCs w:val="20"/>
                          <w:shd w:val="clear" w:color="auto" w:fill="FFFFFF"/>
                        </w:rPr>
                        <w:t>p</w:t>
                      </w:r>
                      <w:r w:rsidRPr="005C65D5">
                        <w:rPr>
                          <w:color w:val="4472C4" w:themeColor="accent1"/>
                          <w:szCs w:val="20"/>
                          <w:shd w:val="clear" w:color="auto" w:fill="FFFFFF"/>
                        </w:rPr>
                        <w:t xml:space="preserve">erformance </w:t>
                      </w:r>
                      <w:r w:rsidR="00FE7FA8">
                        <w:rPr>
                          <w:color w:val="4472C4" w:themeColor="accent1"/>
                          <w:szCs w:val="20"/>
                          <w:shd w:val="clear" w:color="auto" w:fill="FFFFFF"/>
                        </w:rPr>
                        <w:t>g</w:t>
                      </w:r>
                      <w:r w:rsidRPr="005C65D5">
                        <w:rPr>
                          <w:color w:val="4472C4" w:themeColor="accent1"/>
                          <w:szCs w:val="20"/>
                          <w:shd w:val="clear" w:color="auto" w:fill="FFFFFF"/>
                        </w:rPr>
                        <w:t>oals to evaluate the effectiveness of the 21st CCLC grant programs.  The SEA performance goals 1, 2, 3, 5, and 6 are mandatory.  The applicant must select at least one additional SEA performance goal from 4, 7, and 8.  The SEA performance goals are outlined below:</w:t>
                      </w:r>
                      <w:r w:rsidRPr="005C65D5">
                        <w:rPr>
                          <w:color w:val="4472C4" w:themeColor="accent1"/>
                          <w:szCs w:val="20"/>
                        </w:rPr>
                        <w:br/>
                      </w:r>
                      <w:r w:rsidRPr="005C65D5">
                        <w:rPr>
                          <w:color w:val="4472C4" w:themeColor="accent1"/>
                          <w:szCs w:val="20"/>
                        </w:rPr>
                        <w:br/>
                      </w:r>
                      <w:r w:rsidRPr="005C65D5">
                        <w:rPr>
                          <w:color w:val="4472C4" w:themeColor="accent1"/>
                          <w:szCs w:val="20"/>
                          <w:shd w:val="clear" w:color="auto" w:fill="FFFFFF"/>
                        </w:rPr>
                        <w:t>1. Assist every student to realize his/her potential;</w:t>
                      </w:r>
                      <w:r w:rsidRPr="005C65D5">
                        <w:rPr>
                          <w:color w:val="4472C4" w:themeColor="accent1"/>
                          <w:szCs w:val="20"/>
                        </w:rPr>
                        <w:br/>
                      </w:r>
                      <w:r w:rsidRPr="005C65D5">
                        <w:rPr>
                          <w:color w:val="4472C4" w:themeColor="accent1"/>
                          <w:szCs w:val="20"/>
                          <w:shd w:val="clear" w:color="auto" w:fill="FFFFFF"/>
                        </w:rPr>
                        <w:t>2. Develop and support a strong accountability system to increase academic success for all students;</w:t>
                      </w:r>
                      <w:r w:rsidRPr="005C65D5">
                        <w:rPr>
                          <w:color w:val="4472C4" w:themeColor="accent1"/>
                          <w:szCs w:val="20"/>
                        </w:rPr>
                        <w:br/>
                      </w:r>
                      <w:r w:rsidRPr="005C65D5">
                        <w:rPr>
                          <w:color w:val="4472C4" w:themeColor="accent1"/>
                          <w:szCs w:val="20"/>
                          <w:shd w:val="clear" w:color="auto" w:fill="FFFFFF"/>
                        </w:rPr>
                        <w:t>3. Promote a safe, healthy, orderly environment for teaching and learning;</w:t>
                      </w:r>
                      <w:r w:rsidRPr="005C65D5">
                        <w:rPr>
                          <w:color w:val="4472C4" w:themeColor="accent1"/>
                          <w:szCs w:val="20"/>
                        </w:rPr>
                        <w:br/>
                      </w:r>
                      <w:r w:rsidRPr="005C65D5">
                        <w:rPr>
                          <w:color w:val="4472C4" w:themeColor="accent1"/>
                          <w:szCs w:val="20"/>
                          <w:shd w:val="clear" w:color="auto" w:fill="FFFFFF"/>
                        </w:rPr>
                        <w:t>4. Ensure educator and administrative effectiveness;</w:t>
                      </w:r>
                      <w:r w:rsidRPr="005C65D5">
                        <w:rPr>
                          <w:color w:val="4472C4" w:themeColor="accent1"/>
                          <w:szCs w:val="20"/>
                        </w:rPr>
                        <w:br/>
                      </w:r>
                      <w:r w:rsidRPr="005C65D5">
                        <w:rPr>
                          <w:color w:val="4472C4" w:themeColor="accent1"/>
                          <w:szCs w:val="20"/>
                          <w:shd w:val="clear" w:color="auto" w:fill="FFFFFF"/>
                        </w:rPr>
                        <w:t xml:space="preserve">5. Promote student physical, mental, </w:t>
                      </w:r>
                      <w:proofErr w:type="gramStart"/>
                      <w:r w:rsidRPr="005C65D5">
                        <w:rPr>
                          <w:color w:val="4472C4" w:themeColor="accent1"/>
                          <w:szCs w:val="20"/>
                          <w:shd w:val="clear" w:color="auto" w:fill="FFFFFF"/>
                        </w:rPr>
                        <w:t>social</w:t>
                      </w:r>
                      <w:proofErr w:type="gramEnd"/>
                      <w:r w:rsidRPr="005C65D5">
                        <w:rPr>
                          <w:color w:val="4472C4" w:themeColor="accent1"/>
                          <w:szCs w:val="20"/>
                          <w:shd w:val="clear" w:color="auto" w:fill="FFFFFF"/>
                        </w:rPr>
                        <w:t xml:space="preserve"> and emotional well-being;</w:t>
                      </w:r>
                      <w:r w:rsidRPr="005C65D5">
                        <w:rPr>
                          <w:color w:val="4472C4" w:themeColor="accent1"/>
                          <w:szCs w:val="20"/>
                        </w:rPr>
                        <w:br/>
                      </w:r>
                      <w:r w:rsidRPr="005C65D5">
                        <w:rPr>
                          <w:color w:val="4472C4" w:themeColor="accent1"/>
                          <w:szCs w:val="20"/>
                          <w:shd w:val="clear" w:color="auto" w:fill="FFFFFF"/>
                        </w:rPr>
                        <w:t>6. Expand high quality educational opportunities for students and parents;</w:t>
                      </w:r>
                      <w:r w:rsidRPr="005C65D5">
                        <w:rPr>
                          <w:color w:val="4472C4" w:themeColor="accent1"/>
                          <w:szCs w:val="20"/>
                        </w:rPr>
                        <w:br/>
                      </w:r>
                      <w:r w:rsidRPr="005C65D5">
                        <w:rPr>
                          <w:color w:val="4472C4" w:themeColor="accent1"/>
                          <w:szCs w:val="20"/>
                          <w:shd w:val="clear" w:color="auto" w:fill="FFFFFF"/>
                        </w:rPr>
                        <w:t>7. Work with districts to strengthen infrastructure;</w:t>
                      </w:r>
                      <w:r w:rsidRPr="005C65D5">
                        <w:rPr>
                          <w:color w:val="4472C4" w:themeColor="accent1"/>
                          <w:szCs w:val="20"/>
                        </w:rPr>
                        <w:br/>
                      </w:r>
                      <w:r w:rsidRPr="005C65D5">
                        <w:rPr>
                          <w:color w:val="4472C4" w:themeColor="accent1"/>
                          <w:szCs w:val="20"/>
                          <w:shd w:val="clear" w:color="auto" w:fill="FFFFFF"/>
                        </w:rPr>
                        <w:t>8. Increase communication and partnerships with stakeholders statewide.</w:t>
                      </w:r>
                    </w:p>
                  </w:txbxContent>
                </v:textbox>
                <w10:wrap type="topAndBottom" anchorx="margin"/>
              </v:shape>
            </w:pict>
          </mc:Fallback>
        </mc:AlternateContent>
      </w:r>
      <w:r w:rsidR="002705A7" w:rsidRPr="0008074A">
        <w:t xml:space="preserve">Part III: </w:t>
      </w:r>
      <w:bookmarkEnd w:id="150"/>
      <w:bookmarkEnd w:id="151"/>
      <w:bookmarkEnd w:id="152"/>
      <w:bookmarkEnd w:id="153"/>
      <w:r w:rsidR="00F11323">
        <w:t>Performance Goals and Indicators</w:t>
      </w:r>
      <w:bookmarkEnd w:id="154"/>
      <w:bookmarkEnd w:id="155"/>
    </w:p>
    <w:p w14:paraId="649F2F56" w14:textId="5C7FF26C" w:rsidR="004D1A0D" w:rsidRPr="0008074A" w:rsidRDefault="00535F6C" w:rsidP="00D447F6">
      <w:pPr>
        <w:jc w:val="center"/>
      </w:pPr>
      <w:r>
        <w:rPr>
          <w:noProof/>
        </w:rPr>
        <w:drawing>
          <wp:inline distT="0" distB="0" distL="0" distR="0" wp14:anchorId="52736D2D" wp14:editId="23D4AC53">
            <wp:extent cx="3952875" cy="4086225"/>
            <wp:effectExtent l="19050" t="19050" r="28575" b="28575"/>
            <wp:docPr id="256" name="Picture 2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Graphical user interface, text, application, email&#10;&#10;Description automatically generated"/>
                    <pic:cNvPicPr/>
                  </pic:nvPicPr>
                  <pic:blipFill>
                    <a:blip r:embed="rId76"/>
                    <a:stretch>
                      <a:fillRect/>
                    </a:stretch>
                  </pic:blipFill>
                  <pic:spPr>
                    <a:xfrm>
                      <a:off x="0" y="0"/>
                      <a:ext cx="3952875" cy="4086225"/>
                    </a:xfrm>
                    <a:prstGeom prst="rect">
                      <a:avLst/>
                    </a:prstGeom>
                    <a:ln>
                      <a:solidFill>
                        <a:schemeClr val="accent1"/>
                      </a:solidFill>
                    </a:ln>
                  </pic:spPr>
                </pic:pic>
              </a:graphicData>
            </a:graphic>
          </wp:inline>
        </w:drawing>
      </w:r>
      <w:r w:rsidR="000D6C56" w:rsidRPr="0008074A">
        <w:br w:type="textWrapping" w:clear="all"/>
      </w:r>
    </w:p>
    <w:p w14:paraId="58C13408" w14:textId="68636D1A" w:rsidR="00CF2D8D" w:rsidRDefault="00535F6C" w:rsidP="00B60580">
      <w:pPr>
        <w:jc w:val="center"/>
      </w:pPr>
      <w:r>
        <w:rPr>
          <w:noProof/>
        </w:rPr>
        <w:lastRenderedPageBreak/>
        <w:drawing>
          <wp:inline distT="0" distB="0" distL="0" distR="0" wp14:anchorId="495D6612" wp14:editId="530417E3">
            <wp:extent cx="4434824" cy="8144934"/>
            <wp:effectExtent l="19050" t="19050" r="23495" b="8890"/>
            <wp:docPr id="257" name="Picture 2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al user interface, text, application, email&#10;&#10;Description automatically generated"/>
                    <pic:cNvPicPr/>
                  </pic:nvPicPr>
                  <pic:blipFill>
                    <a:blip r:embed="rId77"/>
                    <a:stretch>
                      <a:fillRect/>
                    </a:stretch>
                  </pic:blipFill>
                  <pic:spPr>
                    <a:xfrm>
                      <a:off x="0" y="0"/>
                      <a:ext cx="4439710" cy="8153907"/>
                    </a:xfrm>
                    <a:prstGeom prst="rect">
                      <a:avLst/>
                    </a:prstGeom>
                    <a:ln>
                      <a:solidFill>
                        <a:schemeClr val="accent1"/>
                      </a:solidFill>
                    </a:ln>
                  </pic:spPr>
                </pic:pic>
              </a:graphicData>
            </a:graphic>
          </wp:inline>
        </w:drawing>
      </w:r>
    </w:p>
    <w:p w14:paraId="6AE0B6D1" w14:textId="1E17A541" w:rsidR="00D447F6" w:rsidRPr="0060535B" w:rsidRDefault="00D447F6" w:rsidP="0060535B">
      <w:pPr>
        <w:jc w:val="center"/>
        <w:rPr>
          <w14:textOutline w14:w="9525" w14:cap="rnd" w14:cmpd="sng" w14:algn="ctr">
            <w14:solidFill>
              <w14:schemeClr w14:val="accent1"/>
            </w14:solidFill>
            <w14:prstDash w14:val="solid"/>
            <w14:bevel/>
          </w14:textOutline>
        </w:rPr>
      </w:pPr>
      <w:r>
        <w:br w:type="page"/>
      </w:r>
      <w:r w:rsidR="0060535B">
        <w:rPr>
          <w:noProof/>
        </w:rPr>
        <w:lastRenderedPageBreak/>
        <w:drawing>
          <wp:inline distT="0" distB="0" distL="0" distR="0" wp14:anchorId="0C2B67B6" wp14:editId="21432AC3">
            <wp:extent cx="4451350" cy="8208844"/>
            <wp:effectExtent l="19050" t="19050" r="25400" b="20955"/>
            <wp:docPr id="258" name="Picture 2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Graphical user interface, text, application, email&#10;&#10;Description automatically generated"/>
                    <pic:cNvPicPr/>
                  </pic:nvPicPr>
                  <pic:blipFill>
                    <a:blip r:embed="rId78"/>
                    <a:stretch>
                      <a:fillRect/>
                    </a:stretch>
                  </pic:blipFill>
                  <pic:spPr>
                    <a:xfrm>
                      <a:off x="0" y="0"/>
                      <a:ext cx="4453156" cy="8212174"/>
                    </a:xfrm>
                    <a:prstGeom prst="rect">
                      <a:avLst/>
                    </a:prstGeom>
                    <a:ln>
                      <a:solidFill>
                        <a:schemeClr val="accent1"/>
                      </a:solidFill>
                    </a:ln>
                  </pic:spPr>
                </pic:pic>
              </a:graphicData>
            </a:graphic>
          </wp:inline>
        </w:drawing>
      </w:r>
    </w:p>
    <w:p w14:paraId="4A91B494" w14:textId="5F1552C7" w:rsidR="00D447F6" w:rsidRDefault="00D447F6" w:rsidP="00D259A3"/>
    <w:p w14:paraId="4A002898" w14:textId="4A025290" w:rsidR="00D447F6" w:rsidRDefault="0060535B" w:rsidP="0060535B">
      <w:pPr>
        <w:jc w:val="center"/>
      </w:pPr>
      <w:r>
        <w:rPr>
          <w:noProof/>
        </w:rPr>
        <w:drawing>
          <wp:inline distT="0" distB="0" distL="0" distR="0" wp14:anchorId="10130BDD" wp14:editId="6612573D">
            <wp:extent cx="4766734" cy="4675286"/>
            <wp:effectExtent l="19050" t="19050" r="15240" b="11430"/>
            <wp:docPr id="259" name="Picture 2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Graphical user interface, text, application, email&#10;&#10;Description automatically generated"/>
                    <pic:cNvPicPr/>
                  </pic:nvPicPr>
                  <pic:blipFill>
                    <a:blip r:embed="rId79"/>
                    <a:stretch>
                      <a:fillRect/>
                    </a:stretch>
                  </pic:blipFill>
                  <pic:spPr>
                    <a:xfrm>
                      <a:off x="0" y="0"/>
                      <a:ext cx="4774666" cy="4683066"/>
                    </a:xfrm>
                    <a:prstGeom prst="rect">
                      <a:avLst/>
                    </a:prstGeom>
                    <a:ln>
                      <a:solidFill>
                        <a:schemeClr val="accent1"/>
                      </a:solidFill>
                    </a:ln>
                  </pic:spPr>
                </pic:pic>
              </a:graphicData>
            </a:graphic>
          </wp:inline>
        </w:drawing>
      </w:r>
      <w:r w:rsidR="00D447F6">
        <w:br w:type="page"/>
      </w:r>
    </w:p>
    <w:p w14:paraId="4E8E4D24" w14:textId="5F166B00" w:rsidR="00D447F6" w:rsidRDefault="0060535B" w:rsidP="0060535B">
      <w:pPr>
        <w:jc w:val="center"/>
      </w:pPr>
      <w:r>
        <w:rPr>
          <w:noProof/>
        </w:rPr>
        <w:lastRenderedPageBreak/>
        <w:drawing>
          <wp:inline distT="0" distB="0" distL="0" distR="0" wp14:anchorId="7A13CBA5" wp14:editId="25FB6D1A">
            <wp:extent cx="4260711" cy="8100484"/>
            <wp:effectExtent l="19050" t="19050" r="26035" b="15240"/>
            <wp:docPr id="260" name="Picture 2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Graphical user interface, text, application, email&#10;&#10;Description automatically generated"/>
                    <pic:cNvPicPr/>
                  </pic:nvPicPr>
                  <pic:blipFill>
                    <a:blip r:embed="rId80"/>
                    <a:stretch>
                      <a:fillRect/>
                    </a:stretch>
                  </pic:blipFill>
                  <pic:spPr>
                    <a:xfrm>
                      <a:off x="0" y="0"/>
                      <a:ext cx="4266965" cy="8112374"/>
                    </a:xfrm>
                    <a:prstGeom prst="rect">
                      <a:avLst/>
                    </a:prstGeom>
                    <a:ln>
                      <a:solidFill>
                        <a:srgbClr val="4472C4"/>
                      </a:solidFill>
                    </a:ln>
                  </pic:spPr>
                </pic:pic>
              </a:graphicData>
            </a:graphic>
          </wp:inline>
        </w:drawing>
      </w:r>
    </w:p>
    <w:p w14:paraId="0AB333E9" w14:textId="5F03591B" w:rsidR="00D447F6" w:rsidRDefault="00D447F6" w:rsidP="00D447F6"/>
    <w:p w14:paraId="4FF1E7FD" w14:textId="5780EC3C" w:rsidR="00D447F6" w:rsidRPr="00D447F6" w:rsidRDefault="0060535B" w:rsidP="0060535B">
      <w:pPr>
        <w:jc w:val="center"/>
      </w:pPr>
      <w:r>
        <w:rPr>
          <w:noProof/>
        </w:rPr>
        <w:drawing>
          <wp:inline distT="0" distB="0" distL="0" distR="0" wp14:anchorId="07F3A579" wp14:editId="62FC9A92">
            <wp:extent cx="4595283" cy="4326945"/>
            <wp:effectExtent l="19050" t="19050" r="15240" b="16510"/>
            <wp:docPr id="261" name="Picture 2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Graphical user interface, text, application, email&#10;&#10;Description automatically generated"/>
                    <pic:cNvPicPr/>
                  </pic:nvPicPr>
                  <pic:blipFill>
                    <a:blip r:embed="rId81"/>
                    <a:stretch>
                      <a:fillRect/>
                    </a:stretch>
                  </pic:blipFill>
                  <pic:spPr>
                    <a:xfrm>
                      <a:off x="0" y="0"/>
                      <a:ext cx="4598003" cy="4329506"/>
                    </a:xfrm>
                    <a:prstGeom prst="rect">
                      <a:avLst/>
                    </a:prstGeom>
                    <a:ln>
                      <a:solidFill>
                        <a:srgbClr val="4472C4"/>
                      </a:solidFill>
                    </a:ln>
                  </pic:spPr>
                </pic:pic>
              </a:graphicData>
            </a:graphic>
          </wp:inline>
        </w:drawing>
      </w:r>
    </w:p>
    <w:p w14:paraId="3DA38F4A" w14:textId="77777777" w:rsidR="00D447F6" w:rsidRPr="00D447F6" w:rsidRDefault="00D447F6" w:rsidP="00D447F6"/>
    <w:p w14:paraId="573CA498" w14:textId="0FC2B533" w:rsidR="0060535B" w:rsidRDefault="0060535B">
      <w:r>
        <w:br w:type="page"/>
      </w:r>
    </w:p>
    <w:p w14:paraId="3BAE170E" w14:textId="328AFF50" w:rsidR="00D447F6" w:rsidRPr="00D447F6" w:rsidRDefault="0060535B" w:rsidP="0060535B">
      <w:pPr>
        <w:jc w:val="center"/>
      </w:pPr>
      <w:r>
        <w:rPr>
          <w:noProof/>
        </w:rPr>
        <w:lastRenderedPageBreak/>
        <w:drawing>
          <wp:inline distT="0" distB="0" distL="0" distR="0" wp14:anchorId="19715DCF" wp14:editId="0459ED58">
            <wp:extent cx="4146550" cy="8273020"/>
            <wp:effectExtent l="19050" t="19050" r="25400" b="13970"/>
            <wp:docPr id="262" name="Picture 2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Graphical user interface, text, application, email&#10;&#10;Description automatically generated"/>
                    <pic:cNvPicPr/>
                  </pic:nvPicPr>
                  <pic:blipFill>
                    <a:blip r:embed="rId82"/>
                    <a:stretch>
                      <a:fillRect/>
                    </a:stretch>
                  </pic:blipFill>
                  <pic:spPr>
                    <a:xfrm>
                      <a:off x="0" y="0"/>
                      <a:ext cx="4147396" cy="8274708"/>
                    </a:xfrm>
                    <a:prstGeom prst="rect">
                      <a:avLst/>
                    </a:prstGeom>
                    <a:ln>
                      <a:solidFill>
                        <a:srgbClr val="4472C4"/>
                      </a:solidFill>
                    </a:ln>
                  </pic:spPr>
                </pic:pic>
              </a:graphicData>
            </a:graphic>
          </wp:inline>
        </w:drawing>
      </w:r>
    </w:p>
    <w:p w14:paraId="61FEA1F4" w14:textId="77777777" w:rsidR="00D447F6" w:rsidRPr="00D447F6" w:rsidRDefault="00D447F6" w:rsidP="00D447F6"/>
    <w:p w14:paraId="61D1263D" w14:textId="4C0E0AF3" w:rsidR="00D447F6" w:rsidRPr="00D447F6" w:rsidRDefault="0060535B" w:rsidP="0060535B">
      <w:pPr>
        <w:tabs>
          <w:tab w:val="left" w:pos="2040"/>
        </w:tabs>
        <w:jc w:val="center"/>
      </w:pPr>
      <w:r>
        <w:rPr>
          <w:noProof/>
        </w:rPr>
        <w:drawing>
          <wp:inline distT="0" distB="0" distL="0" distR="0" wp14:anchorId="345AE394" wp14:editId="5621CF0E">
            <wp:extent cx="4298950" cy="4288516"/>
            <wp:effectExtent l="19050" t="19050" r="25400" b="17145"/>
            <wp:docPr id="263" name="Picture 2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Graphical user interface, text, application, email&#10;&#10;Description automatically generated"/>
                    <pic:cNvPicPr/>
                  </pic:nvPicPr>
                  <pic:blipFill>
                    <a:blip r:embed="rId83"/>
                    <a:stretch>
                      <a:fillRect/>
                    </a:stretch>
                  </pic:blipFill>
                  <pic:spPr>
                    <a:xfrm>
                      <a:off x="0" y="0"/>
                      <a:ext cx="4303116" cy="4292672"/>
                    </a:xfrm>
                    <a:prstGeom prst="rect">
                      <a:avLst/>
                    </a:prstGeom>
                    <a:ln>
                      <a:solidFill>
                        <a:srgbClr val="4472C4"/>
                      </a:solidFill>
                    </a:ln>
                  </pic:spPr>
                </pic:pic>
              </a:graphicData>
            </a:graphic>
          </wp:inline>
        </w:drawing>
      </w:r>
    </w:p>
    <w:p w14:paraId="46EBCEA9" w14:textId="77777777" w:rsidR="00D447F6" w:rsidRPr="00D447F6" w:rsidRDefault="00D447F6" w:rsidP="00D447F6"/>
    <w:p w14:paraId="1B4FE14C" w14:textId="77777777" w:rsidR="00D447F6" w:rsidRPr="00D447F6" w:rsidRDefault="00D447F6" w:rsidP="00D447F6"/>
    <w:p w14:paraId="5408B3E2" w14:textId="77777777" w:rsidR="00D447F6" w:rsidRPr="00D447F6" w:rsidRDefault="00D447F6" w:rsidP="00D447F6"/>
    <w:p w14:paraId="5E1577CF" w14:textId="77777777" w:rsidR="00D447F6" w:rsidRPr="00D447F6" w:rsidRDefault="00D447F6" w:rsidP="00D447F6"/>
    <w:p w14:paraId="5665BD48" w14:textId="77777777" w:rsidR="00D447F6" w:rsidRDefault="00D447F6" w:rsidP="00D447F6"/>
    <w:p w14:paraId="6E1FF95F" w14:textId="77777777" w:rsidR="00D447F6" w:rsidRPr="00D447F6" w:rsidRDefault="00D447F6" w:rsidP="00D447F6"/>
    <w:p w14:paraId="5401F7F9" w14:textId="77777777" w:rsidR="00D447F6" w:rsidRPr="00D447F6" w:rsidRDefault="00D447F6" w:rsidP="00D447F6"/>
    <w:p w14:paraId="26B4A095" w14:textId="77777777" w:rsidR="00D447F6" w:rsidRDefault="00D447F6" w:rsidP="00D447F6"/>
    <w:p w14:paraId="47576CF6" w14:textId="77777777" w:rsidR="00D447F6" w:rsidRDefault="00D447F6" w:rsidP="00D447F6"/>
    <w:p w14:paraId="3AC402DD" w14:textId="2919EB36" w:rsidR="00D447F6" w:rsidRDefault="00D447F6" w:rsidP="00D447F6">
      <w:pPr>
        <w:tabs>
          <w:tab w:val="left" w:pos="1190"/>
        </w:tabs>
      </w:pPr>
      <w:r>
        <w:tab/>
      </w:r>
    </w:p>
    <w:p w14:paraId="220EB3F1" w14:textId="658FD901" w:rsidR="00D447F6" w:rsidRDefault="00D447F6" w:rsidP="00B60580">
      <w:r>
        <w:br w:type="page"/>
      </w:r>
    </w:p>
    <w:p w14:paraId="2EECF3E8" w14:textId="53556B44" w:rsidR="00B60580" w:rsidRDefault="00B60580" w:rsidP="00B60580">
      <w:pPr>
        <w:jc w:val="center"/>
      </w:pPr>
      <w:r>
        <w:rPr>
          <w:noProof/>
        </w:rPr>
        <w:lastRenderedPageBreak/>
        <w:drawing>
          <wp:inline distT="0" distB="0" distL="0" distR="0" wp14:anchorId="0F00F6F5" wp14:editId="330ED405">
            <wp:extent cx="3924300" cy="7877175"/>
            <wp:effectExtent l="19050" t="19050" r="19050" b="28575"/>
            <wp:docPr id="264" name="Picture 2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Graphical user interface, text, application, email&#10;&#10;Description automatically generated"/>
                    <pic:cNvPicPr/>
                  </pic:nvPicPr>
                  <pic:blipFill>
                    <a:blip r:embed="rId84"/>
                    <a:stretch>
                      <a:fillRect/>
                    </a:stretch>
                  </pic:blipFill>
                  <pic:spPr>
                    <a:xfrm>
                      <a:off x="0" y="0"/>
                      <a:ext cx="3924300" cy="7877175"/>
                    </a:xfrm>
                    <a:prstGeom prst="rect">
                      <a:avLst/>
                    </a:prstGeom>
                    <a:ln>
                      <a:solidFill>
                        <a:srgbClr val="4472C4"/>
                      </a:solidFill>
                    </a:ln>
                  </pic:spPr>
                </pic:pic>
              </a:graphicData>
            </a:graphic>
          </wp:inline>
        </w:drawing>
      </w:r>
      <w:r>
        <w:br w:type="page"/>
      </w:r>
    </w:p>
    <w:p w14:paraId="03F6E133" w14:textId="547308D7" w:rsidR="00B60580" w:rsidRDefault="00B60580" w:rsidP="00B60580">
      <w:pPr>
        <w:jc w:val="center"/>
      </w:pPr>
      <w:r>
        <w:rPr>
          <w:noProof/>
        </w:rPr>
        <w:lastRenderedPageBreak/>
        <w:drawing>
          <wp:inline distT="0" distB="0" distL="0" distR="0" wp14:anchorId="5C27131E" wp14:editId="44D47175">
            <wp:extent cx="3943350" cy="3810000"/>
            <wp:effectExtent l="19050" t="19050" r="19050" b="19050"/>
            <wp:docPr id="265" name="Picture 2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Graphical user interface, text, application, email&#10;&#10;Description automatically generated"/>
                    <pic:cNvPicPr/>
                  </pic:nvPicPr>
                  <pic:blipFill>
                    <a:blip r:embed="rId85"/>
                    <a:stretch>
                      <a:fillRect/>
                    </a:stretch>
                  </pic:blipFill>
                  <pic:spPr>
                    <a:xfrm>
                      <a:off x="0" y="0"/>
                      <a:ext cx="3943350" cy="3810000"/>
                    </a:xfrm>
                    <a:prstGeom prst="rect">
                      <a:avLst/>
                    </a:prstGeom>
                    <a:ln>
                      <a:solidFill>
                        <a:schemeClr val="accent1"/>
                      </a:solidFill>
                    </a:ln>
                  </pic:spPr>
                </pic:pic>
              </a:graphicData>
            </a:graphic>
          </wp:inline>
        </w:drawing>
      </w:r>
      <w:r>
        <w:br w:type="page"/>
      </w:r>
    </w:p>
    <w:p w14:paraId="34D0EBEB" w14:textId="2A7F96C0" w:rsidR="00B60580" w:rsidRDefault="00554CE5" w:rsidP="009748D9">
      <w:pPr>
        <w:jc w:val="center"/>
      </w:pPr>
      <w:r>
        <w:rPr>
          <w:noProof/>
        </w:rPr>
        <w:lastRenderedPageBreak/>
        <w:drawing>
          <wp:inline distT="0" distB="0" distL="0" distR="0" wp14:anchorId="7BC71173" wp14:editId="749A2E4F">
            <wp:extent cx="4387364" cy="7888817"/>
            <wp:effectExtent l="19050" t="19050" r="13335" b="17145"/>
            <wp:docPr id="267" name="Picture 2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Graphical user interface, text, application, email&#10;&#10;Description automatically generated"/>
                    <pic:cNvPicPr/>
                  </pic:nvPicPr>
                  <pic:blipFill>
                    <a:blip r:embed="rId86"/>
                    <a:stretch>
                      <a:fillRect/>
                    </a:stretch>
                  </pic:blipFill>
                  <pic:spPr>
                    <a:xfrm>
                      <a:off x="0" y="0"/>
                      <a:ext cx="4399601" cy="7910821"/>
                    </a:xfrm>
                    <a:prstGeom prst="rect">
                      <a:avLst/>
                    </a:prstGeom>
                    <a:ln>
                      <a:solidFill>
                        <a:schemeClr val="accent1"/>
                      </a:solidFill>
                    </a:ln>
                  </pic:spPr>
                </pic:pic>
              </a:graphicData>
            </a:graphic>
          </wp:inline>
        </w:drawing>
      </w:r>
      <w:r w:rsidR="00B60580">
        <w:br w:type="page"/>
      </w:r>
    </w:p>
    <w:p w14:paraId="020CD7D2" w14:textId="77777777" w:rsidR="00B60580" w:rsidRDefault="00B60580" w:rsidP="00B60580">
      <w:pPr>
        <w:jc w:val="center"/>
      </w:pPr>
    </w:p>
    <w:p w14:paraId="05E97B97" w14:textId="136FBE55" w:rsidR="00B60580" w:rsidRDefault="00554CE5" w:rsidP="00554CE5">
      <w:pPr>
        <w:jc w:val="center"/>
      </w:pPr>
      <w:r>
        <w:rPr>
          <w:noProof/>
        </w:rPr>
        <w:drawing>
          <wp:inline distT="0" distB="0" distL="0" distR="0" wp14:anchorId="40E57934" wp14:editId="3C78C840">
            <wp:extent cx="4375595" cy="4248150"/>
            <wp:effectExtent l="19050" t="19050" r="25400" b="19050"/>
            <wp:docPr id="268" name="Picture 2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Graphical user interface, text, application, email&#10;&#10;Description automatically generated"/>
                    <pic:cNvPicPr/>
                  </pic:nvPicPr>
                  <pic:blipFill>
                    <a:blip r:embed="rId87"/>
                    <a:stretch>
                      <a:fillRect/>
                    </a:stretch>
                  </pic:blipFill>
                  <pic:spPr>
                    <a:xfrm>
                      <a:off x="0" y="0"/>
                      <a:ext cx="4379188" cy="4251639"/>
                    </a:xfrm>
                    <a:prstGeom prst="rect">
                      <a:avLst/>
                    </a:prstGeom>
                    <a:ln>
                      <a:solidFill>
                        <a:schemeClr val="accent1"/>
                      </a:solidFill>
                    </a:ln>
                  </pic:spPr>
                </pic:pic>
              </a:graphicData>
            </a:graphic>
          </wp:inline>
        </w:drawing>
      </w:r>
      <w:r w:rsidR="00B60580">
        <w:br w:type="page"/>
      </w:r>
    </w:p>
    <w:p w14:paraId="2709E70E" w14:textId="0879128B" w:rsidR="00554CE5" w:rsidRDefault="00554CE5" w:rsidP="00554CE5">
      <w:pPr>
        <w:jc w:val="center"/>
      </w:pPr>
      <w:r>
        <w:rPr>
          <w:noProof/>
        </w:rPr>
        <w:lastRenderedPageBreak/>
        <w:drawing>
          <wp:inline distT="0" distB="0" distL="0" distR="0" wp14:anchorId="27C904B6" wp14:editId="65C68604">
            <wp:extent cx="3981450" cy="7743825"/>
            <wp:effectExtent l="19050" t="19050" r="19050" b="28575"/>
            <wp:docPr id="269" name="Picture 2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Graphical user interface, text, application, email&#10;&#10;Description automatically generated"/>
                    <pic:cNvPicPr/>
                  </pic:nvPicPr>
                  <pic:blipFill>
                    <a:blip r:embed="rId88"/>
                    <a:stretch>
                      <a:fillRect/>
                    </a:stretch>
                  </pic:blipFill>
                  <pic:spPr>
                    <a:xfrm>
                      <a:off x="0" y="0"/>
                      <a:ext cx="3981450" cy="7743825"/>
                    </a:xfrm>
                    <a:prstGeom prst="rect">
                      <a:avLst/>
                    </a:prstGeom>
                    <a:ln>
                      <a:solidFill>
                        <a:schemeClr val="accent1"/>
                      </a:solidFill>
                    </a:ln>
                  </pic:spPr>
                </pic:pic>
              </a:graphicData>
            </a:graphic>
          </wp:inline>
        </w:drawing>
      </w:r>
      <w:r>
        <w:br w:type="page"/>
      </w:r>
    </w:p>
    <w:p w14:paraId="5A9E68FE" w14:textId="4BAD9742" w:rsidR="00936E19" w:rsidRPr="0008074A" w:rsidRDefault="00554CE5" w:rsidP="00554CE5">
      <w:pPr>
        <w:jc w:val="center"/>
      </w:pPr>
      <w:r>
        <w:rPr>
          <w:noProof/>
        </w:rPr>
        <w:lastRenderedPageBreak/>
        <w:drawing>
          <wp:inline distT="0" distB="0" distL="0" distR="0" wp14:anchorId="1BA6989C" wp14:editId="61394D6B">
            <wp:extent cx="3962400" cy="4591050"/>
            <wp:effectExtent l="19050" t="19050" r="19050" b="19050"/>
            <wp:docPr id="270" name="Picture 27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Graphical user interface, text, application, email&#10;&#10;Description automatically generated"/>
                    <pic:cNvPicPr/>
                  </pic:nvPicPr>
                  <pic:blipFill>
                    <a:blip r:embed="rId89"/>
                    <a:stretch>
                      <a:fillRect/>
                    </a:stretch>
                  </pic:blipFill>
                  <pic:spPr>
                    <a:xfrm>
                      <a:off x="0" y="0"/>
                      <a:ext cx="3962400" cy="4591050"/>
                    </a:xfrm>
                    <a:prstGeom prst="rect">
                      <a:avLst/>
                    </a:prstGeom>
                    <a:ln>
                      <a:solidFill>
                        <a:schemeClr val="accent1"/>
                      </a:solidFill>
                    </a:ln>
                  </pic:spPr>
                </pic:pic>
              </a:graphicData>
            </a:graphic>
          </wp:inline>
        </w:drawing>
      </w:r>
      <w:r w:rsidR="00B60580">
        <w:br w:type="page"/>
      </w:r>
    </w:p>
    <w:bookmarkStart w:id="156" w:name="_Toc109145636"/>
    <w:bookmarkStart w:id="157" w:name="_Toc110256786"/>
    <w:bookmarkStart w:id="158" w:name="_Toc110257346"/>
    <w:bookmarkStart w:id="159" w:name="_Toc108447841"/>
    <w:bookmarkStart w:id="160" w:name="_Toc108448347"/>
    <w:bookmarkStart w:id="161" w:name="_Toc108699911"/>
    <w:bookmarkStart w:id="162" w:name="_Toc109145634"/>
    <w:p w14:paraId="387BDC1B" w14:textId="77777777" w:rsidR="009748D9" w:rsidRPr="00AB6931" w:rsidRDefault="009748D9" w:rsidP="009748D9">
      <w:pPr>
        <w:pStyle w:val="Heading2"/>
        <w:rPr>
          <w:sz w:val="22"/>
          <w:szCs w:val="22"/>
        </w:rPr>
      </w:pPr>
      <w:r w:rsidRPr="00AB6931">
        <w:rPr>
          <w:noProof/>
          <w:sz w:val="22"/>
          <w:szCs w:val="22"/>
        </w:rPr>
        <w:lastRenderedPageBreak/>
        <mc:AlternateContent>
          <mc:Choice Requires="wps">
            <w:drawing>
              <wp:anchor distT="91440" distB="91440" distL="114300" distR="114300" simplePos="0" relativeHeight="251658271" behindDoc="0" locked="0" layoutInCell="1" allowOverlap="1" wp14:anchorId="67B497A3" wp14:editId="162A2FEC">
                <wp:simplePos x="0" y="0"/>
                <wp:positionH relativeFrom="margin">
                  <wp:posOffset>-49213</wp:posOffset>
                </wp:positionH>
                <wp:positionV relativeFrom="paragraph">
                  <wp:posOffset>357188</wp:posOffset>
                </wp:positionV>
                <wp:extent cx="5986145" cy="140398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3985"/>
                        </a:xfrm>
                        <a:prstGeom prst="rect">
                          <a:avLst/>
                        </a:prstGeom>
                        <a:noFill/>
                        <a:ln w="9525">
                          <a:noFill/>
                          <a:miter lim="800000"/>
                          <a:headEnd/>
                          <a:tailEnd/>
                        </a:ln>
                      </wps:spPr>
                      <wps:txbx>
                        <w:txbxContent>
                          <w:p w14:paraId="04151965" w14:textId="77777777" w:rsidR="009748D9" w:rsidRPr="005C65D5" w:rsidRDefault="009748D9" w:rsidP="009748D9">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The applicant is required to report on evidence-based strategies, impact and effective practices.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497A3" id="_x0000_s1043" type="#_x0000_t202" style="position:absolute;margin-left:-3.9pt;margin-top:28.15pt;width:471.35pt;height:110.55pt;z-index:251658271;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" filled="f" stroked="f">
                <v:textbox style="mso-fit-shape-to-text:t">
                  <w:txbxContent>
                    <w:p w14:paraId="04151965" w14:textId="77777777" w:rsidR="009748D9" w:rsidRPr="005C65D5" w:rsidRDefault="009748D9" w:rsidP="009748D9">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applicant is required to report on evidence-based strategies, </w:t>
                      </w:r>
                      <w:proofErr w:type="gramStart"/>
                      <w:r w:rsidRPr="005C65D5">
                        <w:rPr>
                          <w:i/>
                          <w:iCs/>
                          <w:color w:val="4472C4" w:themeColor="accent1"/>
                          <w:szCs w:val="20"/>
                        </w:rPr>
                        <w:t>impact</w:t>
                      </w:r>
                      <w:proofErr w:type="gramEnd"/>
                      <w:r w:rsidRPr="005C65D5">
                        <w:rPr>
                          <w:i/>
                          <w:iCs/>
                          <w:color w:val="4472C4" w:themeColor="accent1"/>
                          <w:szCs w:val="20"/>
                        </w:rPr>
                        <w:t xml:space="preserve"> and effective practices.</w:t>
                      </w:r>
                    </w:p>
                  </w:txbxContent>
                </v:textbox>
                <w10:wrap type="topAndBottom" anchorx="margin"/>
              </v:shape>
            </w:pict>
          </mc:Fallback>
        </mc:AlternateContent>
      </w:r>
      <w:r w:rsidRPr="00AB6931">
        <w:rPr>
          <w:sz w:val="22"/>
          <w:szCs w:val="22"/>
        </w:rPr>
        <w:t>Evidence of impact</w:t>
      </w:r>
      <w:bookmarkEnd w:id="156"/>
      <w:bookmarkEnd w:id="157"/>
      <w:bookmarkEnd w:id="158"/>
    </w:p>
    <w:p w14:paraId="02B7DC4B" w14:textId="77777777" w:rsidR="009748D9" w:rsidRDefault="009748D9" w:rsidP="009748D9"/>
    <w:p w14:paraId="628ACC9C" w14:textId="77777777" w:rsidR="009748D9" w:rsidRDefault="009748D9" w:rsidP="009748D9"/>
    <w:p w14:paraId="129BF510" w14:textId="01D872B1" w:rsidR="009748D9" w:rsidRDefault="009748D9" w:rsidP="009748D9">
      <w:pPr>
        <w:rPr>
          <w:b/>
          <w:color w:val="01599D"/>
          <w:sz w:val="36"/>
          <w:szCs w:val="21"/>
        </w:rPr>
      </w:pPr>
      <w:r>
        <w:rPr>
          <w:noProof/>
        </w:rPr>
        <w:drawing>
          <wp:inline distT="0" distB="0" distL="0" distR="0" wp14:anchorId="6B7D23D5" wp14:editId="3AD49DF0">
            <wp:extent cx="5943600" cy="2828925"/>
            <wp:effectExtent l="19050" t="19050" r="19050" b="2857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0"/>
                    <a:stretch>
                      <a:fillRect/>
                    </a:stretch>
                  </pic:blipFill>
                  <pic:spPr>
                    <a:xfrm>
                      <a:off x="0" y="0"/>
                      <a:ext cx="5943600" cy="2828925"/>
                    </a:xfrm>
                    <a:prstGeom prst="rect">
                      <a:avLst/>
                    </a:prstGeom>
                    <a:solidFill>
                      <a:schemeClr val="accent1"/>
                    </a:solidFill>
                    <a:ln>
                      <a:solidFill>
                        <a:schemeClr val="accent1"/>
                      </a:solidFill>
                    </a:ln>
                  </pic:spPr>
                </pic:pic>
              </a:graphicData>
            </a:graphic>
          </wp:inline>
        </w:drawing>
      </w:r>
      <w:r>
        <w:br w:type="page"/>
      </w:r>
    </w:p>
    <w:p w14:paraId="5E9A4C4F" w14:textId="5D90AF25" w:rsidR="000A2AAF" w:rsidRDefault="005063D7" w:rsidP="000A2AAF">
      <w:pPr>
        <w:pStyle w:val="Heading1"/>
      </w:pPr>
      <w:bookmarkStart w:id="163" w:name="_Toc110256787"/>
      <w:bookmarkStart w:id="164" w:name="_Toc110257347"/>
      <w:r w:rsidRPr="0008074A">
        <w:lastRenderedPageBreak/>
        <w:t>Part I</w:t>
      </w:r>
      <w:r>
        <w:t>V</w:t>
      </w:r>
      <w:r w:rsidRPr="0008074A">
        <w:t xml:space="preserve">: </w:t>
      </w:r>
      <w:r w:rsidR="00217903">
        <w:t>Evaluation</w:t>
      </w:r>
      <w:r w:rsidR="003009C8">
        <w:t xml:space="preserve"> and </w:t>
      </w:r>
      <w:bookmarkEnd w:id="159"/>
      <w:bookmarkEnd w:id="160"/>
      <w:bookmarkEnd w:id="161"/>
      <w:bookmarkEnd w:id="162"/>
      <w:r w:rsidR="00554CE5">
        <w:t>Reflectio</w:t>
      </w:r>
      <w:r w:rsidR="00217903">
        <w:t>n</w:t>
      </w:r>
      <w:bookmarkEnd w:id="163"/>
      <w:bookmarkEnd w:id="164"/>
    </w:p>
    <w:bookmarkStart w:id="165" w:name="_Toc108447842"/>
    <w:bookmarkStart w:id="166" w:name="_Toc108448348"/>
    <w:bookmarkStart w:id="167" w:name="_Toc108699912"/>
    <w:bookmarkStart w:id="168" w:name="_Toc109145635"/>
    <w:bookmarkStart w:id="169" w:name="_Toc110256788"/>
    <w:bookmarkStart w:id="170" w:name="_Toc110257348"/>
    <w:p w14:paraId="09F8C792" w14:textId="173B0D9D" w:rsidR="003307A3" w:rsidRPr="00AB6931" w:rsidRDefault="000A2AAF" w:rsidP="000A2AAF">
      <w:pPr>
        <w:pStyle w:val="Heading2"/>
        <w:jc w:val="both"/>
        <w:rPr>
          <w:sz w:val="22"/>
          <w:szCs w:val="22"/>
        </w:rPr>
      </w:pPr>
      <w:r w:rsidRPr="00AB6931">
        <w:rPr>
          <w:noProof/>
          <w:sz w:val="22"/>
          <w:szCs w:val="22"/>
        </w:rPr>
        <mc:AlternateContent>
          <mc:Choice Requires="wps">
            <w:drawing>
              <wp:anchor distT="91440" distB="91440" distL="114300" distR="114300" simplePos="0" relativeHeight="251658266" behindDoc="0" locked="0" layoutInCell="1" allowOverlap="1" wp14:anchorId="66538393" wp14:editId="6DB05B00">
                <wp:simplePos x="0" y="0"/>
                <wp:positionH relativeFrom="margin">
                  <wp:align>left</wp:align>
                </wp:positionH>
                <wp:positionV relativeFrom="paragraph">
                  <wp:posOffset>300083</wp:posOffset>
                </wp:positionV>
                <wp:extent cx="6156960" cy="1403985"/>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403985"/>
                        </a:xfrm>
                        <a:prstGeom prst="rect">
                          <a:avLst/>
                        </a:prstGeom>
                        <a:noFill/>
                        <a:ln w="9525">
                          <a:noFill/>
                          <a:miter lim="800000"/>
                          <a:headEnd/>
                          <a:tailEnd/>
                        </a:ln>
                      </wps:spPr>
                      <wps:txbx>
                        <w:txbxContent>
                          <w:p w14:paraId="6E7CEBEF" w14:textId="7234C948" w:rsidR="003307A3" w:rsidRPr="00892BEA" w:rsidRDefault="003307A3" w:rsidP="003307A3">
                            <w:pPr>
                              <w:pBdr>
                                <w:top w:val="single" w:sz="24" w:space="8" w:color="4472C4" w:themeColor="accent1"/>
                                <w:bottom w:val="single" w:sz="24" w:space="8" w:color="4472C4" w:themeColor="accent1"/>
                              </w:pBdr>
                              <w:spacing w:after="0"/>
                              <w:rPr>
                                <w:i/>
                                <w:iCs/>
                                <w:color w:val="4472C4" w:themeColor="accent1"/>
                                <w:spacing w:val="5"/>
                                <w:szCs w:val="20"/>
                              </w:rPr>
                            </w:pPr>
                            <w:r w:rsidRPr="00BA7F9D">
                              <w:rPr>
                                <w:i/>
                                <w:iCs/>
                                <w:color w:val="4472C4" w:themeColor="accent1"/>
                                <w:spacing w:val="5"/>
                                <w:szCs w:val="20"/>
                                <w:shd w:val="clear" w:color="auto" w:fill="FFFFFF"/>
                              </w:rPr>
                              <w:t xml:space="preserve">The </w:t>
                            </w:r>
                            <w:r w:rsidR="00217903">
                              <w:rPr>
                                <w:i/>
                                <w:iCs/>
                                <w:color w:val="4472C4" w:themeColor="accent1"/>
                                <w:spacing w:val="5"/>
                                <w:szCs w:val="20"/>
                                <w:shd w:val="clear" w:color="auto" w:fill="FFFFFF"/>
                              </w:rPr>
                              <w:t xml:space="preserve">applicant is required to conduct an annual evaluation of program effectiveness completed by a local external evaluator.  The evaluation report </w:t>
                            </w:r>
                            <w:r w:rsidR="00EC1326">
                              <w:rPr>
                                <w:i/>
                                <w:iCs/>
                                <w:color w:val="4472C4" w:themeColor="accent1"/>
                                <w:spacing w:val="5"/>
                                <w:szCs w:val="20"/>
                                <w:shd w:val="clear" w:color="auto" w:fill="FFFFFF"/>
                              </w:rPr>
                              <w:t xml:space="preserve">including student performance data </w:t>
                            </w:r>
                            <w:r w:rsidR="00217903">
                              <w:rPr>
                                <w:i/>
                                <w:iCs/>
                                <w:color w:val="4472C4" w:themeColor="accent1"/>
                                <w:spacing w:val="5"/>
                                <w:szCs w:val="20"/>
                                <w:shd w:val="clear" w:color="auto" w:fill="FFFFFF"/>
                              </w:rPr>
                              <w:t>is provided to the MSDE by October 31, 2022, for final assessment of the grant program</w:t>
                            </w:r>
                            <w:r w:rsidR="00EC1326">
                              <w:rPr>
                                <w:i/>
                                <w:iCs/>
                                <w:color w:val="4472C4" w:themeColor="accent1"/>
                                <w:spacing w:val="5"/>
                                <w:szCs w:val="20"/>
                                <w:shd w:val="clear" w:color="auto" w:fill="FFFFFF"/>
                              </w:rPr>
                              <w:t>’s effectiveness.  At this time,</w:t>
                            </w:r>
                            <w:r w:rsidR="00217903">
                              <w:rPr>
                                <w:i/>
                                <w:iCs/>
                                <w:color w:val="4472C4" w:themeColor="accent1"/>
                                <w:spacing w:val="5"/>
                                <w:szCs w:val="20"/>
                                <w:shd w:val="clear" w:color="auto" w:fill="FFFFFF"/>
                              </w:rPr>
                              <w:t xml:space="preserve"> the applicant is required to provide an interim report of the evaluator’s findings regarding</w:t>
                            </w:r>
                            <w:r w:rsidR="00EC1326">
                              <w:rPr>
                                <w:i/>
                                <w:iCs/>
                                <w:color w:val="4472C4" w:themeColor="accent1"/>
                                <w:spacing w:val="5"/>
                                <w:szCs w:val="20"/>
                                <w:shd w:val="clear" w:color="auto" w:fill="FFFFFF"/>
                              </w:rPr>
                              <w:t xml:space="preserve"> the grant</w:t>
                            </w:r>
                            <w:r w:rsidR="00217903">
                              <w:rPr>
                                <w:i/>
                                <w:iCs/>
                                <w:color w:val="4472C4" w:themeColor="accent1"/>
                                <w:spacing w:val="5"/>
                                <w:szCs w:val="20"/>
                                <w:shd w:val="clear" w:color="auto" w:fill="FFFFFF"/>
                              </w:rPr>
                              <w:t xml:space="preserve"> program</w:t>
                            </w:r>
                            <w:r w:rsidR="00EC1326">
                              <w:rPr>
                                <w:i/>
                                <w:iCs/>
                                <w:color w:val="4472C4" w:themeColor="accent1"/>
                                <w:spacing w:val="5"/>
                                <w:szCs w:val="20"/>
                                <w:shd w:val="clear" w:color="auto" w:fill="FFFFFF"/>
                              </w:rPr>
                              <w:t xml:space="preserve">’s </w:t>
                            </w:r>
                            <w:r w:rsidR="00217903">
                              <w:rPr>
                                <w:i/>
                                <w:iCs/>
                                <w:color w:val="4472C4" w:themeColor="accent1"/>
                                <w:spacing w:val="5"/>
                                <w:szCs w:val="20"/>
                                <w:shd w:val="clear" w:color="auto" w:fill="FFFFFF"/>
                              </w:rPr>
                              <w:t xml:space="preserve">best practices.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538393" id="_x0000_s1044" type="#_x0000_t202" style="position:absolute;left:0;text-align:left;margin-left:0;margin-top:23.65pt;width:484.8pt;height:110.55pt;z-index:251658266;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" filled="f" stroked="f">
                <v:textbox style="mso-fit-shape-to-text:t">
                  <w:txbxContent>
                    <w:p w14:paraId="6E7CEBEF" w14:textId="7234C948" w:rsidR="003307A3" w:rsidRPr="00892BEA" w:rsidRDefault="003307A3" w:rsidP="003307A3">
                      <w:pPr>
                        <w:pBdr>
                          <w:top w:val="single" w:sz="24" w:space="8" w:color="4472C4" w:themeColor="accent1"/>
                          <w:bottom w:val="single" w:sz="24" w:space="8" w:color="4472C4" w:themeColor="accent1"/>
                        </w:pBdr>
                        <w:spacing w:after="0"/>
                        <w:rPr>
                          <w:i/>
                          <w:iCs/>
                          <w:color w:val="4472C4" w:themeColor="accent1"/>
                          <w:spacing w:val="5"/>
                          <w:szCs w:val="20"/>
                        </w:rPr>
                      </w:pPr>
                      <w:r w:rsidRPr="00BA7F9D">
                        <w:rPr>
                          <w:i/>
                          <w:iCs/>
                          <w:color w:val="4472C4" w:themeColor="accent1"/>
                          <w:spacing w:val="5"/>
                          <w:szCs w:val="20"/>
                          <w:shd w:val="clear" w:color="auto" w:fill="FFFFFF"/>
                        </w:rPr>
                        <w:t xml:space="preserve">The </w:t>
                      </w:r>
                      <w:r w:rsidR="00217903">
                        <w:rPr>
                          <w:i/>
                          <w:iCs/>
                          <w:color w:val="4472C4" w:themeColor="accent1"/>
                          <w:spacing w:val="5"/>
                          <w:szCs w:val="20"/>
                          <w:shd w:val="clear" w:color="auto" w:fill="FFFFFF"/>
                        </w:rPr>
                        <w:t xml:space="preserve">applicant is required to conduct an annual evaluation of program effectiveness completed by a local external evaluator.  The evaluation report </w:t>
                      </w:r>
                      <w:r w:rsidR="00EC1326">
                        <w:rPr>
                          <w:i/>
                          <w:iCs/>
                          <w:color w:val="4472C4" w:themeColor="accent1"/>
                          <w:spacing w:val="5"/>
                          <w:szCs w:val="20"/>
                          <w:shd w:val="clear" w:color="auto" w:fill="FFFFFF"/>
                        </w:rPr>
                        <w:t xml:space="preserve">including student performance data </w:t>
                      </w:r>
                      <w:r w:rsidR="00217903">
                        <w:rPr>
                          <w:i/>
                          <w:iCs/>
                          <w:color w:val="4472C4" w:themeColor="accent1"/>
                          <w:spacing w:val="5"/>
                          <w:szCs w:val="20"/>
                          <w:shd w:val="clear" w:color="auto" w:fill="FFFFFF"/>
                        </w:rPr>
                        <w:t>is provided to the MSDE by October 31, 2022, for final assessment of the grant program</w:t>
                      </w:r>
                      <w:r w:rsidR="00EC1326">
                        <w:rPr>
                          <w:i/>
                          <w:iCs/>
                          <w:color w:val="4472C4" w:themeColor="accent1"/>
                          <w:spacing w:val="5"/>
                          <w:szCs w:val="20"/>
                          <w:shd w:val="clear" w:color="auto" w:fill="FFFFFF"/>
                        </w:rPr>
                        <w:t>’s effectiveness.  At this time,</w:t>
                      </w:r>
                      <w:r w:rsidR="00217903">
                        <w:rPr>
                          <w:i/>
                          <w:iCs/>
                          <w:color w:val="4472C4" w:themeColor="accent1"/>
                          <w:spacing w:val="5"/>
                          <w:szCs w:val="20"/>
                          <w:shd w:val="clear" w:color="auto" w:fill="FFFFFF"/>
                        </w:rPr>
                        <w:t xml:space="preserve"> the applicant is required to provide an interim report of the evaluator’s findings regarding</w:t>
                      </w:r>
                      <w:r w:rsidR="00EC1326">
                        <w:rPr>
                          <w:i/>
                          <w:iCs/>
                          <w:color w:val="4472C4" w:themeColor="accent1"/>
                          <w:spacing w:val="5"/>
                          <w:szCs w:val="20"/>
                          <w:shd w:val="clear" w:color="auto" w:fill="FFFFFF"/>
                        </w:rPr>
                        <w:t xml:space="preserve"> the grant</w:t>
                      </w:r>
                      <w:r w:rsidR="00217903">
                        <w:rPr>
                          <w:i/>
                          <w:iCs/>
                          <w:color w:val="4472C4" w:themeColor="accent1"/>
                          <w:spacing w:val="5"/>
                          <w:szCs w:val="20"/>
                          <w:shd w:val="clear" w:color="auto" w:fill="FFFFFF"/>
                        </w:rPr>
                        <w:t xml:space="preserve"> program</w:t>
                      </w:r>
                      <w:r w:rsidR="00EC1326">
                        <w:rPr>
                          <w:i/>
                          <w:iCs/>
                          <w:color w:val="4472C4" w:themeColor="accent1"/>
                          <w:spacing w:val="5"/>
                          <w:szCs w:val="20"/>
                          <w:shd w:val="clear" w:color="auto" w:fill="FFFFFF"/>
                        </w:rPr>
                        <w:t xml:space="preserve">’s </w:t>
                      </w:r>
                      <w:r w:rsidR="00217903">
                        <w:rPr>
                          <w:i/>
                          <w:iCs/>
                          <w:color w:val="4472C4" w:themeColor="accent1"/>
                          <w:spacing w:val="5"/>
                          <w:szCs w:val="20"/>
                          <w:shd w:val="clear" w:color="auto" w:fill="FFFFFF"/>
                        </w:rPr>
                        <w:t xml:space="preserve">best practices. </w:t>
                      </w:r>
                    </w:p>
                  </w:txbxContent>
                </v:textbox>
                <w10:wrap type="topAndBottom" anchorx="margin"/>
              </v:shape>
            </w:pict>
          </mc:Fallback>
        </mc:AlternateContent>
      </w:r>
      <w:bookmarkEnd w:id="165"/>
      <w:bookmarkEnd w:id="166"/>
      <w:bookmarkEnd w:id="167"/>
      <w:bookmarkEnd w:id="168"/>
      <w:r w:rsidR="00217903" w:rsidRPr="00AB6931">
        <w:rPr>
          <w:sz w:val="22"/>
          <w:szCs w:val="22"/>
        </w:rPr>
        <w:t>Evaluation</w:t>
      </w:r>
      <w:bookmarkEnd w:id="169"/>
      <w:bookmarkEnd w:id="170"/>
    </w:p>
    <w:p w14:paraId="266CA1BD" w14:textId="7487CA12" w:rsidR="00E61AF6" w:rsidRPr="00E61AF6" w:rsidRDefault="00217903" w:rsidP="00217903">
      <w:pPr>
        <w:jc w:val="center"/>
      </w:pPr>
      <w:r>
        <w:rPr>
          <w:noProof/>
        </w:rPr>
        <w:drawing>
          <wp:inline distT="0" distB="0" distL="0" distR="0" wp14:anchorId="18600EE6" wp14:editId="38673BC9">
            <wp:extent cx="4894229" cy="3333750"/>
            <wp:effectExtent l="19050" t="19050" r="20955" b="19050"/>
            <wp:docPr id="274" name="Picture 2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Graphical user interface, text, application, email&#10;&#10;Description automatically generated"/>
                    <pic:cNvPicPr/>
                  </pic:nvPicPr>
                  <pic:blipFill>
                    <a:blip r:embed="rId91"/>
                    <a:stretch>
                      <a:fillRect/>
                    </a:stretch>
                  </pic:blipFill>
                  <pic:spPr>
                    <a:xfrm>
                      <a:off x="0" y="0"/>
                      <a:ext cx="4902647" cy="3339484"/>
                    </a:xfrm>
                    <a:prstGeom prst="rect">
                      <a:avLst/>
                    </a:prstGeom>
                    <a:ln>
                      <a:solidFill>
                        <a:schemeClr val="accent1"/>
                      </a:solidFill>
                    </a:ln>
                  </pic:spPr>
                </pic:pic>
              </a:graphicData>
            </a:graphic>
          </wp:inline>
        </w:drawing>
      </w:r>
    </w:p>
    <w:p w14:paraId="280CCF8F" w14:textId="6E1AB8BA" w:rsidR="003307A3" w:rsidRDefault="003307A3" w:rsidP="00E61AF6">
      <w:pPr>
        <w:jc w:val="center"/>
      </w:pPr>
    </w:p>
    <w:p w14:paraId="0E83582D" w14:textId="77777777" w:rsidR="003307A3" w:rsidRDefault="003307A3" w:rsidP="003307A3">
      <w:r>
        <w:br w:type="page"/>
      </w:r>
    </w:p>
    <w:p w14:paraId="4D6E9750" w14:textId="02AF1EB9" w:rsidR="00EC1326" w:rsidRPr="00AB6931" w:rsidRDefault="000C09E2" w:rsidP="00EC1326">
      <w:pPr>
        <w:pStyle w:val="Heading2"/>
        <w:jc w:val="both"/>
        <w:rPr>
          <w:sz w:val="22"/>
          <w:szCs w:val="22"/>
        </w:rPr>
      </w:pPr>
      <w:r w:rsidRPr="0008074A">
        <w:lastRenderedPageBreak/>
        <w:t xml:space="preserve"> </w:t>
      </w:r>
      <w:bookmarkStart w:id="171" w:name="_Toc110256789"/>
      <w:bookmarkStart w:id="172" w:name="_Toc110257349"/>
      <w:r w:rsidR="00EC1326" w:rsidRPr="00AB6931">
        <w:rPr>
          <w:noProof/>
          <w:sz w:val="22"/>
          <w:szCs w:val="22"/>
        </w:rPr>
        <mc:AlternateContent>
          <mc:Choice Requires="wps">
            <w:drawing>
              <wp:anchor distT="91440" distB="91440" distL="114300" distR="114300" simplePos="0" relativeHeight="251658270" behindDoc="0" locked="0" layoutInCell="1" allowOverlap="1" wp14:anchorId="3F932235" wp14:editId="0A9427F2">
                <wp:simplePos x="0" y="0"/>
                <wp:positionH relativeFrom="margin">
                  <wp:align>left</wp:align>
                </wp:positionH>
                <wp:positionV relativeFrom="paragraph">
                  <wp:posOffset>300083</wp:posOffset>
                </wp:positionV>
                <wp:extent cx="6156960" cy="1403985"/>
                <wp:effectExtent l="0" t="0" r="0" b="0"/>
                <wp:wrapTopAndBottom/>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1403985"/>
                        </a:xfrm>
                        <a:prstGeom prst="rect">
                          <a:avLst/>
                        </a:prstGeom>
                        <a:noFill/>
                        <a:ln w="9525">
                          <a:noFill/>
                          <a:miter lim="800000"/>
                          <a:headEnd/>
                          <a:tailEnd/>
                        </a:ln>
                      </wps:spPr>
                      <wps:txbx>
                        <w:txbxContent>
                          <w:p w14:paraId="5C698FBE" w14:textId="048C01DB" w:rsidR="00EC1326" w:rsidRPr="00892BEA" w:rsidRDefault="00EC1326" w:rsidP="00EC1326">
                            <w:pPr>
                              <w:pBdr>
                                <w:top w:val="single" w:sz="24" w:space="8" w:color="4472C4" w:themeColor="accent1"/>
                                <w:bottom w:val="single" w:sz="24" w:space="8" w:color="4472C4" w:themeColor="accent1"/>
                              </w:pBdr>
                              <w:spacing w:after="0"/>
                              <w:rPr>
                                <w:i/>
                                <w:iCs/>
                                <w:color w:val="4472C4" w:themeColor="accent1"/>
                                <w:spacing w:val="5"/>
                                <w:szCs w:val="20"/>
                              </w:rPr>
                            </w:pPr>
                            <w:r w:rsidRPr="00BA7F9D">
                              <w:rPr>
                                <w:i/>
                                <w:iCs/>
                                <w:color w:val="4472C4" w:themeColor="accent1"/>
                                <w:spacing w:val="5"/>
                                <w:szCs w:val="20"/>
                                <w:shd w:val="clear" w:color="auto" w:fill="FFFFFF"/>
                              </w:rPr>
                              <w:t xml:space="preserve">The </w:t>
                            </w:r>
                            <w:r>
                              <w:rPr>
                                <w:i/>
                                <w:iCs/>
                                <w:color w:val="4472C4" w:themeColor="accent1"/>
                                <w:spacing w:val="5"/>
                                <w:szCs w:val="20"/>
                                <w:shd w:val="clear" w:color="auto" w:fill="FFFFFF"/>
                              </w:rPr>
                              <w:t>applicant is required to reflect upon the grant program’s successes, challenges</w:t>
                            </w:r>
                            <w:r w:rsidR="00664B54">
                              <w:rPr>
                                <w:i/>
                                <w:iCs/>
                                <w:color w:val="4472C4" w:themeColor="accent1"/>
                                <w:spacing w:val="5"/>
                                <w:szCs w:val="20"/>
                                <w:shd w:val="clear" w:color="auto" w:fill="FFFFFF"/>
                              </w:rPr>
                              <w:t>,</w:t>
                            </w:r>
                            <w:r>
                              <w:rPr>
                                <w:i/>
                                <w:iCs/>
                                <w:color w:val="4472C4" w:themeColor="accent1"/>
                                <w:spacing w:val="5"/>
                                <w:szCs w:val="20"/>
                                <w:shd w:val="clear" w:color="auto" w:fill="FFFFFF"/>
                              </w:rPr>
                              <w:t xml:space="preserve"> and proposals for a second year of implementation. The reflective process is critical to analyze opportunities for program enhancement and/or revision.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932235" id="_x0000_s1045" type="#_x0000_t202" style="position:absolute;left:0;text-align:left;margin-left:0;margin-top:23.65pt;width:484.8pt;height:110.55pt;z-index:251658270;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" filled="f" stroked="f">
                <v:textbox style="mso-fit-shape-to-text:t">
                  <w:txbxContent>
                    <w:p w14:paraId="5C698FBE" w14:textId="048C01DB" w:rsidR="00EC1326" w:rsidRPr="00892BEA" w:rsidRDefault="00EC1326" w:rsidP="00EC1326">
                      <w:pPr>
                        <w:pBdr>
                          <w:top w:val="single" w:sz="24" w:space="8" w:color="4472C4" w:themeColor="accent1"/>
                          <w:bottom w:val="single" w:sz="24" w:space="8" w:color="4472C4" w:themeColor="accent1"/>
                        </w:pBdr>
                        <w:spacing w:after="0"/>
                        <w:rPr>
                          <w:i/>
                          <w:iCs/>
                          <w:color w:val="4472C4" w:themeColor="accent1"/>
                          <w:spacing w:val="5"/>
                          <w:szCs w:val="20"/>
                        </w:rPr>
                      </w:pPr>
                      <w:r w:rsidRPr="00BA7F9D">
                        <w:rPr>
                          <w:i/>
                          <w:iCs/>
                          <w:color w:val="4472C4" w:themeColor="accent1"/>
                          <w:spacing w:val="5"/>
                          <w:szCs w:val="20"/>
                          <w:shd w:val="clear" w:color="auto" w:fill="FFFFFF"/>
                        </w:rPr>
                        <w:t xml:space="preserve">The </w:t>
                      </w:r>
                      <w:r>
                        <w:rPr>
                          <w:i/>
                          <w:iCs/>
                          <w:color w:val="4472C4" w:themeColor="accent1"/>
                          <w:spacing w:val="5"/>
                          <w:szCs w:val="20"/>
                          <w:shd w:val="clear" w:color="auto" w:fill="FFFFFF"/>
                        </w:rPr>
                        <w:t>applicant is required to reflect upon the grant program’s successes, challenges</w:t>
                      </w:r>
                      <w:r w:rsidR="00664B54">
                        <w:rPr>
                          <w:i/>
                          <w:iCs/>
                          <w:color w:val="4472C4" w:themeColor="accent1"/>
                          <w:spacing w:val="5"/>
                          <w:szCs w:val="20"/>
                          <w:shd w:val="clear" w:color="auto" w:fill="FFFFFF"/>
                        </w:rPr>
                        <w:t>,</w:t>
                      </w:r>
                      <w:r>
                        <w:rPr>
                          <w:i/>
                          <w:iCs/>
                          <w:color w:val="4472C4" w:themeColor="accent1"/>
                          <w:spacing w:val="5"/>
                          <w:szCs w:val="20"/>
                          <w:shd w:val="clear" w:color="auto" w:fill="FFFFFF"/>
                        </w:rPr>
                        <w:t xml:space="preserve"> and proposals for a second year of implementation. The reflective process is critical to analyze opportunities for program enhancement and/or revision.  </w:t>
                      </w:r>
                    </w:p>
                  </w:txbxContent>
                </v:textbox>
                <w10:wrap type="topAndBottom" anchorx="margin"/>
              </v:shape>
            </w:pict>
          </mc:Fallback>
        </mc:AlternateContent>
      </w:r>
      <w:r w:rsidR="00EC1326" w:rsidRPr="00AB6931">
        <w:rPr>
          <w:sz w:val="22"/>
          <w:szCs w:val="22"/>
        </w:rPr>
        <w:t>REFLECTION</w:t>
      </w:r>
      <w:bookmarkEnd w:id="171"/>
      <w:bookmarkEnd w:id="172"/>
    </w:p>
    <w:p w14:paraId="0C6A392A" w14:textId="77777777" w:rsidR="00EC1326" w:rsidRDefault="00EC1326" w:rsidP="00EC1326">
      <w:pPr>
        <w:jc w:val="center"/>
      </w:pPr>
      <w:r>
        <w:rPr>
          <w:noProof/>
        </w:rPr>
        <w:drawing>
          <wp:inline distT="0" distB="0" distL="0" distR="0" wp14:anchorId="53715FB2" wp14:editId="3089FE0A">
            <wp:extent cx="3716605" cy="6584950"/>
            <wp:effectExtent l="19050" t="19050" r="17780" b="25400"/>
            <wp:docPr id="282" name="Picture 2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Graphical user interface, text, application&#10;&#10;Description automatically generated"/>
                    <pic:cNvPicPr/>
                  </pic:nvPicPr>
                  <pic:blipFill>
                    <a:blip r:embed="rId92"/>
                    <a:stretch>
                      <a:fillRect/>
                    </a:stretch>
                  </pic:blipFill>
                  <pic:spPr>
                    <a:xfrm>
                      <a:off x="0" y="0"/>
                      <a:ext cx="3728085" cy="6605290"/>
                    </a:xfrm>
                    <a:prstGeom prst="rect">
                      <a:avLst/>
                    </a:prstGeom>
                    <a:ln>
                      <a:solidFill>
                        <a:schemeClr val="accent1"/>
                      </a:solidFill>
                    </a:ln>
                  </pic:spPr>
                </pic:pic>
              </a:graphicData>
            </a:graphic>
          </wp:inline>
        </w:drawing>
      </w:r>
    </w:p>
    <w:p w14:paraId="73593AD2" w14:textId="6A95958B" w:rsidR="00EC1326" w:rsidRDefault="00EC1326" w:rsidP="009748D9">
      <w:pPr>
        <w:jc w:val="center"/>
      </w:pPr>
      <w:r>
        <w:br w:type="page"/>
      </w:r>
      <w:r w:rsidR="009748D9">
        <w:rPr>
          <w:noProof/>
        </w:rPr>
        <w:lastRenderedPageBreak/>
        <w:drawing>
          <wp:inline distT="0" distB="0" distL="0" distR="0" wp14:anchorId="0796D69B" wp14:editId="6EFEC3C3">
            <wp:extent cx="4331234" cy="7854950"/>
            <wp:effectExtent l="19050" t="19050" r="12700" b="12700"/>
            <wp:docPr id="283" name="Picture 2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Graphical user interface, text, application&#10;&#10;Description automatically generated"/>
                    <pic:cNvPicPr/>
                  </pic:nvPicPr>
                  <pic:blipFill>
                    <a:blip r:embed="rId93"/>
                    <a:stretch>
                      <a:fillRect/>
                    </a:stretch>
                  </pic:blipFill>
                  <pic:spPr>
                    <a:xfrm>
                      <a:off x="0" y="0"/>
                      <a:ext cx="4334106" cy="7860159"/>
                    </a:xfrm>
                    <a:prstGeom prst="rect">
                      <a:avLst/>
                    </a:prstGeom>
                    <a:ln>
                      <a:solidFill>
                        <a:schemeClr val="accent1"/>
                      </a:solidFill>
                    </a:ln>
                  </pic:spPr>
                </pic:pic>
              </a:graphicData>
            </a:graphic>
          </wp:inline>
        </w:drawing>
      </w:r>
    </w:p>
    <w:p w14:paraId="3BB6955C" w14:textId="1EB1F3E3" w:rsidR="00AF1CFF" w:rsidRPr="009748D9" w:rsidRDefault="00AF1CFF" w:rsidP="009748D9">
      <w:bookmarkStart w:id="173" w:name="_Toc108447843"/>
      <w:bookmarkStart w:id="174" w:name="_Toc108448349"/>
      <w:bookmarkStart w:id="175" w:name="_Toc108699913"/>
      <w:r>
        <w:br w:type="page"/>
      </w:r>
    </w:p>
    <w:p w14:paraId="097EA095" w14:textId="38F340ED" w:rsidR="003307A3" w:rsidRPr="00AB6931" w:rsidRDefault="003307A3" w:rsidP="003307A3">
      <w:pPr>
        <w:pStyle w:val="Heading2"/>
        <w:rPr>
          <w:sz w:val="22"/>
          <w:szCs w:val="22"/>
        </w:rPr>
      </w:pPr>
      <w:bookmarkStart w:id="176" w:name="_Toc108447844"/>
      <w:bookmarkStart w:id="177" w:name="_Toc108448350"/>
      <w:bookmarkStart w:id="178" w:name="_Toc108699914"/>
      <w:bookmarkStart w:id="179" w:name="_Toc109145638"/>
      <w:bookmarkStart w:id="180" w:name="_Toc110256790"/>
      <w:bookmarkStart w:id="181" w:name="_Toc110257350"/>
      <w:bookmarkEnd w:id="173"/>
      <w:bookmarkEnd w:id="174"/>
      <w:bookmarkEnd w:id="175"/>
      <w:r w:rsidRPr="00AB6931">
        <w:rPr>
          <w:sz w:val="22"/>
          <w:szCs w:val="22"/>
        </w:rPr>
        <w:lastRenderedPageBreak/>
        <w:t>Requested REvision to Performance Indicators</w:t>
      </w:r>
      <w:bookmarkEnd w:id="176"/>
      <w:bookmarkEnd w:id="177"/>
      <w:bookmarkEnd w:id="178"/>
      <w:bookmarkEnd w:id="179"/>
      <w:bookmarkEnd w:id="180"/>
      <w:bookmarkEnd w:id="181"/>
      <w:r w:rsidRPr="00AB6931">
        <w:rPr>
          <w:sz w:val="22"/>
          <w:szCs w:val="22"/>
        </w:rPr>
        <w:tab/>
      </w:r>
    </w:p>
    <w:p w14:paraId="18047A59" w14:textId="2D501CD0" w:rsidR="00C33C8C" w:rsidRPr="0008074A" w:rsidRDefault="003307A3" w:rsidP="005063D7">
      <w:r w:rsidRPr="0008074A">
        <w:rPr>
          <w:noProof/>
        </w:rPr>
        <mc:AlternateContent>
          <mc:Choice Requires="wps">
            <w:drawing>
              <wp:anchor distT="91440" distB="91440" distL="114300" distR="114300" simplePos="0" relativeHeight="251658267" behindDoc="0" locked="0" layoutInCell="1" allowOverlap="1" wp14:anchorId="605506C5" wp14:editId="4CE1E15F">
                <wp:simplePos x="0" y="0"/>
                <wp:positionH relativeFrom="margin">
                  <wp:posOffset>-78581</wp:posOffset>
                </wp:positionH>
                <wp:positionV relativeFrom="paragraph">
                  <wp:posOffset>159</wp:posOffset>
                </wp:positionV>
                <wp:extent cx="5986145" cy="1403985"/>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3985"/>
                        </a:xfrm>
                        <a:prstGeom prst="rect">
                          <a:avLst/>
                        </a:prstGeom>
                        <a:noFill/>
                        <a:ln w="9525">
                          <a:noFill/>
                          <a:miter lim="800000"/>
                          <a:headEnd/>
                          <a:tailEnd/>
                        </a:ln>
                      </wps:spPr>
                      <wps:txbx>
                        <w:txbxContent>
                          <w:p w14:paraId="7C7B7F92" w14:textId="633539A9" w:rsidR="003307A3" w:rsidRPr="005C65D5" w:rsidRDefault="003307A3" w:rsidP="003307A3">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w:t>
                            </w:r>
                            <w:r w:rsidR="00F11323" w:rsidRPr="005C65D5">
                              <w:rPr>
                                <w:i/>
                                <w:iCs/>
                                <w:color w:val="4472C4" w:themeColor="accent1"/>
                                <w:szCs w:val="20"/>
                              </w:rPr>
                              <w:t>applicant</w:t>
                            </w:r>
                            <w:r w:rsidRPr="005C65D5">
                              <w:rPr>
                                <w:i/>
                                <w:iCs/>
                                <w:color w:val="4472C4" w:themeColor="accent1"/>
                                <w:szCs w:val="20"/>
                              </w:rPr>
                              <w:t xml:space="preserve"> is encouraged to conduct an ongoing and annual assessment of the evaluation plan and performance indicators.  At this time, the grant program is provided an opportunity to request a revision to the original program objectives. Submission of a request does not eliminate the submission of a C-1-25 A to report a programmatic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506C5" id="_x0000_s1046" type="#_x0000_t202" style="position:absolute;margin-left:-6.2pt;margin-top:0;width:471.35pt;height:110.55pt;z-index:251658267;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" filled="f" stroked="f">
                <v:textbox style="mso-fit-shape-to-text:t">
                  <w:txbxContent>
                    <w:p w14:paraId="7C7B7F92" w14:textId="633539A9" w:rsidR="003307A3" w:rsidRPr="005C65D5" w:rsidRDefault="003307A3" w:rsidP="003307A3">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 xml:space="preserve">The </w:t>
                      </w:r>
                      <w:r w:rsidR="00F11323" w:rsidRPr="005C65D5">
                        <w:rPr>
                          <w:i/>
                          <w:iCs/>
                          <w:color w:val="4472C4" w:themeColor="accent1"/>
                          <w:szCs w:val="20"/>
                        </w:rPr>
                        <w:t>applicant</w:t>
                      </w:r>
                      <w:r w:rsidRPr="005C65D5">
                        <w:rPr>
                          <w:i/>
                          <w:iCs/>
                          <w:color w:val="4472C4" w:themeColor="accent1"/>
                          <w:szCs w:val="20"/>
                        </w:rPr>
                        <w:t xml:space="preserve"> is encouraged to conduct an ongoing and annual assessment of the evaluation plan and performance indicators.  At this time, the grant program is provided an opportunity to request a revision to the original program objectives. Submission of a request does not eliminate the submission of a C-1-25 A to report a programmatic change.</w:t>
                      </w:r>
                    </w:p>
                  </w:txbxContent>
                </v:textbox>
                <w10:wrap type="topAndBottom" anchorx="margin"/>
              </v:shape>
            </w:pict>
          </mc:Fallback>
        </mc:AlternateContent>
      </w:r>
      <w:r w:rsidR="005063D7">
        <w:rPr>
          <w:noProof/>
        </w:rPr>
        <w:drawing>
          <wp:inline distT="0" distB="0" distL="0" distR="0" wp14:anchorId="2B813551" wp14:editId="31E49DF8">
            <wp:extent cx="5905500" cy="4438650"/>
            <wp:effectExtent l="19050" t="19050" r="19050" b="19050"/>
            <wp:docPr id="300" name="Picture 30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Graphical user interface, text, application, email&#10;&#10;Description automatically generated"/>
                    <pic:cNvPicPr/>
                  </pic:nvPicPr>
                  <pic:blipFill>
                    <a:blip r:embed="rId94"/>
                    <a:stretch>
                      <a:fillRect/>
                    </a:stretch>
                  </pic:blipFill>
                  <pic:spPr>
                    <a:xfrm>
                      <a:off x="0" y="0"/>
                      <a:ext cx="5905500" cy="4438650"/>
                    </a:xfrm>
                    <a:prstGeom prst="rect">
                      <a:avLst/>
                    </a:prstGeom>
                    <a:ln>
                      <a:solidFill>
                        <a:schemeClr val="accent1"/>
                      </a:solidFill>
                    </a:ln>
                  </pic:spPr>
                </pic:pic>
              </a:graphicData>
            </a:graphic>
          </wp:inline>
        </w:drawing>
      </w:r>
    </w:p>
    <w:p w14:paraId="4FCC03DB" w14:textId="49B0EA74" w:rsidR="002335F0" w:rsidRDefault="002335F0">
      <w:pPr>
        <w:rPr>
          <w:b/>
          <w:color w:val="01599D"/>
          <w:sz w:val="36"/>
          <w:szCs w:val="21"/>
        </w:rPr>
      </w:pPr>
      <w:r>
        <w:br w:type="page"/>
      </w:r>
    </w:p>
    <w:p w14:paraId="75B5DE5A" w14:textId="2A5101D4" w:rsidR="004D1A0D" w:rsidRPr="0008074A" w:rsidRDefault="00077989" w:rsidP="004D1A0D">
      <w:pPr>
        <w:pStyle w:val="Heading1"/>
      </w:pPr>
      <w:bookmarkStart w:id="182" w:name="_Toc108447845"/>
      <w:bookmarkStart w:id="183" w:name="_Toc108448351"/>
      <w:bookmarkStart w:id="184" w:name="_Toc108699915"/>
      <w:bookmarkStart w:id="185" w:name="_Toc109145639"/>
      <w:bookmarkStart w:id="186" w:name="_Toc110256791"/>
      <w:bookmarkStart w:id="187" w:name="_Toc110257351"/>
      <w:r w:rsidRPr="0008074A">
        <w:lastRenderedPageBreak/>
        <w:t>Part V: Collaboration Reflection and Updates</w:t>
      </w:r>
      <w:bookmarkEnd w:id="182"/>
      <w:bookmarkEnd w:id="183"/>
      <w:bookmarkEnd w:id="184"/>
      <w:bookmarkEnd w:id="185"/>
      <w:bookmarkEnd w:id="186"/>
      <w:bookmarkEnd w:id="187"/>
    </w:p>
    <w:bookmarkStart w:id="188" w:name="_Toc106094707"/>
    <w:bookmarkStart w:id="189" w:name="_Toc106115849"/>
    <w:bookmarkStart w:id="190" w:name="_Toc106285162"/>
    <w:bookmarkStart w:id="191" w:name="_Toc108447846"/>
    <w:bookmarkStart w:id="192" w:name="_Toc108448352"/>
    <w:bookmarkStart w:id="193" w:name="_Toc108699916"/>
    <w:bookmarkStart w:id="194" w:name="_Toc109145640"/>
    <w:bookmarkStart w:id="195" w:name="_Toc110256792"/>
    <w:bookmarkStart w:id="196" w:name="_Toc110257352"/>
    <w:p w14:paraId="51ACFF8E" w14:textId="48D8B398" w:rsidR="004D1A0D" w:rsidRPr="00AB6931" w:rsidRDefault="002335F0" w:rsidP="00077989">
      <w:pPr>
        <w:pStyle w:val="Heading2"/>
        <w:rPr>
          <w:sz w:val="22"/>
          <w:szCs w:val="22"/>
        </w:rPr>
      </w:pPr>
      <w:r w:rsidRPr="00AB6931">
        <w:rPr>
          <w:noProof/>
          <w:sz w:val="22"/>
          <w:szCs w:val="22"/>
        </w:rPr>
        <mc:AlternateContent>
          <mc:Choice Requires="wps">
            <w:drawing>
              <wp:anchor distT="91440" distB="91440" distL="114300" distR="114300" simplePos="0" relativeHeight="251658256" behindDoc="0" locked="0" layoutInCell="1" allowOverlap="1" wp14:anchorId="69691DBE" wp14:editId="3FBC2CD6">
                <wp:simplePos x="0" y="0"/>
                <wp:positionH relativeFrom="margin">
                  <wp:align>right</wp:align>
                </wp:positionH>
                <wp:positionV relativeFrom="paragraph">
                  <wp:posOffset>287020</wp:posOffset>
                </wp:positionV>
                <wp:extent cx="5986145" cy="1403985"/>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403985"/>
                        </a:xfrm>
                        <a:prstGeom prst="rect">
                          <a:avLst/>
                        </a:prstGeom>
                        <a:noFill/>
                        <a:ln w="9525">
                          <a:noFill/>
                          <a:miter lim="800000"/>
                          <a:headEnd/>
                          <a:tailEnd/>
                        </a:ln>
                      </wps:spPr>
                      <wps:txbx>
                        <w:txbxContent>
                          <w:p w14:paraId="14CBA86B" w14:textId="3C38B82D" w:rsidR="004D1A0D" w:rsidRPr="005C65D5" w:rsidRDefault="00392036">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An annual evaluative reflection of leadership and program staff grant management is encouraged as a best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91DBE" id="_x0000_s1047" type="#_x0000_t202" style="position:absolute;margin-left:420.15pt;margin-top:22.6pt;width:471.35pt;height:110.55pt;z-index:2516582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" filled="f" stroked="f">
                <v:textbox style="mso-fit-shape-to-text:t">
                  <w:txbxContent>
                    <w:p w14:paraId="14CBA86B" w14:textId="3C38B82D" w:rsidR="004D1A0D" w:rsidRPr="005C65D5" w:rsidRDefault="00392036">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An annual evaluative reflection of leadership and program staff grant management is encouraged as a best practice.</w:t>
                      </w:r>
                    </w:p>
                  </w:txbxContent>
                </v:textbox>
                <w10:wrap type="topAndBottom" anchorx="margin"/>
              </v:shape>
            </w:pict>
          </mc:Fallback>
        </mc:AlternateContent>
      </w:r>
      <w:bookmarkEnd w:id="188"/>
      <w:bookmarkEnd w:id="189"/>
      <w:bookmarkEnd w:id="190"/>
      <w:r w:rsidR="004D1A0D" w:rsidRPr="00AB6931">
        <w:rPr>
          <w:sz w:val="22"/>
          <w:szCs w:val="22"/>
        </w:rPr>
        <w:t>Leadership Team</w:t>
      </w:r>
      <w:bookmarkEnd w:id="191"/>
      <w:bookmarkEnd w:id="192"/>
      <w:bookmarkEnd w:id="193"/>
      <w:bookmarkEnd w:id="194"/>
      <w:bookmarkEnd w:id="195"/>
      <w:bookmarkEnd w:id="196"/>
    </w:p>
    <w:p w14:paraId="0E27D3C1" w14:textId="2F294E96" w:rsidR="002335F0" w:rsidRPr="002335F0" w:rsidRDefault="00E61AF6" w:rsidP="002335F0">
      <w:pPr>
        <w:pStyle w:val="Heading2"/>
        <w:jc w:val="center"/>
      </w:pPr>
      <w:bookmarkStart w:id="197" w:name="_Toc108447847"/>
      <w:bookmarkStart w:id="198" w:name="_Toc108448353"/>
      <w:bookmarkStart w:id="199" w:name="_Toc108699917"/>
      <w:bookmarkStart w:id="200" w:name="_Toc109145641"/>
      <w:bookmarkStart w:id="201" w:name="_Toc110256793"/>
      <w:bookmarkStart w:id="202" w:name="_Toc110257353"/>
      <w:r>
        <w:rPr>
          <w:noProof/>
        </w:rPr>
        <w:drawing>
          <wp:inline distT="0" distB="0" distL="0" distR="0" wp14:anchorId="5EB8AF80" wp14:editId="45015EEF">
            <wp:extent cx="4552692" cy="6255385"/>
            <wp:effectExtent l="19050" t="19050" r="19685" b="12065"/>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95"/>
                    <a:stretch>
                      <a:fillRect/>
                    </a:stretch>
                  </pic:blipFill>
                  <pic:spPr>
                    <a:xfrm>
                      <a:off x="0" y="0"/>
                      <a:ext cx="4570930" cy="6280443"/>
                    </a:xfrm>
                    <a:prstGeom prst="rect">
                      <a:avLst/>
                    </a:prstGeom>
                    <a:ln>
                      <a:solidFill>
                        <a:schemeClr val="accent1"/>
                      </a:solidFill>
                    </a:ln>
                  </pic:spPr>
                </pic:pic>
              </a:graphicData>
            </a:graphic>
          </wp:inline>
        </w:drawing>
      </w:r>
      <w:bookmarkEnd w:id="197"/>
      <w:bookmarkEnd w:id="198"/>
      <w:bookmarkEnd w:id="199"/>
      <w:bookmarkEnd w:id="200"/>
      <w:bookmarkEnd w:id="201"/>
      <w:bookmarkEnd w:id="202"/>
      <w:r w:rsidR="002335F0">
        <w:br w:type="page"/>
      </w:r>
    </w:p>
    <w:bookmarkStart w:id="203" w:name="_Toc108447848"/>
    <w:bookmarkStart w:id="204" w:name="_Toc108448354"/>
    <w:bookmarkStart w:id="205" w:name="_Toc108699918"/>
    <w:bookmarkStart w:id="206" w:name="_Toc109145642"/>
    <w:bookmarkStart w:id="207" w:name="_Toc110256794"/>
    <w:bookmarkStart w:id="208" w:name="_Toc110257354"/>
    <w:p w14:paraId="022B77E3" w14:textId="434F948C" w:rsidR="0093184F" w:rsidRPr="00AB6931" w:rsidRDefault="002335F0" w:rsidP="0093184F">
      <w:pPr>
        <w:pStyle w:val="Heading2"/>
        <w:rPr>
          <w:sz w:val="22"/>
          <w:szCs w:val="22"/>
        </w:rPr>
      </w:pPr>
      <w:r w:rsidRPr="00AB6931">
        <w:rPr>
          <w:noProof/>
          <w:sz w:val="22"/>
          <w:szCs w:val="22"/>
        </w:rPr>
        <w:lastRenderedPageBreak/>
        <mc:AlternateContent>
          <mc:Choice Requires="wps">
            <w:drawing>
              <wp:anchor distT="91440" distB="91440" distL="114300" distR="114300" simplePos="0" relativeHeight="251658259" behindDoc="0" locked="0" layoutInCell="1" allowOverlap="1" wp14:anchorId="7FD5C7A2" wp14:editId="1FBF657F">
                <wp:simplePos x="0" y="0"/>
                <wp:positionH relativeFrom="margin">
                  <wp:align>right</wp:align>
                </wp:positionH>
                <wp:positionV relativeFrom="paragraph">
                  <wp:posOffset>274320</wp:posOffset>
                </wp:positionV>
                <wp:extent cx="5913120" cy="1403985"/>
                <wp:effectExtent l="0" t="0" r="0" b="0"/>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3985"/>
                        </a:xfrm>
                        <a:prstGeom prst="rect">
                          <a:avLst/>
                        </a:prstGeom>
                        <a:noFill/>
                        <a:ln w="9525">
                          <a:noFill/>
                          <a:miter lim="800000"/>
                          <a:headEnd/>
                          <a:tailEnd/>
                        </a:ln>
                      </wps:spPr>
                      <wps:txbx>
                        <w:txbxContent>
                          <w:p w14:paraId="0A519E6D" w14:textId="087A4879" w:rsidR="0093184F" w:rsidRPr="005C65D5" w:rsidRDefault="0093184F" w:rsidP="0093184F">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The data reported in this section reflects the collaborative partnership with the LEA.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5C7A2" id="_x0000_s1048" type="#_x0000_t202" style="position:absolute;margin-left:414.4pt;margin-top:21.6pt;width:465.6pt;height:110.55pt;z-index:251658259;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" filled="f" stroked="f">
                <v:textbox style="mso-fit-shape-to-text:t">
                  <w:txbxContent>
                    <w:p w14:paraId="0A519E6D" w14:textId="087A4879" w:rsidR="0093184F" w:rsidRPr="005C65D5" w:rsidRDefault="0093184F" w:rsidP="0093184F">
                      <w:pPr>
                        <w:pBdr>
                          <w:top w:val="single" w:sz="24" w:space="8" w:color="4472C4" w:themeColor="accent1"/>
                          <w:bottom w:val="single" w:sz="24" w:space="8" w:color="4472C4" w:themeColor="accent1"/>
                        </w:pBdr>
                        <w:spacing w:after="0"/>
                        <w:rPr>
                          <w:i/>
                          <w:iCs/>
                          <w:color w:val="4472C4" w:themeColor="accent1"/>
                          <w:szCs w:val="20"/>
                        </w:rPr>
                      </w:pPr>
                      <w:r w:rsidRPr="005C65D5">
                        <w:rPr>
                          <w:i/>
                          <w:iCs/>
                          <w:color w:val="4472C4" w:themeColor="accent1"/>
                          <w:szCs w:val="20"/>
                        </w:rPr>
                        <w:t>The data reported in this section reflects the collaborative partnership with the LEA.</w:t>
                      </w:r>
                    </w:p>
                  </w:txbxContent>
                </v:textbox>
                <w10:wrap type="topAndBottom" anchorx="margin"/>
              </v:shape>
            </w:pict>
          </mc:Fallback>
        </mc:AlternateContent>
      </w:r>
      <w:r w:rsidR="0093184F" w:rsidRPr="00AB6931">
        <w:rPr>
          <w:sz w:val="22"/>
          <w:szCs w:val="22"/>
        </w:rPr>
        <w:t>Partnership with the LEA</w:t>
      </w:r>
      <w:bookmarkEnd w:id="203"/>
      <w:bookmarkEnd w:id="204"/>
      <w:bookmarkEnd w:id="205"/>
      <w:bookmarkEnd w:id="206"/>
      <w:bookmarkEnd w:id="207"/>
      <w:bookmarkEnd w:id="208"/>
      <w:r w:rsidR="0093184F" w:rsidRPr="00AB6931">
        <w:rPr>
          <w:sz w:val="22"/>
          <w:szCs w:val="22"/>
        </w:rPr>
        <w:t xml:space="preserve"> </w:t>
      </w:r>
    </w:p>
    <w:p w14:paraId="5CDC64B1" w14:textId="042456CD" w:rsidR="0093184F" w:rsidRPr="0008074A" w:rsidRDefault="00F9254E" w:rsidP="00F9254E">
      <w:pPr>
        <w:pStyle w:val="Heading2"/>
        <w:jc w:val="center"/>
      </w:pPr>
      <w:bookmarkStart w:id="209" w:name="_Toc108447849"/>
      <w:bookmarkStart w:id="210" w:name="_Toc108448355"/>
      <w:bookmarkStart w:id="211" w:name="_Toc108699919"/>
      <w:bookmarkStart w:id="212" w:name="_Toc109145643"/>
      <w:bookmarkStart w:id="213" w:name="_Toc110256795"/>
      <w:bookmarkStart w:id="214" w:name="_Toc110257355"/>
      <w:r>
        <w:rPr>
          <w:noProof/>
        </w:rPr>
        <w:drawing>
          <wp:inline distT="0" distB="0" distL="0" distR="0" wp14:anchorId="0122BAF6" wp14:editId="675190E9">
            <wp:extent cx="5857875" cy="4924425"/>
            <wp:effectExtent l="19050" t="19050" r="28575" b="2857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96"/>
                    <a:stretch>
                      <a:fillRect/>
                    </a:stretch>
                  </pic:blipFill>
                  <pic:spPr>
                    <a:xfrm>
                      <a:off x="0" y="0"/>
                      <a:ext cx="5857875" cy="4924425"/>
                    </a:xfrm>
                    <a:prstGeom prst="rect">
                      <a:avLst/>
                    </a:prstGeom>
                    <a:ln>
                      <a:solidFill>
                        <a:schemeClr val="accent1"/>
                      </a:solidFill>
                    </a:ln>
                  </pic:spPr>
                </pic:pic>
              </a:graphicData>
            </a:graphic>
          </wp:inline>
        </w:drawing>
      </w:r>
      <w:bookmarkEnd w:id="209"/>
      <w:bookmarkEnd w:id="210"/>
      <w:bookmarkEnd w:id="211"/>
      <w:bookmarkEnd w:id="212"/>
      <w:bookmarkEnd w:id="213"/>
      <w:bookmarkEnd w:id="214"/>
    </w:p>
    <w:p w14:paraId="03875A33" w14:textId="472F36B4" w:rsidR="0093184F" w:rsidRDefault="0093184F" w:rsidP="00077989">
      <w:pPr>
        <w:pStyle w:val="Heading2"/>
      </w:pPr>
    </w:p>
    <w:p w14:paraId="5096420A" w14:textId="707B44D7" w:rsidR="0093184F" w:rsidRDefault="0093184F" w:rsidP="0093184F"/>
    <w:p w14:paraId="26999675" w14:textId="3D8C304C" w:rsidR="0093184F" w:rsidRPr="0093184F" w:rsidRDefault="0093184F" w:rsidP="0093184F"/>
    <w:p w14:paraId="3E1D94A3" w14:textId="77777777" w:rsidR="002335F0" w:rsidRDefault="002335F0">
      <w:pPr>
        <w:rPr>
          <w:rFonts w:cs="Times New Roman (Body CS)"/>
          <w:b/>
          <w:caps/>
          <w:color w:val="01599D"/>
          <w:szCs w:val="18"/>
        </w:rPr>
      </w:pPr>
      <w:r>
        <w:br w:type="page"/>
      </w:r>
    </w:p>
    <w:bookmarkStart w:id="215" w:name="_Toc108447850"/>
    <w:bookmarkStart w:id="216" w:name="_Toc108448356"/>
    <w:bookmarkStart w:id="217" w:name="_Toc108699920"/>
    <w:bookmarkStart w:id="218" w:name="_Toc109145644"/>
    <w:bookmarkStart w:id="219" w:name="_Toc110256796"/>
    <w:bookmarkStart w:id="220" w:name="_Toc110257356"/>
    <w:p w14:paraId="2DCD0D2B" w14:textId="554F819C" w:rsidR="00077989" w:rsidRPr="00AB6931" w:rsidRDefault="002335F0" w:rsidP="00077989">
      <w:pPr>
        <w:pStyle w:val="Heading2"/>
        <w:rPr>
          <w:sz w:val="22"/>
          <w:szCs w:val="22"/>
        </w:rPr>
      </w:pPr>
      <w:r w:rsidRPr="00AB6931">
        <w:rPr>
          <w:noProof/>
          <w:sz w:val="22"/>
          <w:szCs w:val="22"/>
        </w:rPr>
        <w:lastRenderedPageBreak/>
        <mc:AlternateContent>
          <mc:Choice Requires="wps">
            <w:drawing>
              <wp:anchor distT="91440" distB="91440" distL="114300" distR="114300" simplePos="0" relativeHeight="251658257" behindDoc="0" locked="0" layoutInCell="1" allowOverlap="1" wp14:anchorId="0D8CFDBE" wp14:editId="7055AAEC">
                <wp:simplePos x="0" y="0"/>
                <wp:positionH relativeFrom="margin">
                  <wp:align>right</wp:align>
                </wp:positionH>
                <wp:positionV relativeFrom="paragraph">
                  <wp:posOffset>275771</wp:posOffset>
                </wp:positionV>
                <wp:extent cx="5961380" cy="1403985"/>
                <wp:effectExtent l="0" t="0" r="0" b="0"/>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888" cy="1403985"/>
                        </a:xfrm>
                        <a:prstGeom prst="rect">
                          <a:avLst/>
                        </a:prstGeom>
                        <a:noFill/>
                        <a:ln w="9525">
                          <a:noFill/>
                          <a:miter lim="800000"/>
                          <a:headEnd/>
                          <a:tailEnd/>
                        </a:ln>
                      </wps:spPr>
                      <wps:txbx>
                        <w:txbxContent>
                          <w:p w14:paraId="27FE2AB6" w14:textId="733CE950" w:rsidR="00392036" w:rsidRDefault="00392036">
                            <w:pPr>
                              <w:pBdr>
                                <w:top w:val="single" w:sz="24" w:space="8" w:color="4472C4" w:themeColor="accent1"/>
                                <w:bottom w:val="single" w:sz="24" w:space="8" w:color="4472C4" w:themeColor="accent1"/>
                              </w:pBdr>
                              <w:spacing w:after="0"/>
                              <w:rPr>
                                <w:i/>
                                <w:iCs/>
                                <w:color w:val="4472C4" w:themeColor="accent1"/>
                                <w:sz w:val="24"/>
                              </w:rPr>
                            </w:pPr>
                            <w:r w:rsidRPr="00AA3A6F">
                              <w:rPr>
                                <w:i/>
                                <w:iCs/>
                                <w:color w:val="4472C4" w:themeColor="accent1"/>
                                <w:szCs w:val="20"/>
                              </w:rPr>
                              <w:t>Partnerships are an integral component of effective grant implementation. Grant programs are required to reflect and report on the effectiveness of program partners</w:t>
                            </w:r>
                            <w:r>
                              <w:rPr>
                                <w:i/>
                                <w:iCs/>
                                <w:color w:val="4472C4"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CFDBE" id="_x0000_s1049" type="#_x0000_t202" style="position:absolute;margin-left:418.2pt;margin-top:21.7pt;width:469.4pt;height:110.55pt;z-index:251658257;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" filled="f" stroked="f">
                <v:textbox style="mso-fit-shape-to-text:t">
                  <w:txbxContent>
                    <w:p w14:paraId="27FE2AB6" w14:textId="733CE950" w:rsidR="00392036" w:rsidRDefault="00392036">
                      <w:pPr>
                        <w:pBdr>
                          <w:top w:val="single" w:sz="24" w:space="8" w:color="4472C4" w:themeColor="accent1"/>
                          <w:bottom w:val="single" w:sz="24" w:space="8" w:color="4472C4" w:themeColor="accent1"/>
                        </w:pBdr>
                        <w:spacing w:after="0"/>
                        <w:rPr>
                          <w:i/>
                          <w:iCs/>
                          <w:color w:val="4472C4" w:themeColor="accent1"/>
                          <w:sz w:val="24"/>
                        </w:rPr>
                      </w:pPr>
                      <w:r w:rsidRPr="00AA3A6F">
                        <w:rPr>
                          <w:i/>
                          <w:iCs/>
                          <w:color w:val="4472C4" w:themeColor="accent1"/>
                          <w:szCs w:val="20"/>
                        </w:rPr>
                        <w:t>Partnerships are an integral component of effective grant implementation. Grant programs are required to reflect and report on the effectiveness of program partners</w:t>
                      </w:r>
                      <w:r>
                        <w:rPr>
                          <w:i/>
                          <w:iCs/>
                          <w:color w:val="4472C4" w:themeColor="accent1"/>
                          <w:sz w:val="24"/>
                          <w:szCs w:val="24"/>
                        </w:rPr>
                        <w:t>.</w:t>
                      </w:r>
                    </w:p>
                  </w:txbxContent>
                </v:textbox>
                <w10:wrap type="topAndBottom" anchorx="margin"/>
              </v:shape>
            </w:pict>
          </mc:Fallback>
        </mc:AlternateContent>
      </w:r>
      <w:r w:rsidR="0093184F" w:rsidRPr="00AB6931">
        <w:rPr>
          <w:sz w:val="22"/>
          <w:szCs w:val="22"/>
        </w:rPr>
        <w:t>Program pa</w:t>
      </w:r>
      <w:r w:rsidR="00077989" w:rsidRPr="00AB6931">
        <w:rPr>
          <w:sz w:val="22"/>
          <w:szCs w:val="22"/>
        </w:rPr>
        <w:t>rtners</w:t>
      </w:r>
      <w:bookmarkEnd w:id="215"/>
      <w:bookmarkEnd w:id="216"/>
      <w:bookmarkEnd w:id="217"/>
      <w:bookmarkEnd w:id="218"/>
      <w:bookmarkEnd w:id="219"/>
      <w:bookmarkEnd w:id="220"/>
    </w:p>
    <w:p w14:paraId="641B6DA2" w14:textId="072037E1" w:rsidR="0087639D" w:rsidRDefault="0087639D" w:rsidP="0087639D">
      <w:pPr>
        <w:jc w:val="center"/>
      </w:pPr>
      <w:r>
        <w:rPr>
          <w:noProof/>
        </w:rPr>
        <w:drawing>
          <wp:inline distT="0" distB="0" distL="0" distR="0" wp14:anchorId="6BBE9ED6" wp14:editId="75DF6707">
            <wp:extent cx="4881911" cy="6561793"/>
            <wp:effectExtent l="19050" t="19050" r="13970" b="10795"/>
            <wp:docPr id="303" name="Picture 3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Graphical user interface, text, application&#10;&#10;Description automatically generated"/>
                    <pic:cNvPicPr/>
                  </pic:nvPicPr>
                  <pic:blipFill>
                    <a:blip r:embed="rId97"/>
                    <a:stretch>
                      <a:fillRect/>
                    </a:stretch>
                  </pic:blipFill>
                  <pic:spPr>
                    <a:xfrm>
                      <a:off x="0" y="0"/>
                      <a:ext cx="4887538" cy="6569356"/>
                    </a:xfrm>
                    <a:prstGeom prst="rect">
                      <a:avLst/>
                    </a:prstGeom>
                    <a:ln>
                      <a:solidFill>
                        <a:schemeClr val="accent1"/>
                      </a:solidFill>
                    </a:ln>
                  </pic:spPr>
                </pic:pic>
              </a:graphicData>
            </a:graphic>
          </wp:inline>
        </w:drawing>
      </w:r>
    </w:p>
    <w:p w14:paraId="06E665F8" w14:textId="37BB34F2" w:rsidR="00157843" w:rsidRPr="00AB6931" w:rsidRDefault="00157843" w:rsidP="00157843">
      <w:pPr>
        <w:pStyle w:val="Heading2"/>
        <w:rPr>
          <w:sz w:val="22"/>
          <w:szCs w:val="22"/>
        </w:rPr>
      </w:pPr>
      <w:r w:rsidRPr="0087639D">
        <w:br w:type="page"/>
      </w:r>
      <w:bookmarkStart w:id="221" w:name="_Toc108447851"/>
      <w:bookmarkStart w:id="222" w:name="_Toc108448357"/>
      <w:bookmarkStart w:id="223" w:name="_Toc108699921"/>
      <w:bookmarkStart w:id="224" w:name="_Toc109145645"/>
      <w:bookmarkStart w:id="225" w:name="_Toc110256797"/>
      <w:bookmarkStart w:id="226" w:name="_Toc110257357"/>
      <w:r w:rsidRPr="00AB6931">
        <w:rPr>
          <w:noProof/>
          <w:sz w:val="22"/>
          <w:szCs w:val="22"/>
        </w:rPr>
        <w:lastRenderedPageBreak/>
        <mc:AlternateContent>
          <mc:Choice Requires="wps">
            <w:drawing>
              <wp:anchor distT="91440" distB="91440" distL="114300" distR="114300" simplePos="0" relativeHeight="251658260" behindDoc="0" locked="0" layoutInCell="1" allowOverlap="1" wp14:anchorId="431F5638" wp14:editId="0AF905E9">
                <wp:simplePos x="0" y="0"/>
                <wp:positionH relativeFrom="margin">
                  <wp:align>right</wp:align>
                </wp:positionH>
                <wp:positionV relativeFrom="paragraph">
                  <wp:posOffset>308428</wp:posOffset>
                </wp:positionV>
                <wp:extent cx="5943600" cy="1403985"/>
                <wp:effectExtent l="0" t="0" r="0" b="0"/>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2A93E5DF" w14:textId="11BD3DD4" w:rsidR="00157843" w:rsidRPr="00AA3A6F" w:rsidRDefault="007F3B0D" w:rsidP="00157843">
                            <w:pPr>
                              <w:pBdr>
                                <w:top w:val="single" w:sz="24" w:space="8" w:color="4472C4" w:themeColor="accent1"/>
                                <w:bottom w:val="single" w:sz="24" w:space="8" w:color="4472C4" w:themeColor="accent1"/>
                              </w:pBdr>
                              <w:spacing w:after="0"/>
                              <w:rPr>
                                <w:i/>
                                <w:iCs/>
                                <w:color w:val="4472C4" w:themeColor="accent1"/>
                                <w:szCs w:val="20"/>
                              </w:rPr>
                            </w:pPr>
                            <w:r w:rsidRPr="00AA3A6F">
                              <w:rPr>
                                <w:i/>
                                <w:iCs/>
                                <w:color w:val="4472C4" w:themeColor="accent1"/>
                                <w:szCs w:val="20"/>
                              </w:rPr>
                              <w:t xml:space="preserve">The MSDE encourages applicants to </w:t>
                            </w:r>
                            <w:r w:rsidR="00033AF0" w:rsidRPr="00AA3A6F">
                              <w:rPr>
                                <w:i/>
                                <w:iCs/>
                                <w:color w:val="4472C4" w:themeColor="accent1"/>
                                <w:szCs w:val="20"/>
                              </w:rPr>
                              <w:t>coordinate with other programs.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1F5638" id="_x0000_s1050" type="#_x0000_t202" style="position:absolute;margin-left:416.8pt;margin-top:24.3pt;width:468pt;height:110.55pt;z-index:251658260;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" filled="f" stroked="f">
                <v:textbox style="mso-fit-shape-to-text:t">
                  <w:txbxContent>
                    <w:p w14:paraId="2A93E5DF" w14:textId="11BD3DD4" w:rsidR="00157843" w:rsidRPr="00AA3A6F" w:rsidRDefault="007F3B0D" w:rsidP="00157843">
                      <w:pPr>
                        <w:pBdr>
                          <w:top w:val="single" w:sz="24" w:space="8" w:color="4472C4" w:themeColor="accent1"/>
                          <w:bottom w:val="single" w:sz="24" w:space="8" w:color="4472C4" w:themeColor="accent1"/>
                        </w:pBdr>
                        <w:spacing w:after="0"/>
                        <w:rPr>
                          <w:i/>
                          <w:iCs/>
                          <w:color w:val="4472C4" w:themeColor="accent1"/>
                          <w:szCs w:val="20"/>
                        </w:rPr>
                      </w:pPr>
                      <w:r w:rsidRPr="00AA3A6F">
                        <w:rPr>
                          <w:i/>
                          <w:iCs/>
                          <w:color w:val="4472C4" w:themeColor="accent1"/>
                          <w:szCs w:val="20"/>
                        </w:rPr>
                        <w:t xml:space="preserve">The MSDE encourages applicants to </w:t>
                      </w:r>
                      <w:r w:rsidR="00033AF0" w:rsidRPr="00AA3A6F">
                        <w:rPr>
                          <w:i/>
                          <w:iCs/>
                          <w:color w:val="4472C4" w:themeColor="accent1"/>
                          <w:szCs w:val="20"/>
                        </w:rPr>
                        <w:t>coordinate with other programs.</w:t>
                      </w:r>
                    </w:p>
                  </w:txbxContent>
                </v:textbox>
                <w10:wrap type="topAndBottom" anchorx="margin"/>
              </v:shape>
            </w:pict>
          </mc:Fallback>
        </mc:AlternateContent>
      </w:r>
      <w:bookmarkEnd w:id="221"/>
      <w:bookmarkEnd w:id="222"/>
      <w:bookmarkEnd w:id="223"/>
      <w:bookmarkEnd w:id="224"/>
      <w:r w:rsidR="00033AF0" w:rsidRPr="00AB6931">
        <w:rPr>
          <w:sz w:val="22"/>
          <w:szCs w:val="22"/>
        </w:rPr>
        <w:t>Coordinating with OTher Programs</w:t>
      </w:r>
      <w:bookmarkEnd w:id="225"/>
      <w:bookmarkEnd w:id="226"/>
    </w:p>
    <w:p w14:paraId="6965FA00" w14:textId="3850F781" w:rsidR="00157843" w:rsidRDefault="00033AF0" w:rsidP="00033AF0">
      <w:pPr>
        <w:jc w:val="center"/>
        <w:rPr>
          <w:b/>
          <w:color w:val="01599D"/>
          <w:sz w:val="36"/>
          <w:szCs w:val="21"/>
        </w:rPr>
      </w:pPr>
      <w:r>
        <w:rPr>
          <w:noProof/>
        </w:rPr>
        <w:drawing>
          <wp:inline distT="0" distB="0" distL="0" distR="0" wp14:anchorId="1533E6DC" wp14:editId="1DD281A4">
            <wp:extent cx="5721994" cy="3943350"/>
            <wp:effectExtent l="19050" t="19050" r="12065" b="19050"/>
            <wp:docPr id="284" name="Picture 2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Graphical user interface, text, application, email&#10;&#10;Description automatically generated"/>
                    <pic:cNvPicPr/>
                  </pic:nvPicPr>
                  <pic:blipFill>
                    <a:blip r:embed="rId98"/>
                    <a:stretch>
                      <a:fillRect/>
                    </a:stretch>
                  </pic:blipFill>
                  <pic:spPr>
                    <a:xfrm>
                      <a:off x="0" y="0"/>
                      <a:ext cx="5754244" cy="3965575"/>
                    </a:xfrm>
                    <a:prstGeom prst="rect">
                      <a:avLst/>
                    </a:prstGeom>
                    <a:ln>
                      <a:solidFill>
                        <a:schemeClr val="accent1"/>
                      </a:solidFill>
                    </a:ln>
                  </pic:spPr>
                </pic:pic>
              </a:graphicData>
            </a:graphic>
          </wp:inline>
        </w:drawing>
      </w:r>
    </w:p>
    <w:p w14:paraId="4552B773" w14:textId="4ACC956E" w:rsidR="002335F0" w:rsidRDefault="002335F0">
      <w:pPr>
        <w:rPr>
          <w:b/>
          <w:color w:val="01599D"/>
          <w:sz w:val="36"/>
          <w:szCs w:val="21"/>
        </w:rPr>
      </w:pPr>
      <w:r>
        <w:br w:type="page"/>
      </w:r>
    </w:p>
    <w:p w14:paraId="275CF2B2" w14:textId="7D977B14" w:rsidR="00077989" w:rsidRPr="0008074A" w:rsidRDefault="00077989" w:rsidP="00077989">
      <w:pPr>
        <w:pStyle w:val="Heading1"/>
      </w:pPr>
      <w:bookmarkStart w:id="227" w:name="_Toc108447852"/>
      <w:bookmarkStart w:id="228" w:name="_Toc108448358"/>
      <w:bookmarkStart w:id="229" w:name="_Toc108699922"/>
      <w:bookmarkStart w:id="230" w:name="_Toc109145646"/>
      <w:bookmarkStart w:id="231" w:name="_Toc110256798"/>
      <w:bookmarkStart w:id="232" w:name="_Toc110257358"/>
      <w:r w:rsidRPr="0008074A">
        <w:lastRenderedPageBreak/>
        <w:t xml:space="preserve">Part VI: </w:t>
      </w:r>
      <w:r w:rsidR="00BA7F9D">
        <w:t>Grant Budget Documents</w:t>
      </w:r>
      <w:r w:rsidRPr="0008074A">
        <w:t xml:space="preserve"> (Year </w:t>
      </w:r>
      <w:r w:rsidR="00781EF3" w:rsidRPr="0008074A">
        <w:t>II)</w:t>
      </w:r>
      <w:bookmarkEnd w:id="227"/>
      <w:bookmarkEnd w:id="228"/>
      <w:bookmarkEnd w:id="229"/>
      <w:bookmarkEnd w:id="230"/>
      <w:bookmarkEnd w:id="231"/>
      <w:bookmarkEnd w:id="232"/>
    </w:p>
    <w:p w14:paraId="15BB704A" w14:textId="497A602D" w:rsidR="00FC3A7B" w:rsidRPr="0008074A" w:rsidRDefault="00580458" w:rsidP="00FC3A7B">
      <w:r w:rsidRPr="0008074A">
        <w:t>Please provide a detailed description of the requested funds that will be spent by using the categories listed below.</w:t>
      </w:r>
      <w:r w:rsidR="00FD2986" w:rsidRPr="0008074A">
        <w:t xml:space="preserve"> Add more rows if needed.</w:t>
      </w:r>
      <w:r w:rsidRPr="0008074A">
        <w:t> </w:t>
      </w:r>
      <w:r w:rsidR="00E67D5B" w:rsidRPr="0008074A">
        <w:t>An MSDE</w:t>
      </w:r>
      <w:r w:rsidR="00B72D96" w:rsidRPr="0008074A">
        <w:t xml:space="preserve"> </w:t>
      </w:r>
      <w:hyperlink r:id="rId99" w:history="1">
        <w:r w:rsidR="00B72D96" w:rsidRPr="0008074A">
          <w:rPr>
            <w:rStyle w:val="Hyperlink"/>
          </w:rPr>
          <w:t xml:space="preserve">Grant Budget </w:t>
        </w:r>
        <w:r w:rsidR="00E67D5B" w:rsidRPr="0008074A">
          <w:rPr>
            <w:rStyle w:val="Hyperlink"/>
          </w:rPr>
          <w:t>C-1</w:t>
        </w:r>
        <w:r w:rsidR="00B50504" w:rsidRPr="0008074A">
          <w:rPr>
            <w:rStyle w:val="Hyperlink"/>
          </w:rPr>
          <w:t>-</w:t>
        </w:r>
        <w:r w:rsidR="00E67D5B" w:rsidRPr="0008074A">
          <w:rPr>
            <w:rStyle w:val="Hyperlink"/>
          </w:rPr>
          <w:t>25</w:t>
        </w:r>
      </w:hyperlink>
      <w:r w:rsidR="00B72D96" w:rsidRPr="0008074A">
        <w:t xml:space="preserve"> </w:t>
      </w:r>
      <w:r w:rsidR="00E67D5B" w:rsidRPr="0008074A">
        <w:t>form</w:t>
      </w:r>
      <w:r w:rsidR="00080520" w:rsidRPr="0008074A">
        <w:t xml:space="preserve"> and </w:t>
      </w:r>
      <w:hyperlink r:id="rId100" w:history="1">
        <w:r w:rsidR="00080520" w:rsidRPr="0008074A">
          <w:rPr>
            <w:rStyle w:val="Hyperlink"/>
          </w:rPr>
          <w:t>Budget Worksheet and Narrative</w:t>
        </w:r>
      </w:hyperlink>
      <w:r w:rsidR="00080520" w:rsidRPr="0008074A">
        <w:t xml:space="preserve"> </w:t>
      </w:r>
      <w:r w:rsidR="00E67D5B" w:rsidRPr="0008074A">
        <w:t>must also be completed, signed</w:t>
      </w:r>
      <w:r w:rsidR="0041038B" w:rsidRPr="0008074A">
        <w:t>,</w:t>
      </w:r>
      <w:r w:rsidR="00E67D5B" w:rsidRPr="0008074A">
        <w:t xml:space="preserve"> and submitted.</w:t>
      </w:r>
      <w:r w:rsidR="008150DE" w:rsidRPr="0008074A">
        <w:t xml:space="preserve"> Refer to the </w:t>
      </w:r>
      <w:hyperlink r:id="rId101" w:history="1">
        <w:r w:rsidR="00DF58D5">
          <w:rPr>
            <w:rStyle w:val="Hyperlink"/>
          </w:rPr>
          <w:t>21ST CCLC</w:t>
        </w:r>
        <w:r w:rsidR="008150DE" w:rsidRPr="0008074A">
          <w:rPr>
            <w:rStyle w:val="Hyperlink"/>
          </w:rPr>
          <w:t xml:space="preserve"> Fiscal Grants Guidance: Budget Worksheet and Narrative</w:t>
        </w:r>
      </w:hyperlink>
      <w:r w:rsidR="008150DE" w:rsidRPr="0008074A">
        <w:t xml:space="preserve"> for additional information.</w:t>
      </w:r>
    </w:p>
    <w:p w14:paraId="3B4E3756" w14:textId="3EBA2430" w:rsidR="00B222AA" w:rsidRDefault="00F875DD" w:rsidP="0087639D">
      <w:pPr>
        <w:jc w:val="center"/>
      </w:pPr>
      <w:r w:rsidRPr="0008074A">
        <w:rPr>
          <w:noProof/>
        </w:rPr>
        <w:drawing>
          <wp:inline distT="0" distB="0" distL="0" distR="0" wp14:anchorId="5F68B507" wp14:editId="49407770">
            <wp:extent cx="5322352" cy="6747510"/>
            <wp:effectExtent l="19050" t="19050" r="12065" b="15240"/>
            <wp:docPr id="4" name="Picture 4" descr="Table&#10;&#10;Description automatically generated">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a:hlinkClick r:id="rId99"/>
                    </pic:cNvPr>
                    <pic:cNvPicPr/>
                  </pic:nvPicPr>
                  <pic:blipFill>
                    <a:blip r:embed="rId102"/>
                    <a:stretch>
                      <a:fillRect/>
                    </a:stretch>
                  </pic:blipFill>
                  <pic:spPr>
                    <a:xfrm>
                      <a:off x="0" y="0"/>
                      <a:ext cx="5381311" cy="6822256"/>
                    </a:xfrm>
                    <a:prstGeom prst="rect">
                      <a:avLst/>
                    </a:prstGeom>
                    <a:ln>
                      <a:solidFill>
                        <a:schemeClr val="accent1"/>
                      </a:solidFill>
                    </a:ln>
                  </pic:spPr>
                </pic:pic>
              </a:graphicData>
            </a:graphic>
          </wp:inline>
        </w:drawing>
      </w:r>
    </w:p>
    <w:p w14:paraId="060B275F" w14:textId="16808084" w:rsidR="0087639D" w:rsidRPr="006E0866" w:rsidRDefault="0087639D">
      <w:pPr>
        <w:rPr>
          <w:color w:val="FFFFFF" w:themeColor="background1"/>
          <w14:textFill>
            <w14:noFill/>
          </w14:textFill>
        </w:rPr>
      </w:pPr>
    </w:p>
    <w:p w14:paraId="095532D1" w14:textId="4C80CF03" w:rsidR="0087639D" w:rsidRDefault="00377EC1" w:rsidP="0087639D">
      <w:pPr>
        <w:jc w:val="center"/>
      </w:pPr>
      <w:r>
        <w:rPr>
          <w:noProof/>
        </w:rPr>
        <w:drawing>
          <wp:inline distT="0" distB="0" distL="0" distR="0" wp14:anchorId="39F0A676" wp14:editId="1E4D3575">
            <wp:extent cx="6489424" cy="7125494"/>
            <wp:effectExtent l="19050" t="19050" r="2603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25916" cy="7165563"/>
                    </a:xfrm>
                    <a:prstGeom prst="rect">
                      <a:avLst/>
                    </a:prstGeom>
                    <a:noFill/>
                    <a:ln>
                      <a:solidFill>
                        <a:schemeClr val="accent1"/>
                      </a:solidFill>
                    </a:ln>
                  </pic:spPr>
                </pic:pic>
              </a:graphicData>
            </a:graphic>
          </wp:inline>
        </w:drawing>
      </w:r>
    </w:p>
    <w:p w14:paraId="3AD70151" w14:textId="3EBCFEF0" w:rsidR="00401338" w:rsidRPr="0008074A" w:rsidRDefault="00401338" w:rsidP="00B222AA">
      <w:pPr>
        <w:rPr>
          <w:color w:val="auto"/>
          <w:sz w:val="24"/>
          <w:szCs w:val="24"/>
        </w:rPr>
      </w:pPr>
    </w:p>
    <w:sectPr w:rsidR="00401338" w:rsidRPr="0008074A" w:rsidSect="00A04CA3">
      <w:footerReference w:type="default" r:id="rId104"/>
      <w:pgSz w:w="12240" w:h="15840"/>
      <w:pgMar w:top="1584" w:right="1440" w:bottom="1008" w:left="144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75924" w14:textId="77777777" w:rsidR="00762518" w:rsidRDefault="00762518">
      <w:pPr>
        <w:spacing w:before="0" w:after="0" w:line="240" w:lineRule="auto"/>
      </w:pPr>
      <w:r>
        <w:separator/>
      </w:r>
    </w:p>
    <w:p w14:paraId="1DC39831" w14:textId="77777777" w:rsidR="00762518" w:rsidRDefault="00762518"/>
  </w:endnote>
  <w:endnote w:type="continuationSeparator" w:id="0">
    <w:p w14:paraId="199AC328" w14:textId="77777777" w:rsidR="00762518" w:rsidRDefault="00762518">
      <w:pPr>
        <w:spacing w:before="0" w:after="0" w:line="240" w:lineRule="auto"/>
      </w:pPr>
      <w:r>
        <w:continuationSeparator/>
      </w:r>
    </w:p>
    <w:p w14:paraId="613D92E5" w14:textId="77777777" w:rsidR="00762518" w:rsidRDefault="00762518"/>
  </w:endnote>
  <w:endnote w:type="continuationNotice" w:id="1">
    <w:p w14:paraId="3C183303" w14:textId="77777777" w:rsidR="00762518" w:rsidRDefault="007625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Lato"/>
    <w:panose1 w:val="020F0502020204030203"/>
    <w:charset w:val="00"/>
    <w:family w:val="swiss"/>
    <w:pitch w:val="variable"/>
    <w:sig w:usb0="E10002FF" w:usb1="5000ECFF" w:usb2="00000021" w:usb3="00000000" w:csb0="000001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 Pro">
    <w:panose1 w:val="02040503050201020203"/>
    <w:charset w:val="00"/>
    <w:family w:val="roman"/>
    <w:notTrueType/>
    <w:pitch w:val="variable"/>
    <w:sig w:usb0="E00002AF" w:usb1="5000E07B"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74" w14:textId="0BD289E0" w:rsidR="00F07DA7" w:rsidRDefault="0016446D">
    <w:pPr>
      <w:pBdr>
        <w:top w:val="nil"/>
        <w:left w:val="nil"/>
        <w:bottom w:val="nil"/>
        <w:right w:val="nil"/>
        <w:between w:val="nil"/>
      </w:pBdr>
      <w:spacing w:before="40" w:after="0"/>
      <w:ind w:right="-450"/>
      <w:jc w:val="right"/>
      <w:rPr>
        <w:color w:val="404040"/>
        <w:sz w:val="15"/>
        <w:szCs w:val="15"/>
      </w:rPr>
    </w:pPr>
    <w:r>
      <w:rPr>
        <w:color w:val="404040"/>
        <w:sz w:val="15"/>
        <w:szCs w:val="15"/>
      </w:rPr>
      <w:fldChar w:fldCharType="begin"/>
    </w:r>
    <w:r>
      <w:rPr>
        <w:color w:val="404040"/>
        <w:sz w:val="15"/>
        <w:szCs w:val="15"/>
      </w:rPr>
      <w:instrText>PAGE</w:instrText>
    </w:r>
    <w:r>
      <w:rPr>
        <w:color w:val="404040"/>
        <w:sz w:val="15"/>
        <w:szCs w:val="15"/>
      </w:rPr>
      <w:fldChar w:fldCharType="separate"/>
    </w:r>
    <w:r w:rsidR="002A39C6">
      <w:rPr>
        <w:noProof/>
        <w:color w:val="404040"/>
        <w:sz w:val="15"/>
        <w:szCs w:val="15"/>
      </w:rPr>
      <w:t>2</w:t>
    </w:r>
    <w:r>
      <w:rPr>
        <w:color w:val="404040"/>
        <w:sz w:val="15"/>
        <w:szCs w:val="15"/>
      </w:rPr>
      <w:fldChar w:fldCharType="end"/>
    </w:r>
  </w:p>
  <w:p w14:paraId="00000175" w14:textId="5580794D" w:rsidR="00F07DA7" w:rsidRDefault="0016446D">
    <w:pPr>
      <w:pBdr>
        <w:top w:val="nil"/>
        <w:left w:val="nil"/>
        <w:bottom w:val="nil"/>
        <w:right w:val="nil"/>
        <w:between w:val="nil"/>
      </w:pBdr>
      <w:spacing w:before="40" w:after="0"/>
      <w:ind w:right="-450"/>
      <w:jc w:val="right"/>
      <w:rPr>
        <w:color w:val="404040"/>
        <w:sz w:val="15"/>
        <w:szCs w:val="15"/>
      </w:rPr>
    </w:pPr>
    <w:r>
      <w:rPr>
        <w:noProof/>
      </w:rPr>
      <mc:AlternateContent>
        <mc:Choice Requires="wps">
          <w:drawing>
            <wp:anchor distT="0" distB="0" distL="0" distR="0" simplePos="0" relativeHeight="251658241" behindDoc="1" locked="0" layoutInCell="1" hidden="0" allowOverlap="1" wp14:anchorId="39E99D0F" wp14:editId="4C9BEA09">
              <wp:simplePos x="0" y="0"/>
              <wp:positionH relativeFrom="column">
                <wp:posOffset>-723899</wp:posOffset>
              </wp:positionH>
              <wp:positionV relativeFrom="paragraph">
                <wp:posOffset>0</wp:posOffset>
              </wp:positionV>
              <wp:extent cx="7156450" cy="208280"/>
              <wp:effectExtent l="0" t="0" r="0" b="0"/>
              <wp:wrapNone/>
              <wp:docPr id="396" name="Rectangle 39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flipH="1">
                        <a:off x="1782063" y="3690148"/>
                        <a:ext cx="7127875" cy="179705"/>
                      </a:xfrm>
                      <a:prstGeom prst="rect">
                        <a:avLst/>
                      </a:prstGeom>
                      <a:solidFill>
                        <a:schemeClr val="dk1"/>
                      </a:solidFill>
                      <a:ln>
                        <a:noFill/>
                      </a:ln>
                    </wps:spPr>
                    <wps:txbx>
                      <w:txbxContent>
                        <w:p w14:paraId="447B3B07" w14:textId="77777777" w:rsidR="00F07DA7" w:rsidRDefault="00F07DA7">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E99D0F" id="Rectangle 396" o:spid="_x0000_s1051" alt="&quot;&quot;" style="position:absolute;left:0;text-align:left;margin-left:-57pt;margin-top:0;width:563.5pt;height:16.4pt;flip:x;z-index:-251658239;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" fillcolor="black [3200]" stroked="f">
              <v:textbox inset="2.53958mm,2.53958mm,2.53958mm,2.53958mm">
                <w:txbxContent>
                  <w:p w14:paraId="447B3B07" w14:textId="77777777" w:rsidR="00F07DA7" w:rsidRDefault="00F07DA7">
                    <w:pPr>
                      <w:spacing w:before="0"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9505" w14:textId="492F3082" w:rsidR="00BC63E9" w:rsidRDefault="00BC63E9" w:rsidP="00BC63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sidR="00285348">
      <w:rPr>
        <w:noProof/>
        <w:color w:val="404040"/>
        <w:sz w:val="15"/>
        <w:szCs w:val="15"/>
      </w:rPr>
      <w:t>1</w:t>
    </w:r>
    <w:r>
      <w:rPr>
        <w:color w:val="404040"/>
        <w:sz w:val="15"/>
        <w:szCs w:val="15"/>
      </w:rPr>
      <w:fldChar w:fldCharType="end"/>
    </w:r>
  </w:p>
  <w:p w14:paraId="00000171" w14:textId="7DE62EC2" w:rsidR="00F07DA7" w:rsidRPr="00BC63E9" w:rsidRDefault="00F07DA7" w:rsidP="00BC63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FBB32" w14:textId="617677ED" w:rsidR="00D80B1C" w:rsidRDefault="00D80B1C" w:rsidP="001F59E9">
    <w:pPr>
      <w:pStyle w:val="Footer"/>
      <w:pBdr>
        <w:top w:val="single" w:sz="4" w:space="1" w:color="D9D9D9" w:themeColor="background1" w:themeShade="D9"/>
      </w:pBdr>
      <w:jc w:val="left"/>
    </w:pPr>
  </w:p>
  <w:p w14:paraId="298D4BF3" w14:textId="07860594" w:rsidR="00D80B1C" w:rsidRPr="001F59E9" w:rsidRDefault="001F59E9" w:rsidP="001F59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sidR="00285348">
      <w:rPr>
        <w:noProof/>
        <w:color w:val="404040"/>
        <w:sz w:val="15"/>
        <w:szCs w:val="15"/>
      </w:rPr>
      <w:t>10</w:t>
    </w:r>
    <w:r>
      <w:rPr>
        <w:color w:val="404040"/>
        <w:sz w:val="15"/>
        <w:szCs w:val="1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C7693" w14:textId="45E8CD81" w:rsidR="00BC63E9" w:rsidRDefault="00BC63E9" w:rsidP="00BC63E9">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sidR="00285348">
      <w:rPr>
        <w:noProof/>
        <w:color w:val="404040"/>
        <w:sz w:val="15"/>
        <w:szCs w:val="15"/>
      </w:rPr>
      <w:t>2</w:t>
    </w:r>
    <w:r>
      <w:rPr>
        <w:color w:val="404040"/>
        <w:sz w:val="15"/>
        <w:szCs w:val="15"/>
      </w:rPr>
      <w:fldChar w:fldCharType="end"/>
    </w:r>
  </w:p>
  <w:p w14:paraId="12043BF2" w14:textId="77777777" w:rsidR="00BC63E9" w:rsidRDefault="00BC63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FE78" w14:textId="08628A43" w:rsidR="002348F1" w:rsidRDefault="002348F1" w:rsidP="002348F1">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sidR="00285348">
      <w:rPr>
        <w:noProof/>
        <w:color w:val="404040"/>
        <w:sz w:val="15"/>
        <w:szCs w:val="15"/>
      </w:rPr>
      <w:t>19</w:t>
    </w:r>
    <w:r>
      <w:rPr>
        <w:color w:val="404040"/>
        <w:sz w:val="15"/>
        <w:szCs w:val="15"/>
      </w:rPr>
      <w:fldChar w:fldCharType="end"/>
    </w:r>
  </w:p>
  <w:p w14:paraId="6DFA2A34" w14:textId="77777777" w:rsidR="002348F1" w:rsidRDefault="002348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A4C4E" w14:textId="77777777" w:rsidR="005E16F2" w:rsidRDefault="005E16F2" w:rsidP="002677AE">
    <w:pPr>
      <w:pBdr>
        <w:top w:val="nil"/>
        <w:left w:val="nil"/>
        <w:bottom w:val="nil"/>
        <w:right w:val="nil"/>
        <w:between w:val="nil"/>
      </w:pBdr>
      <w:spacing w:before="40" w:after="0"/>
      <w:ind w:right="-450"/>
      <w:rPr>
        <w:color w:val="01599D"/>
        <w:sz w:val="14"/>
        <w:szCs w:val="14"/>
      </w:rPr>
    </w:pPr>
  </w:p>
  <w:p w14:paraId="22AE0057" w14:textId="1EB52BD4" w:rsidR="005E16F2" w:rsidRDefault="005E16F2"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sidR="00285348">
      <w:rPr>
        <w:noProof/>
        <w:color w:val="404040"/>
        <w:sz w:val="15"/>
        <w:szCs w:val="15"/>
      </w:rPr>
      <w:t>15</w:t>
    </w:r>
    <w:r>
      <w:rPr>
        <w:color w:val="404040"/>
        <w:sz w:val="15"/>
        <w:szCs w:val="15"/>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E80FD" w14:textId="77777777" w:rsidR="00A04CA3" w:rsidRDefault="00A04CA3" w:rsidP="002677AE">
    <w:pPr>
      <w:pBdr>
        <w:top w:val="nil"/>
        <w:left w:val="nil"/>
        <w:bottom w:val="nil"/>
        <w:right w:val="nil"/>
        <w:between w:val="nil"/>
      </w:pBdr>
      <w:spacing w:before="40" w:after="0"/>
      <w:ind w:right="-450"/>
      <w:rPr>
        <w:color w:val="01599D"/>
        <w:sz w:val="14"/>
        <w:szCs w:val="14"/>
      </w:rPr>
    </w:pPr>
  </w:p>
  <w:p w14:paraId="26374AB8" w14:textId="68E1C6BB" w:rsidR="00A04CA3" w:rsidRDefault="00A04CA3"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sidR="00285348">
      <w:rPr>
        <w:noProof/>
        <w:color w:val="404040"/>
        <w:sz w:val="15"/>
        <w:szCs w:val="15"/>
      </w:rPr>
      <w:t>27</w:t>
    </w:r>
    <w:r>
      <w:rPr>
        <w:color w:val="404040"/>
        <w:sz w:val="15"/>
        <w:szCs w:val="15"/>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31BC4" w14:textId="77777777" w:rsidR="00A04CA3" w:rsidRDefault="00A04CA3" w:rsidP="002677AE">
    <w:pPr>
      <w:pBdr>
        <w:top w:val="nil"/>
        <w:left w:val="nil"/>
        <w:bottom w:val="nil"/>
        <w:right w:val="nil"/>
        <w:between w:val="nil"/>
      </w:pBdr>
      <w:spacing w:before="40" w:after="0"/>
      <w:ind w:right="-450"/>
      <w:rPr>
        <w:color w:val="01599D"/>
        <w:sz w:val="14"/>
        <w:szCs w:val="14"/>
      </w:rPr>
    </w:pPr>
  </w:p>
  <w:p w14:paraId="6DED09B0" w14:textId="78800782" w:rsidR="00A04CA3" w:rsidRDefault="00A04CA3" w:rsidP="002677AE">
    <w:pPr>
      <w:pBdr>
        <w:top w:val="nil"/>
        <w:left w:val="nil"/>
        <w:bottom w:val="nil"/>
        <w:right w:val="nil"/>
        <w:between w:val="nil"/>
      </w:pBdr>
      <w:spacing w:before="40" w:after="0"/>
      <w:ind w:right="-90"/>
      <w:jc w:val="right"/>
      <w:rPr>
        <w:color w:val="404040"/>
        <w:sz w:val="15"/>
        <w:szCs w:val="15"/>
      </w:rPr>
    </w:pPr>
    <w:r>
      <w:rPr>
        <w:color w:val="404040"/>
        <w:sz w:val="15"/>
        <w:szCs w:val="15"/>
      </w:rPr>
      <w:t xml:space="preserve">Maryland State Department of Education      |      </w:t>
    </w:r>
    <w:r>
      <w:rPr>
        <w:color w:val="404040"/>
        <w:sz w:val="15"/>
        <w:szCs w:val="15"/>
      </w:rPr>
      <w:fldChar w:fldCharType="begin"/>
    </w:r>
    <w:r>
      <w:rPr>
        <w:color w:val="404040"/>
        <w:sz w:val="15"/>
        <w:szCs w:val="15"/>
      </w:rPr>
      <w:instrText>PAGE</w:instrText>
    </w:r>
    <w:r>
      <w:rPr>
        <w:color w:val="404040"/>
        <w:sz w:val="15"/>
        <w:szCs w:val="15"/>
      </w:rPr>
      <w:fldChar w:fldCharType="separate"/>
    </w:r>
    <w:r w:rsidR="00285348">
      <w:rPr>
        <w:noProof/>
        <w:color w:val="404040"/>
        <w:sz w:val="15"/>
        <w:szCs w:val="15"/>
      </w:rPr>
      <w:t>68</w:t>
    </w:r>
    <w:r>
      <w:rPr>
        <w:color w:val="40404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4E481" w14:textId="77777777" w:rsidR="00762518" w:rsidRDefault="00762518">
      <w:pPr>
        <w:spacing w:before="0" w:after="0" w:line="240" w:lineRule="auto"/>
      </w:pPr>
      <w:r>
        <w:separator/>
      </w:r>
    </w:p>
    <w:p w14:paraId="29CEF54B" w14:textId="77777777" w:rsidR="00762518" w:rsidRDefault="00762518"/>
  </w:footnote>
  <w:footnote w:type="continuationSeparator" w:id="0">
    <w:p w14:paraId="6B6C85C5" w14:textId="77777777" w:rsidR="00762518" w:rsidRDefault="00762518">
      <w:pPr>
        <w:spacing w:before="0" w:after="0" w:line="240" w:lineRule="auto"/>
      </w:pPr>
      <w:r>
        <w:continuationSeparator/>
      </w:r>
    </w:p>
    <w:p w14:paraId="3D54D4D2" w14:textId="77777777" w:rsidR="00762518" w:rsidRDefault="00762518"/>
  </w:footnote>
  <w:footnote w:type="continuationNotice" w:id="1">
    <w:p w14:paraId="02D7BD44" w14:textId="77777777" w:rsidR="00762518" w:rsidRDefault="0076251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D"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6E"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6F"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p w14:paraId="00000170" w14:textId="77777777" w:rsidR="00F07DA7" w:rsidRDefault="00F07DA7">
    <w:pPr>
      <w:pBdr>
        <w:top w:val="nil"/>
        <w:left w:val="nil"/>
        <w:bottom w:val="nil"/>
        <w:right w:val="nil"/>
        <w:between w:val="nil"/>
      </w:pBdr>
      <w:tabs>
        <w:tab w:val="center" w:pos="4536"/>
        <w:tab w:val="right" w:pos="9072"/>
      </w:tabs>
      <w:spacing w:after="0" w:line="240" w:lineRule="auto"/>
      <w:rPr>
        <w:color w:val="40404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6C" w14:textId="6561B7C1" w:rsidR="00F07DA7" w:rsidRPr="00A32890" w:rsidRDefault="00DF58D5" w:rsidP="002A39C6">
    <w:pPr>
      <w:tabs>
        <w:tab w:val="left" w:pos="1032"/>
      </w:tabs>
      <w:spacing w:line="275" w:lineRule="auto"/>
      <w:textDirection w:val="btLr"/>
      <w:rPr>
        <w:color w:val="404040"/>
        <w:sz w:val="18"/>
        <w:szCs w:val="18"/>
      </w:rPr>
    </w:pPr>
    <w:r>
      <w:rPr>
        <w:rFonts w:eastAsiaTheme="minorHAnsi" w:cstheme="minorBidi"/>
        <w:sz w:val="18"/>
        <w:szCs w:val="18"/>
      </w:rPr>
      <w:t>21</w:t>
    </w:r>
    <w:r w:rsidRPr="00DF58D5">
      <w:rPr>
        <w:rFonts w:eastAsiaTheme="minorHAnsi" w:cstheme="minorBidi"/>
        <w:sz w:val="18"/>
        <w:szCs w:val="18"/>
        <w:vertAlign w:val="superscript"/>
      </w:rPr>
      <w:t>st</w:t>
    </w:r>
    <w:r>
      <w:rPr>
        <w:rFonts w:eastAsiaTheme="minorHAnsi" w:cstheme="minorBidi"/>
        <w:sz w:val="18"/>
        <w:szCs w:val="18"/>
      </w:rPr>
      <w:t xml:space="preserve"> CCLC</w:t>
    </w:r>
    <w:r w:rsidR="007B71A8">
      <w:rPr>
        <w:rFonts w:eastAsiaTheme="minorHAnsi" w:cstheme="minorBidi"/>
        <w:sz w:val="18"/>
        <w:szCs w:val="18"/>
      </w:rPr>
      <w:t xml:space="preserve"> </w:t>
    </w:r>
    <w:r w:rsidR="00407E50">
      <w:rPr>
        <w:rFonts w:eastAsiaTheme="minorHAnsi" w:cstheme="minorBidi"/>
        <w:sz w:val="18"/>
        <w:szCs w:val="18"/>
      </w:rPr>
      <w:t>Grant</w:t>
    </w:r>
    <w:r w:rsidR="007B71A8">
      <w:rPr>
        <w:rFonts w:eastAsiaTheme="minorHAnsi" w:cstheme="minorBidi"/>
        <w:sz w:val="18"/>
        <w:szCs w:val="18"/>
      </w:rPr>
      <w:t xml:space="preserve"> Renewal Application</w:t>
    </w:r>
    <w:r w:rsidR="00B73AFC" w:rsidRPr="00A32890">
      <w:rPr>
        <w:rFonts w:eastAsiaTheme="minorHAnsi" w:cstheme="minorBidi"/>
        <w:sz w:val="18"/>
        <w:szCs w:val="18"/>
      </w:rPr>
      <w:tab/>
    </w:r>
    <w:r w:rsidR="002A39C6" w:rsidRPr="00A32890">
      <w:rPr>
        <w:rFonts w:eastAsiaTheme="minorHAnsi" w:cstheme="minorBidi"/>
        <w:sz w:val="18"/>
        <w:szCs w:val="18"/>
      </w:rPr>
      <w:tab/>
    </w:r>
    <w:r w:rsidR="002A39C6" w:rsidRPr="00A32890">
      <w:rPr>
        <w:rFonts w:eastAsiaTheme="minorHAnsi" w:cstheme="minorBidi"/>
        <w:sz w:val="18"/>
        <w:szCs w:val="18"/>
      </w:rPr>
      <w:tab/>
    </w:r>
    <w:r w:rsidR="002A39C6" w:rsidRPr="00A32890">
      <w:rPr>
        <w:rFonts w:eastAsiaTheme="minorHAnsi" w:cstheme="minorBidi"/>
        <w:sz w:val="18"/>
        <w:szCs w:val="18"/>
      </w:rPr>
      <w:tab/>
    </w:r>
    <w:r w:rsidR="002A39C6" w:rsidRPr="00A32890">
      <w:rPr>
        <w:rFonts w:eastAsiaTheme="minorHAnsi" w:cstheme="minorBidi"/>
        <w:sz w:val="18"/>
        <w:szCs w:val="18"/>
      </w:rPr>
      <w:tab/>
    </w:r>
    <w:r w:rsidR="0016446D" w:rsidRPr="00A32890">
      <w:rPr>
        <w:noProof/>
        <w:sz w:val="18"/>
        <w:szCs w:val="18"/>
      </w:rPr>
      <mc:AlternateContent>
        <mc:Choice Requires="wps">
          <w:drawing>
            <wp:anchor distT="0" distB="0" distL="114300" distR="114300" simplePos="0" relativeHeight="251658240" behindDoc="0" locked="0" layoutInCell="1" hidden="0" allowOverlap="1" wp14:anchorId="1B58E8FC" wp14:editId="5A6991AF">
              <wp:simplePos x="0" y="0"/>
              <wp:positionH relativeFrom="column">
                <wp:posOffset>1</wp:posOffset>
              </wp:positionH>
              <wp:positionV relativeFrom="paragraph">
                <wp:posOffset>203200</wp:posOffset>
              </wp:positionV>
              <wp:extent cx="5924550" cy="31750"/>
              <wp:effectExtent l="0" t="0" r="0" b="0"/>
              <wp:wrapNone/>
              <wp:docPr id="398" name="Straight Arrow Connector 3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FC6B6A" id="_x0000_t32" coordsize="21600,21600" o:spt="32" o:oned="t" path="m,l21600,21600e" filled="f">
              <v:path arrowok="t" fillok="f" o:connecttype="none"/>
              <o:lock v:ext="edit" shapetype="t"/>
            </v:shapetype>
            <v:shape id="Straight Arrow Connector 398" o:spid="_x0000_s1026" type="#_x0000_t32" alt="&quot;&quot;" style="position:absolute;margin-left:0;margin-top:16pt;width:466.5pt;height: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" strokecolor="#bfbfbf">
              <v:stroke startarrowwidth="narrow" startarrowlength="short" endarrowwidth="narrow" endarrowlength="short" joinstyle="miter"/>
            </v:shape>
          </w:pict>
        </mc:Fallback>
      </mc:AlternateContent>
    </w:r>
    <w:r w:rsidR="00343CE6">
      <w:rPr>
        <w:rFonts w:eastAsiaTheme="minorHAnsi" w:cstheme="minorBidi"/>
        <w:sz w:val="18"/>
        <w:szCs w:val="18"/>
      </w:rPr>
      <w:t xml:space="preserve">October </w:t>
    </w:r>
    <w:r w:rsidR="00023B57">
      <w:rPr>
        <w:rFonts w:eastAsiaTheme="minorHAnsi" w:cstheme="minorBidi"/>
        <w:sz w:val="18"/>
        <w:szCs w:val="18"/>
      </w:rPr>
      <w:t>11</w:t>
    </w:r>
    <w:r w:rsidR="00343CE6">
      <w:rPr>
        <w:rFonts w:eastAsiaTheme="minorHAnsi" w:cstheme="minorBidi"/>
        <w:sz w:val="18"/>
        <w:szCs w:val="18"/>
      </w:rPr>
      <w:t xml:space="preserve"> </w:t>
    </w:r>
    <w:r w:rsidR="00A106EB">
      <w:rPr>
        <w:rFonts w:eastAsiaTheme="minorHAnsi" w:cstheme="minorBidi"/>
        <w:sz w:val="18"/>
        <w:szCs w:val="18"/>
      </w:rPr>
      <w:t>-</w:t>
    </w:r>
    <w:r w:rsidR="00E7395D">
      <w:rPr>
        <w:rFonts w:eastAsiaTheme="minorHAnsi" w:cstheme="minorBidi"/>
        <w:sz w:val="18"/>
        <w:szCs w:val="18"/>
      </w:rPr>
      <w:t xml:space="preserve"> October </w:t>
    </w:r>
    <w:r w:rsidR="00343CE6">
      <w:rPr>
        <w:rFonts w:eastAsiaTheme="minorHAnsi" w:cstheme="minorBidi"/>
        <w:sz w:val="18"/>
        <w:szCs w:val="18"/>
      </w:rPr>
      <w:t>21</w:t>
    </w:r>
    <w:r w:rsidR="00A106EB">
      <w:rPr>
        <w:rFonts w:eastAsiaTheme="minorHAnsi" w:cstheme="minorBidi"/>
        <w:sz w:val="18"/>
        <w:szCs w:val="18"/>
      </w:rPr>
      <w:t>, 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7FAA8" w14:textId="605BB762" w:rsidR="00033AF0" w:rsidRPr="00A32890" w:rsidRDefault="00033AF0" w:rsidP="00E7395D">
    <w:pPr>
      <w:tabs>
        <w:tab w:val="left" w:pos="1032"/>
      </w:tabs>
      <w:spacing w:line="275" w:lineRule="auto"/>
      <w:textDirection w:val="btLr"/>
      <w:rPr>
        <w:color w:val="404040"/>
        <w:sz w:val="18"/>
        <w:szCs w:val="18"/>
      </w:rPr>
    </w:pPr>
    <w:r>
      <w:rPr>
        <w:rFonts w:eastAsiaTheme="minorHAnsi" w:cstheme="minorBidi"/>
        <w:sz w:val="18"/>
        <w:szCs w:val="18"/>
      </w:rPr>
      <w:t>21</w:t>
    </w:r>
    <w:r w:rsidRPr="00DF58D5">
      <w:rPr>
        <w:rFonts w:eastAsiaTheme="minorHAnsi" w:cstheme="minorBidi"/>
        <w:sz w:val="18"/>
        <w:szCs w:val="18"/>
        <w:vertAlign w:val="superscript"/>
      </w:rPr>
      <w:t>st</w:t>
    </w:r>
    <w:r>
      <w:rPr>
        <w:rFonts w:eastAsiaTheme="minorHAnsi" w:cstheme="minorBidi"/>
        <w:sz w:val="18"/>
        <w:szCs w:val="18"/>
      </w:rPr>
      <w:t xml:space="preserve"> CCLC Grant Renewal Application</w:t>
    </w:r>
    <w:r w:rsidRPr="00A32890">
      <w:rPr>
        <w:rFonts w:eastAsiaTheme="minorHAnsi" w:cstheme="minorBidi"/>
        <w:sz w:val="18"/>
        <w:szCs w:val="18"/>
      </w:rPr>
      <w:tab/>
    </w:r>
    <w:r w:rsidR="00F334FC">
      <w:rPr>
        <w:rFonts w:eastAsiaTheme="minorHAnsi" w:cstheme="minorBidi"/>
        <w:sz w:val="18"/>
        <w:szCs w:val="18"/>
      </w:rPr>
      <w:tab/>
    </w:r>
    <w:r w:rsidR="00F334FC">
      <w:rPr>
        <w:rFonts w:eastAsiaTheme="minorHAnsi" w:cstheme="minorBidi"/>
        <w:sz w:val="18"/>
        <w:szCs w:val="18"/>
      </w:rPr>
      <w:tab/>
    </w:r>
    <w:r w:rsidR="00F334FC">
      <w:rPr>
        <w:rFonts w:eastAsiaTheme="minorHAnsi" w:cstheme="minorBidi"/>
        <w:sz w:val="18"/>
        <w:szCs w:val="18"/>
      </w:rPr>
      <w:tab/>
    </w:r>
    <w:r w:rsidR="00F334FC">
      <w:rPr>
        <w:rFonts w:eastAsiaTheme="minorHAnsi" w:cstheme="minorBidi"/>
        <w:sz w:val="18"/>
        <w:szCs w:val="18"/>
      </w:rPr>
      <w:tab/>
    </w:r>
    <w:r w:rsidR="00D63FEA">
      <w:rPr>
        <w:rFonts w:eastAsiaTheme="minorHAnsi" w:cstheme="minorBidi"/>
        <w:sz w:val="18"/>
        <w:szCs w:val="18"/>
      </w:rPr>
      <w:t xml:space="preserve">       </w:t>
    </w:r>
    <w:r w:rsidR="00343CE6">
      <w:rPr>
        <w:rFonts w:eastAsiaTheme="minorHAnsi" w:cstheme="minorBidi"/>
        <w:sz w:val="18"/>
        <w:szCs w:val="18"/>
      </w:rPr>
      <w:t>October 7</w:t>
    </w:r>
    <w:r w:rsidR="003126DB">
      <w:rPr>
        <w:rFonts w:eastAsiaTheme="minorHAnsi" w:cstheme="minorBidi"/>
        <w:sz w:val="18"/>
        <w:szCs w:val="18"/>
      </w:rPr>
      <w:t xml:space="preserve"> - October </w:t>
    </w:r>
    <w:r w:rsidR="00343CE6">
      <w:rPr>
        <w:rFonts w:eastAsiaTheme="minorHAnsi" w:cstheme="minorBidi"/>
        <w:sz w:val="18"/>
        <w:szCs w:val="18"/>
      </w:rPr>
      <w:t>21</w:t>
    </w:r>
    <w:r w:rsidR="003126DB">
      <w:rPr>
        <w:rFonts w:eastAsiaTheme="minorHAnsi" w:cstheme="minorBidi"/>
        <w:sz w:val="18"/>
        <w:szCs w:val="18"/>
      </w:rPr>
      <w:t xml:space="preserve">, </w:t>
    </w:r>
    <w:r w:rsidR="00F334FC">
      <w:rPr>
        <w:rFonts w:eastAsiaTheme="minorHAnsi" w:cstheme="minorBidi"/>
        <w:sz w:val="18"/>
        <w:szCs w:val="18"/>
      </w:rPr>
      <w:t>2022</w:t>
    </w:r>
    <w:r w:rsidRPr="00A32890">
      <w:rPr>
        <w:rFonts w:eastAsiaTheme="minorHAnsi" w:cstheme="minorBidi"/>
        <w:sz w:val="18"/>
        <w:szCs w:val="18"/>
      </w:rPr>
      <w:tab/>
    </w:r>
    <w:r w:rsidRPr="00A32890">
      <w:rPr>
        <w:noProof/>
        <w:sz w:val="18"/>
        <w:szCs w:val="18"/>
      </w:rPr>
      <mc:AlternateContent>
        <mc:Choice Requires="wps">
          <w:drawing>
            <wp:anchor distT="0" distB="0" distL="114300" distR="114300" simplePos="0" relativeHeight="251658242" behindDoc="0" locked="0" layoutInCell="1" hidden="0" allowOverlap="1" wp14:anchorId="0AD7E64A" wp14:editId="17AA549D">
              <wp:simplePos x="0" y="0"/>
              <wp:positionH relativeFrom="column">
                <wp:posOffset>1</wp:posOffset>
              </wp:positionH>
              <wp:positionV relativeFrom="paragraph">
                <wp:posOffset>203200</wp:posOffset>
              </wp:positionV>
              <wp:extent cx="5924550" cy="31750"/>
              <wp:effectExtent l="0" t="0" r="0" b="0"/>
              <wp:wrapNone/>
              <wp:docPr id="299" name="Straight Arrow Connector 29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17BBE6" id="_x0000_t32" coordsize="21600,21600" o:spt="32" o:oned="t" path="m,l21600,21600e" filled="f">
              <v:path arrowok="t" fillok="f" o:connecttype="none"/>
              <o:lock v:ext="edit" shapetype="t"/>
            </v:shapetype>
            <v:shape id="Straight Arrow Connector 299" o:spid="_x0000_s1026" type="#_x0000_t32" alt="&quot;&quot;" style="position:absolute;margin-left:0;margin-top:16pt;width:466.5pt;height:2.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" strokecolor="#bfbfbf">
              <v:stroke startarrowwidth="narrow" startarrowlength="short" endarrowwidth="narrow" endarrowlength="short" joinstyle="miter"/>
            </v:shape>
          </w:pict>
        </mc:Fallback>
      </mc:AlternateContent>
    </w:r>
  </w:p>
  <w:p w14:paraId="0DC17B3D" w14:textId="77777777" w:rsidR="00033AF0" w:rsidRPr="00033AF0" w:rsidRDefault="00033AF0" w:rsidP="00033A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BF974" w14:textId="26A04E84" w:rsidR="00D63FEA" w:rsidRPr="00A32890" w:rsidRDefault="00D63FEA" w:rsidP="00E7395D">
    <w:pPr>
      <w:tabs>
        <w:tab w:val="left" w:pos="1032"/>
      </w:tabs>
      <w:spacing w:line="275" w:lineRule="auto"/>
      <w:textDirection w:val="btLr"/>
      <w:rPr>
        <w:color w:val="404040"/>
        <w:sz w:val="18"/>
        <w:szCs w:val="18"/>
      </w:rPr>
    </w:pPr>
    <w:r>
      <w:rPr>
        <w:rFonts w:eastAsiaTheme="minorHAnsi" w:cstheme="minorBidi"/>
        <w:sz w:val="18"/>
        <w:szCs w:val="18"/>
      </w:rPr>
      <w:t>21</w:t>
    </w:r>
    <w:r w:rsidRPr="00DF58D5">
      <w:rPr>
        <w:rFonts w:eastAsiaTheme="minorHAnsi" w:cstheme="minorBidi"/>
        <w:sz w:val="18"/>
        <w:szCs w:val="18"/>
        <w:vertAlign w:val="superscript"/>
      </w:rPr>
      <w:t>st</w:t>
    </w:r>
    <w:r>
      <w:rPr>
        <w:rFonts w:eastAsiaTheme="minorHAnsi" w:cstheme="minorBidi"/>
        <w:sz w:val="18"/>
        <w:szCs w:val="18"/>
      </w:rPr>
      <w:t xml:space="preserve"> CCLC Grant Renewal Application</w:t>
    </w:r>
    <w:r w:rsidRPr="00A32890">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t xml:space="preserve">                                                            October 7 - October 21, 2022</w:t>
    </w:r>
    <w:r w:rsidRPr="00A32890">
      <w:rPr>
        <w:rFonts w:eastAsiaTheme="minorHAnsi" w:cstheme="minorBidi"/>
        <w:sz w:val="18"/>
        <w:szCs w:val="18"/>
      </w:rPr>
      <w:tab/>
    </w:r>
    <w:r w:rsidRPr="00A32890">
      <w:rPr>
        <w:noProof/>
        <w:sz w:val="18"/>
        <w:szCs w:val="18"/>
      </w:rPr>
      <mc:AlternateContent>
        <mc:Choice Requires="wps">
          <w:drawing>
            <wp:anchor distT="0" distB="0" distL="114300" distR="114300" simplePos="0" relativeHeight="251660290" behindDoc="0" locked="0" layoutInCell="1" hidden="0" allowOverlap="1" wp14:anchorId="4589E391" wp14:editId="55EC17E1">
              <wp:simplePos x="0" y="0"/>
              <wp:positionH relativeFrom="column">
                <wp:posOffset>1</wp:posOffset>
              </wp:positionH>
              <wp:positionV relativeFrom="paragraph">
                <wp:posOffset>203200</wp:posOffset>
              </wp:positionV>
              <wp:extent cx="5924550" cy="31750"/>
              <wp:effectExtent l="0" t="0" r="0" b="0"/>
              <wp:wrapNone/>
              <wp:docPr id="18" name="Straight Arrow Connector 1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595BD4" id="_x0000_t32" coordsize="21600,21600" o:spt="32" o:oned="t" path="m,l21600,21600e" filled="f">
              <v:path arrowok="t" fillok="f" o:connecttype="none"/>
              <o:lock v:ext="edit" shapetype="t"/>
            </v:shapetype>
            <v:shape id="Straight Arrow Connector 18" o:spid="_x0000_s1026" type="#_x0000_t32" alt="&quot;&quot;" style="position:absolute;margin-left:0;margin-top:16pt;width:466.5pt;height:2.5pt;z-index:2516602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" strokecolor="#bfbfbf">
              <v:stroke startarrowwidth="narrow" startarrowlength="short" endarrowwidth="narrow" endarrowlength="short" joinstyle="miter"/>
            </v:shape>
          </w:pict>
        </mc:Fallback>
      </mc:AlternateContent>
    </w:r>
  </w:p>
  <w:p w14:paraId="186DC0CB" w14:textId="77777777" w:rsidR="00D63FEA" w:rsidRPr="00033AF0" w:rsidRDefault="00D63FEA" w:rsidP="00033A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778B4" w14:textId="1BD325DD" w:rsidR="00D43D05" w:rsidRPr="00A32890" w:rsidRDefault="00D43D05" w:rsidP="00E7395D">
    <w:pPr>
      <w:tabs>
        <w:tab w:val="left" w:pos="1032"/>
      </w:tabs>
      <w:spacing w:line="275" w:lineRule="auto"/>
      <w:textDirection w:val="btLr"/>
      <w:rPr>
        <w:color w:val="404040"/>
        <w:sz w:val="18"/>
        <w:szCs w:val="18"/>
      </w:rPr>
    </w:pPr>
    <w:r>
      <w:rPr>
        <w:rFonts w:eastAsiaTheme="minorHAnsi" w:cstheme="minorBidi"/>
        <w:sz w:val="18"/>
        <w:szCs w:val="18"/>
      </w:rPr>
      <w:t>21</w:t>
    </w:r>
    <w:r w:rsidRPr="00DF58D5">
      <w:rPr>
        <w:rFonts w:eastAsiaTheme="minorHAnsi" w:cstheme="minorBidi"/>
        <w:sz w:val="18"/>
        <w:szCs w:val="18"/>
        <w:vertAlign w:val="superscript"/>
      </w:rPr>
      <w:t>st</w:t>
    </w:r>
    <w:r>
      <w:rPr>
        <w:rFonts w:eastAsiaTheme="minorHAnsi" w:cstheme="minorBidi"/>
        <w:sz w:val="18"/>
        <w:szCs w:val="18"/>
      </w:rPr>
      <w:t xml:space="preserve"> CCLC Grant Renewal Application</w:t>
    </w:r>
    <w:r w:rsidRPr="00A32890">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r>
    <w:r>
      <w:rPr>
        <w:rFonts w:eastAsiaTheme="minorHAnsi" w:cstheme="minorBidi"/>
        <w:sz w:val="18"/>
        <w:szCs w:val="18"/>
      </w:rPr>
      <w:tab/>
      <w:t xml:space="preserve">        October </w:t>
    </w:r>
    <w:r w:rsidR="00CA352F">
      <w:rPr>
        <w:rFonts w:eastAsiaTheme="minorHAnsi" w:cstheme="minorBidi"/>
        <w:sz w:val="18"/>
        <w:szCs w:val="18"/>
      </w:rPr>
      <w:t>11</w:t>
    </w:r>
    <w:r>
      <w:rPr>
        <w:rFonts w:eastAsiaTheme="minorHAnsi" w:cstheme="minorBidi"/>
        <w:sz w:val="18"/>
        <w:szCs w:val="18"/>
      </w:rPr>
      <w:t xml:space="preserve"> - October 21, 2002</w:t>
    </w:r>
    <w:r w:rsidRPr="00A32890">
      <w:rPr>
        <w:rFonts w:eastAsiaTheme="minorHAnsi" w:cstheme="minorBidi"/>
        <w:sz w:val="18"/>
        <w:szCs w:val="18"/>
      </w:rPr>
      <w:tab/>
    </w:r>
    <w:r w:rsidRPr="00A32890">
      <w:rPr>
        <w:noProof/>
        <w:sz w:val="18"/>
        <w:szCs w:val="18"/>
      </w:rPr>
      <mc:AlternateContent>
        <mc:Choice Requires="wps">
          <w:drawing>
            <wp:anchor distT="0" distB="0" distL="114300" distR="114300" simplePos="0" relativeHeight="251662338" behindDoc="0" locked="0" layoutInCell="1" hidden="0" allowOverlap="1" wp14:anchorId="3640736A" wp14:editId="61987BB4">
              <wp:simplePos x="0" y="0"/>
              <wp:positionH relativeFrom="column">
                <wp:posOffset>1</wp:posOffset>
              </wp:positionH>
              <wp:positionV relativeFrom="paragraph">
                <wp:posOffset>203200</wp:posOffset>
              </wp:positionV>
              <wp:extent cx="5924550" cy="31750"/>
              <wp:effectExtent l="0" t="0" r="0" b="0"/>
              <wp:wrapNone/>
              <wp:docPr id="22" name="Straight Arrow Connector 2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2393250" y="3780000"/>
                        <a:ext cx="5905500"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6F5DCD" id="_x0000_t32" coordsize="21600,21600" o:spt="32" o:oned="t" path="m,l21600,21600e" filled="f">
              <v:path arrowok="t" fillok="f" o:connecttype="none"/>
              <o:lock v:ext="edit" shapetype="t"/>
            </v:shapetype>
            <v:shape id="Straight Arrow Connector 22" o:spid="_x0000_s1026" type="#_x0000_t32" alt="&quot;&quot;" style="position:absolute;margin-left:0;margin-top:16pt;width:466.5pt;height:2.5pt;z-index:2516623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" strokecolor="#bfbfbf">
              <v:stroke startarrowwidth="narrow" startarrowlength="short" endarrowwidth="narrow" endarrowlength="short" joinstyle="miter"/>
            </v:shape>
          </w:pict>
        </mc:Fallback>
      </mc:AlternateContent>
    </w:r>
  </w:p>
  <w:p w14:paraId="2D4E7738" w14:textId="77777777" w:rsidR="00D43D05" w:rsidRPr="00033AF0" w:rsidRDefault="00D43D05" w:rsidP="00033A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E1C18" w14:textId="5C9922C4" w:rsidR="00AF008A" w:rsidRDefault="00AF008A">
    <w:pPr>
      <w:pBdr>
        <w:top w:val="nil"/>
        <w:left w:val="nil"/>
        <w:bottom w:val="nil"/>
        <w:right w:val="nil"/>
        <w:between w:val="nil"/>
      </w:pBdr>
      <w:tabs>
        <w:tab w:val="center" w:pos="4680"/>
        <w:tab w:val="right" w:pos="9360"/>
      </w:tabs>
      <w:rPr>
        <w:color w:val="000000"/>
      </w:rPr>
    </w:pPr>
    <w:r>
      <w:rPr>
        <w:color w:val="000000"/>
      </w:rPr>
      <w:t>Attachment 1</w:t>
    </w:r>
  </w:p>
  <w:p w14:paraId="106880E4" w14:textId="77777777" w:rsidR="00AF008A" w:rsidRDefault="00AF008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7C3D"/>
    <w:multiLevelType w:val="multilevel"/>
    <w:tmpl w:val="EEA84CA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61169D2"/>
    <w:multiLevelType w:val="hybridMultilevel"/>
    <w:tmpl w:val="307C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F6DA0"/>
    <w:multiLevelType w:val="multilevel"/>
    <w:tmpl w:val="BF1E61B8"/>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45516A"/>
    <w:multiLevelType w:val="multilevel"/>
    <w:tmpl w:val="4D18F156"/>
    <w:lvl w:ilvl="0">
      <w:start w:val="1"/>
      <w:numFmt w:val="lowerRoman"/>
      <w:lvlText w:val="%1."/>
      <w:lvlJc w:val="right"/>
      <w:pPr>
        <w:ind w:left="1440" w:hanging="72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15:restartNumberingAfterBreak="0">
    <w:nsid w:val="111C16A7"/>
    <w:multiLevelType w:val="multilevel"/>
    <w:tmpl w:val="BA721AF0"/>
    <w:lvl w:ilvl="0">
      <w:start w:val="1"/>
      <w:numFmt w:val="lowerLetter"/>
      <w:lvlText w:val="%1."/>
      <w:lvlJc w:val="left"/>
      <w:pPr>
        <w:ind w:left="1080" w:hanging="360"/>
      </w:pPr>
      <w:rPr>
        <w:rFonts w:ascii="Lato" w:hAnsi="Lato" w:cs="Times New Roman" w:hint="default"/>
        <w:color w:val="auto"/>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 w15:restartNumberingAfterBreak="0">
    <w:nsid w:val="12E76148"/>
    <w:multiLevelType w:val="multilevel"/>
    <w:tmpl w:val="C352DB94"/>
    <w:lvl w:ilvl="0">
      <w:start w:val="1"/>
      <w:numFmt w:val="decimal"/>
      <w:lvlText w:val="%1."/>
      <w:lvlJc w:val="left"/>
      <w:pPr>
        <w:ind w:left="720" w:hanging="360"/>
      </w:pPr>
    </w:lvl>
    <w:lvl w:ilvl="1">
      <w:start w:val="1"/>
      <w:numFmt w:val="decimal"/>
      <w:lvlText w:val="%2."/>
      <w:lvlJc w:val="left"/>
      <w:pPr>
        <w:ind w:left="1440" w:hanging="360"/>
      </w:pPr>
      <w:rPr>
        <w:rFonts w:hint="default"/>
        <w:color w:val="auto"/>
        <w:sz w:val="22"/>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4857A4"/>
    <w:multiLevelType w:val="multilevel"/>
    <w:tmpl w:val="F962D958"/>
    <w:lvl w:ilvl="0">
      <w:start w:val="4"/>
      <w:numFmt w:val="lowerLetter"/>
      <w:lvlText w:val="%1."/>
      <w:lvlJc w:val="left"/>
      <w:pPr>
        <w:ind w:left="1080" w:hanging="360"/>
      </w:pPr>
      <w:rPr>
        <w:rFonts w:hint="default"/>
      </w:rPr>
    </w:lvl>
    <w:lvl w:ilvl="1">
      <w:start w:val="1"/>
      <w:numFmt w:val="lowerRoman"/>
      <w:lvlText w:val="%2."/>
      <w:lvlJc w:val="right"/>
      <w:pPr>
        <w:ind w:left="1800" w:hanging="360"/>
      </w:pPr>
      <w:rPr>
        <w:rFonts w:hint="default"/>
        <w:color w:val="000000"/>
      </w:rPr>
    </w:lvl>
    <w:lvl w:ilvl="2">
      <w:start w:val="1"/>
      <w:numFmt w:val="lowerLetter"/>
      <w:lvlText w:val="%3."/>
      <w:lvlJc w:val="lef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7" w15:restartNumberingAfterBreak="0">
    <w:nsid w:val="164D4110"/>
    <w:multiLevelType w:val="multilevel"/>
    <w:tmpl w:val="20047F1A"/>
    <w:lvl w:ilvl="0">
      <w:start w:val="1"/>
      <w:numFmt w:val="decimal"/>
      <w:lvlText w:val="%1."/>
      <w:lvlJc w:val="left"/>
      <w:pPr>
        <w:ind w:left="1440" w:hanging="360"/>
      </w:pPr>
      <w:rPr>
        <w:u w:val="none"/>
      </w:rPr>
    </w:lvl>
    <w:lvl w:ilvl="1">
      <w:start w:val="1"/>
      <w:numFmt w:val="lowerLetter"/>
      <w:lvlText w:val="%2."/>
      <w:lvlJc w:val="left"/>
      <w:pPr>
        <w:ind w:left="2160" w:hanging="360"/>
      </w:p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72C2605"/>
    <w:multiLevelType w:val="multilevel"/>
    <w:tmpl w:val="99640A3E"/>
    <w:lvl w:ilvl="0">
      <w:start w:val="1"/>
      <w:numFmt w:val="lowerLetter"/>
      <w:lvlText w:val="%1."/>
      <w:lvlJc w:val="left"/>
      <w:pPr>
        <w:ind w:left="1080" w:hanging="360"/>
      </w:pPr>
      <w:rPr>
        <w:color w:val="auto"/>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9" w15:restartNumberingAfterBreak="0">
    <w:nsid w:val="263A464C"/>
    <w:multiLevelType w:val="multilevel"/>
    <w:tmpl w:val="167A8C3A"/>
    <w:lvl w:ilvl="0">
      <w:start w:val="1"/>
      <w:numFmt w:val="lowerLetter"/>
      <w:lvlText w:val="%1."/>
      <w:lvlJc w:val="left"/>
      <w:pPr>
        <w:ind w:left="1800" w:hanging="360"/>
      </w:pPr>
    </w:lvl>
    <w:lvl w:ilvl="1">
      <w:start w:val="1"/>
      <w:numFmt w:val="lowerRoman"/>
      <w:lvlText w:val="%2."/>
      <w:lvlJc w:val="right"/>
      <w:pPr>
        <w:ind w:left="2520" w:hanging="360"/>
      </w:pPr>
      <w:rPr>
        <w:color w:val="00000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2FED52B2"/>
    <w:multiLevelType w:val="multilevel"/>
    <w:tmpl w:val="5E74FB00"/>
    <w:lvl w:ilvl="0">
      <w:start w:val="1"/>
      <w:numFmt w:val="bullet"/>
      <w:pStyle w:val="ListParagraph"/>
      <w:lvlText w:val="o"/>
      <w:lvlJc w:val="left"/>
      <w:pPr>
        <w:ind w:left="144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015D9B"/>
    <w:multiLevelType w:val="multilevel"/>
    <w:tmpl w:val="7912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6B3D55"/>
    <w:multiLevelType w:val="hybridMultilevel"/>
    <w:tmpl w:val="6198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9A0738"/>
    <w:multiLevelType w:val="multilevel"/>
    <w:tmpl w:val="1FDA64E4"/>
    <w:lvl w:ilvl="0">
      <w:start w:val="1"/>
      <w:numFmt w:val="decimal"/>
      <w:pStyle w:val="BulletParagraph"/>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86622D"/>
    <w:multiLevelType w:val="multilevel"/>
    <w:tmpl w:val="CC102D92"/>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468F1E95"/>
    <w:multiLevelType w:val="multilevel"/>
    <w:tmpl w:val="7FF6A36E"/>
    <w:lvl w:ilvl="0">
      <w:start w:val="1"/>
      <w:numFmt w:val="lowerLetter"/>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C906351"/>
    <w:multiLevelType w:val="hybridMultilevel"/>
    <w:tmpl w:val="EE48C1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725D2A"/>
    <w:multiLevelType w:val="hybridMultilevel"/>
    <w:tmpl w:val="DD20C7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21246B"/>
    <w:multiLevelType w:val="multilevel"/>
    <w:tmpl w:val="CD921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BB56B3"/>
    <w:multiLevelType w:val="hybridMultilevel"/>
    <w:tmpl w:val="9CE2321C"/>
    <w:lvl w:ilvl="0" w:tplc="0409000F">
      <w:start w:val="1"/>
      <w:numFmt w:val="decimal"/>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20" w15:restartNumberingAfterBreak="0">
    <w:nsid w:val="59793085"/>
    <w:multiLevelType w:val="multilevel"/>
    <w:tmpl w:val="495A7DF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5EB10562"/>
    <w:multiLevelType w:val="multilevel"/>
    <w:tmpl w:val="491C32D4"/>
    <w:lvl w:ilvl="0">
      <w:start w:val="1"/>
      <w:numFmt w:val="lowerLetter"/>
      <w:lvlText w:val="%1."/>
      <w:lvlJc w:val="left"/>
      <w:pPr>
        <w:ind w:left="108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2" w15:restartNumberingAfterBreak="0">
    <w:nsid w:val="6B486B41"/>
    <w:multiLevelType w:val="multilevel"/>
    <w:tmpl w:val="D960BEC2"/>
    <w:lvl w:ilvl="0">
      <w:start w:val="1"/>
      <w:numFmt w:val="decimal"/>
      <w:lvlText w:val="%1."/>
      <w:lvlJc w:val="left"/>
      <w:pPr>
        <w:ind w:left="720" w:hanging="360"/>
      </w:pPr>
      <w:rPr>
        <w:b w:val="0"/>
        <w:u w:val="none"/>
      </w:rPr>
    </w:lvl>
    <w:lvl w:ilvl="1">
      <w:start w:val="1"/>
      <w:numFmt w:val="lowerLetter"/>
      <w:lvlText w:val="%2."/>
      <w:lvlJc w:val="left"/>
      <w:pPr>
        <w:ind w:left="540" w:hanging="360"/>
      </w:pPr>
      <w:rPr>
        <w:u w:val="none"/>
      </w:rPr>
    </w:lvl>
    <w:lvl w:ilvl="2">
      <w:start w:val="1"/>
      <w:numFmt w:val="lowerRoman"/>
      <w:lvlText w:val="%3."/>
      <w:lvlJc w:val="right"/>
      <w:pPr>
        <w:ind w:left="1260" w:hanging="360"/>
      </w:pPr>
      <w:rPr>
        <w:b w:val="0"/>
        <w:bCs/>
        <w:u w:val="none"/>
      </w:rPr>
    </w:lvl>
    <w:lvl w:ilvl="3">
      <w:start w:val="1"/>
      <w:numFmt w:val="decimal"/>
      <w:lvlText w:val="%4."/>
      <w:lvlJc w:val="left"/>
      <w:pPr>
        <w:ind w:left="1980" w:hanging="360"/>
      </w:pPr>
      <w:rPr>
        <w:u w:val="none"/>
      </w:rPr>
    </w:lvl>
    <w:lvl w:ilvl="4">
      <w:start w:val="1"/>
      <w:numFmt w:val="lowerLetter"/>
      <w:lvlText w:val="%5."/>
      <w:lvlJc w:val="left"/>
      <w:pPr>
        <w:ind w:left="2700" w:hanging="360"/>
      </w:pPr>
      <w:rPr>
        <w:u w:val="none"/>
      </w:rPr>
    </w:lvl>
    <w:lvl w:ilvl="5">
      <w:start w:val="1"/>
      <w:numFmt w:val="lowerRoman"/>
      <w:lvlText w:val="%6."/>
      <w:lvlJc w:val="right"/>
      <w:pPr>
        <w:ind w:left="3420" w:hanging="360"/>
      </w:pPr>
      <w:rPr>
        <w:u w:val="none"/>
      </w:rPr>
    </w:lvl>
    <w:lvl w:ilvl="6">
      <w:start w:val="1"/>
      <w:numFmt w:val="decimal"/>
      <w:lvlText w:val="%7."/>
      <w:lvlJc w:val="left"/>
      <w:pPr>
        <w:ind w:left="4140" w:hanging="360"/>
      </w:pPr>
      <w:rPr>
        <w:u w:val="none"/>
      </w:rPr>
    </w:lvl>
    <w:lvl w:ilvl="7">
      <w:start w:val="1"/>
      <w:numFmt w:val="lowerLetter"/>
      <w:lvlText w:val="%8."/>
      <w:lvlJc w:val="left"/>
      <w:pPr>
        <w:ind w:left="4860" w:hanging="360"/>
      </w:pPr>
      <w:rPr>
        <w:u w:val="none"/>
      </w:rPr>
    </w:lvl>
    <w:lvl w:ilvl="8">
      <w:start w:val="1"/>
      <w:numFmt w:val="lowerRoman"/>
      <w:lvlText w:val="%9."/>
      <w:lvlJc w:val="right"/>
      <w:pPr>
        <w:ind w:left="5580" w:hanging="360"/>
      </w:pPr>
      <w:rPr>
        <w:u w:val="none"/>
      </w:rPr>
    </w:lvl>
  </w:abstractNum>
  <w:abstractNum w:abstractNumId="23" w15:restartNumberingAfterBreak="0">
    <w:nsid w:val="6E545797"/>
    <w:multiLevelType w:val="multilevel"/>
    <w:tmpl w:val="CC102D92"/>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736947DC"/>
    <w:multiLevelType w:val="multilevel"/>
    <w:tmpl w:val="F7F2B548"/>
    <w:lvl w:ilvl="0">
      <w:start w:val="1"/>
      <w:numFmt w:val="bullet"/>
      <w:pStyle w:val="ListNumber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B319EA"/>
    <w:multiLevelType w:val="multilevel"/>
    <w:tmpl w:val="D39C9ED6"/>
    <w:lvl w:ilvl="0">
      <w:start w:val="1"/>
      <w:numFmt w:val="lowerLetter"/>
      <w:lvlText w:val="%1."/>
      <w:lvlJc w:val="left"/>
      <w:pPr>
        <w:ind w:left="12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63B7F2C"/>
    <w:multiLevelType w:val="multilevel"/>
    <w:tmpl w:val="921CC84C"/>
    <w:lvl w:ilvl="0">
      <w:start w:val="1"/>
      <w:numFmt w:val="decimal"/>
      <w:lvlText w:val="%1."/>
      <w:lvlJc w:val="left"/>
      <w:pPr>
        <w:ind w:left="1440" w:hanging="360"/>
      </w:pPr>
      <w:rPr>
        <w:rFonts w:ascii="Lato" w:hAnsi="Lato" w:hint="default"/>
        <w:color w:val="auto"/>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b w:val="0"/>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77F715E5"/>
    <w:multiLevelType w:val="multilevel"/>
    <w:tmpl w:val="3404C3A6"/>
    <w:lvl w:ilvl="0">
      <w:start w:val="1"/>
      <w:numFmt w:val="lowerLetter"/>
      <w:lvlText w:val="%1."/>
      <w:lvlJc w:val="left"/>
      <w:pPr>
        <w:ind w:left="108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15:restartNumberingAfterBreak="0">
    <w:nsid w:val="7AA303C4"/>
    <w:multiLevelType w:val="hybridMultilevel"/>
    <w:tmpl w:val="49581C2A"/>
    <w:lvl w:ilvl="0" w:tplc="0409000F">
      <w:start w:val="1"/>
      <w:numFmt w:val="decimal"/>
      <w:lvlText w:val="%1."/>
      <w:lvlJc w:val="left"/>
      <w:pPr>
        <w:ind w:left="2610" w:hanging="360"/>
      </w:pPr>
    </w:lvl>
    <w:lvl w:ilvl="1" w:tplc="04090019">
      <w:start w:val="1"/>
      <w:numFmt w:val="lowerLetter"/>
      <w:lvlText w:val="%2."/>
      <w:lvlJc w:val="left"/>
      <w:pPr>
        <w:ind w:left="3330" w:hanging="360"/>
      </w:pPr>
    </w:lvl>
    <w:lvl w:ilvl="2" w:tplc="0409001B">
      <w:start w:val="1"/>
      <w:numFmt w:val="lowerRoman"/>
      <w:lvlText w:val="%3."/>
      <w:lvlJc w:val="right"/>
      <w:pPr>
        <w:ind w:left="4050" w:hanging="180"/>
      </w:pPr>
    </w:lvl>
    <w:lvl w:ilvl="3" w:tplc="0409000F">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9" w15:restartNumberingAfterBreak="0">
    <w:nsid w:val="7D2C534C"/>
    <w:multiLevelType w:val="multilevel"/>
    <w:tmpl w:val="8A182D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7DBE2BB9"/>
    <w:multiLevelType w:val="multilevel"/>
    <w:tmpl w:val="3D1CDA7C"/>
    <w:lvl w:ilvl="0">
      <w:start w:val="1"/>
      <w:numFmt w:val="decimal"/>
      <w:lvlText w:val="c. "/>
      <w:lvlJc w:val="left"/>
      <w:pPr>
        <w:ind w:left="1800" w:hanging="360"/>
      </w:pPr>
    </w:lvl>
    <w:lvl w:ilvl="1">
      <w:start w:val="1"/>
      <w:numFmt w:val="lowerRoman"/>
      <w:lvlText w:val="%2."/>
      <w:lvlJc w:val="right"/>
      <w:pPr>
        <w:ind w:left="2520" w:hanging="360"/>
      </w:pPr>
      <w:rPr>
        <w:color w:val="00000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3"/>
  </w:num>
  <w:num w:numId="2">
    <w:abstractNumId w:val="24"/>
  </w:num>
  <w:num w:numId="3">
    <w:abstractNumId w:val="2"/>
  </w:num>
  <w:num w:numId="4">
    <w:abstractNumId w:val="10"/>
  </w:num>
  <w:num w:numId="5">
    <w:abstractNumId w:val="26"/>
  </w:num>
  <w:num w:numId="6">
    <w:abstractNumId w:val="23"/>
  </w:num>
  <w:num w:numId="7">
    <w:abstractNumId w:val="14"/>
  </w:num>
  <w:num w:numId="8">
    <w:abstractNumId w:val="0"/>
  </w:num>
  <w:num w:numId="9">
    <w:abstractNumId w:val="29"/>
  </w:num>
  <w:num w:numId="10">
    <w:abstractNumId w:val="30"/>
  </w:num>
  <w:num w:numId="11">
    <w:abstractNumId w:val="9"/>
  </w:num>
  <w:num w:numId="12">
    <w:abstractNumId w:val="6"/>
  </w:num>
  <w:num w:numId="13">
    <w:abstractNumId w:val="20"/>
  </w:num>
  <w:num w:numId="14">
    <w:abstractNumId w:val="12"/>
  </w:num>
  <w:num w:numId="15">
    <w:abstractNumId w:val="16"/>
  </w:num>
  <w:num w:numId="16">
    <w:abstractNumId w:val="17"/>
  </w:num>
  <w:num w:numId="17">
    <w:abstractNumId w:val="18"/>
  </w:num>
  <w:num w:numId="18">
    <w:abstractNumId w:val="11"/>
  </w:num>
  <w:num w:numId="19">
    <w:abstractNumId w:val="27"/>
  </w:num>
  <w:num w:numId="20">
    <w:abstractNumId w:val="7"/>
  </w:num>
  <w:num w:numId="21">
    <w:abstractNumId w:val="22"/>
  </w:num>
  <w:num w:numId="22">
    <w:abstractNumId w:val="3"/>
  </w:num>
  <w:num w:numId="23">
    <w:abstractNumId w:val="21"/>
  </w:num>
  <w:num w:numId="24">
    <w:abstractNumId w:val="4"/>
  </w:num>
  <w:num w:numId="25">
    <w:abstractNumId w:val="8"/>
  </w:num>
  <w:num w:numId="26">
    <w:abstractNumId w:val="28"/>
  </w:num>
  <w:num w:numId="27">
    <w:abstractNumId w:val="19"/>
  </w:num>
  <w:num w:numId="28">
    <w:abstractNumId w:val="1"/>
  </w:num>
  <w:num w:numId="29">
    <w:abstractNumId w:val="5"/>
  </w:num>
  <w:num w:numId="30">
    <w:abstractNumId w:val="15"/>
  </w:num>
  <w:num w:numId="31">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DA7"/>
    <w:rsid w:val="000000BA"/>
    <w:rsid w:val="00000F13"/>
    <w:rsid w:val="00002DAF"/>
    <w:rsid w:val="0000333F"/>
    <w:rsid w:val="00003870"/>
    <w:rsid w:val="0000720D"/>
    <w:rsid w:val="00023B57"/>
    <w:rsid w:val="000247DF"/>
    <w:rsid w:val="00024885"/>
    <w:rsid w:val="000267B2"/>
    <w:rsid w:val="000336BD"/>
    <w:rsid w:val="00033AF0"/>
    <w:rsid w:val="00035AAB"/>
    <w:rsid w:val="0003648D"/>
    <w:rsid w:val="000400C3"/>
    <w:rsid w:val="00040E95"/>
    <w:rsid w:val="00046062"/>
    <w:rsid w:val="000522F3"/>
    <w:rsid w:val="000566D9"/>
    <w:rsid w:val="00057A45"/>
    <w:rsid w:val="00060BE6"/>
    <w:rsid w:val="00067DAB"/>
    <w:rsid w:val="000702DD"/>
    <w:rsid w:val="00070A43"/>
    <w:rsid w:val="00072625"/>
    <w:rsid w:val="0007626D"/>
    <w:rsid w:val="00077989"/>
    <w:rsid w:val="00080520"/>
    <w:rsid w:val="0008074A"/>
    <w:rsid w:val="0008142A"/>
    <w:rsid w:val="000866D5"/>
    <w:rsid w:val="00087E52"/>
    <w:rsid w:val="00096959"/>
    <w:rsid w:val="00097104"/>
    <w:rsid w:val="000979A8"/>
    <w:rsid w:val="000A2AAF"/>
    <w:rsid w:val="000A39B3"/>
    <w:rsid w:val="000A3FA1"/>
    <w:rsid w:val="000A438A"/>
    <w:rsid w:val="000B00FD"/>
    <w:rsid w:val="000B36A9"/>
    <w:rsid w:val="000B38A1"/>
    <w:rsid w:val="000C09E2"/>
    <w:rsid w:val="000C318E"/>
    <w:rsid w:val="000C41F8"/>
    <w:rsid w:val="000C4B20"/>
    <w:rsid w:val="000C5493"/>
    <w:rsid w:val="000C5FF0"/>
    <w:rsid w:val="000C7489"/>
    <w:rsid w:val="000D0022"/>
    <w:rsid w:val="000D5367"/>
    <w:rsid w:val="000D6208"/>
    <w:rsid w:val="000D68D6"/>
    <w:rsid w:val="000D6970"/>
    <w:rsid w:val="000D6C56"/>
    <w:rsid w:val="000D785B"/>
    <w:rsid w:val="000E0A0F"/>
    <w:rsid w:val="000E1426"/>
    <w:rsid w:val="000E1465"/>
    <w:rsid w:val="000E1530"/>
    <w:rsid w:val="000E1CA4"/>
    <w:rsid w:val="000E384B"/>
    <w:rsid w:val="000E4A1A"/>
    <w:rsid w:val="000E7A96"/>
    <w:rsid w:val="000F04E5"/>
    <w:rsid w:val="000F17CF"/>
    <w:rsid w:val="000F649B"/>
    <w:rsid w:val="000F6599"/>
    <w:rsid w:val="0010016A"/>
    <w:rsid w:val="00100B0A"/>
    <w:rsid w:val="00104CDA"/>
    <w:rsid w:val="00104E22"/>
    <w:rsid w:val="00105006"/>
    <w:rsid w:val="001053BB"/>
    <w:rsid w:val="0011261F"/>
    <w:rsid w:val="00113A8F"/>
    <w:rsid w:val="00114025"/>
    <w:rsid w:val="0011433D"/>
    <w:rsid w:val="0011592B"/>
    <w:rsid w:val="0011652A"/>
    <w:rsid w:val="001167FC"/>
    <w:rsid w:val="0011786A"/>
    <w:rsid w:val="00117978"/>
    <w:rsid w:val="00122C2F"/>
    <w:rsid w:val="00123A9B"/>
    <w:rsid w:val="00124845"/>
    <w:rsid w:val="00127886"/>
    <w:rsid w:val="00136BB2"/>
    <w:rsid w:val="00137FD8"/>
    <w:rsid w:val="0014001D"/>
    <w:rsid w:val="00142AB5"/>
    <w:rsid w:val="00142C26"/>
    <w:rsid w:val="001437C9"/>
    <w:rsid w:val="00144D3D"/>
    <w:rsid w:val="001458E9"/>
    <w:rsid w:val="00147272"/>
    <w:rsid w:val="00147B1B"/>
    <w:rsid w:val="001521E2"/>
    <w:rsid w:val="00157843"/>
    <w:rsid w:val="001615D4"/>
    <w:rsid w:val="0016318C"/>
    <w:rsid w:val="0016446D"/>
    <w:rsid w:val="00165128"/>
    <w:rsid w:val="00171279"/>
    <w:rsid w:val="00174C89"/>
    <w:rsid w:val="00176FE6"/>
    <w:rsid w:val="00177290"/>
    <w:rsid w:val="00180376"/>
    <w:rsid w:val="00180910"/>
    <w:rsid w:val="00182996"/>
    <w:rsid w:val="00187B30"/>
    <w:rsid w:val="0019081B"/>
    <w:rsid w:val="0019526E"/>
    <w:rsid w:val="00195BDB"/>
    <w:rsid w:val="00196A75"/>
    <w:rsid w:val="001A0604"/>
    <w:rsid w:val="001A17F9"/>
    <w:rsid w:val="001A2244"/>
    <w:rsid w:val="001A2A04"/>
    <w:rsid w:val="001A2E0C"/>
    <w:rsid w:val="001A470B"/>
    <w:rsid w:val="001A5275"/>
    <w:rsid w:val="001B2C36"/>
    <w:rsid w:val="001B4589"/>
    <w:rsid w:val="001B523A"/>
    <w:rsid w:val="001B7D55"/>
    <w:rsid w:val="001C0FCF"/>
    <w:rsid w:val="001C10C4"/>
    <w:rsid w:val="001C65A7"/>
    <w:rsid w:val="001C6A44"/>
    <w:rsid w:val="001C6BB3"/>
    <w:rsid w:val="001D1E55"/>
    <w:rsid w:val="001D23CD"/>
    <w:rsid w:val="001D3B8A"/>
    <w:rsid w:val="001D4679"/>
    <w:rsid w:val="001D7625"/>
    <w:rsid w:val="001E02F2"/>
    <w:rsid w:val="001E2F55"/>
    <w:rsid w:val="001E30AC"/>
    <w:rsid w:val="001E4D4F"/>
    <w:rsid w:val="001E4EB1"/>
    <w:rsid w:val="001E64E4"/>
    <w:rsid w:val="001E7923"/>
    <w:rsid w:val="001E7F89"/>
    <w:rsid w:val="001F0F02"/>
    <w:rsid w:val="001F21C9"/>
    <w:rsid w:val="001F2F5D"/>
    <w:rsid w:val="001F3AE6"/>
    <w:rsid w:val="001F5377"/>
    <w:rsid w:val="001F59E9"/>
    <w:rsid w:val="001F63FB"/>
    <w:rsid w:val="00200A61"/>
    <w:rsid w:val="002017F5"/>
    <w:rsid w:val="002031E2"/>
    <w:rsid w:val="00203EC1"/>
    <w:rsid w:val="0020609E"/>
    <w:rsid w:val="00210E70"/>
    <w:rsid w:val="00211FC2"/>
    <w:rsid w:val="00215147"/>
    <w:rsid w:val="0021642E"/>
    <w:rsid w:val="00217903"/>
    <w:rsid w:val="00217CE4"/>
    <w:rsid w:val="00224CAD"/>
    <w:rsid w:val="0022748D"/>
    <w:rsid w:val="00230A32"/>
    <w:rsid w:val="00231935"/>
    <w:rsid w:val="00231E5F"/>
    <w:rsid w:val="0023280E"/>
    <w:rsid w:val="002335F0"/>
    <w:rsid w:val="00234819"/>
    <w:rsid w:val="002348F1"/>
    <w:rsid w:val="00234B86"/>
    <w:rsid w:val="00236303"/>
    <w:rsid w:val="002369F5"/>
    <w:rsid w:val="00240B31"/>
    <w:rsid w:val="00241EE7"/>
    <w:rsid w:val="00241F32"/>
    <w:rsid w:val="0024290B"/>
    <w:rsid w:val="00242F2F"/>
    <w:rsid w:val="00244272"/>
    <w:rsid w:val="00244EE5"/>
    <w:rsid w:val="00245552"/>
    <w:rsid w:val="00245AAD"/>
    <w:rsid w:val="00246972"/>
    <w:rsid w:val="00247CEF"/>
    <w:rsid w:val="00252B5F"/>
    <w:rsid w:val="002548F8"/>
    <w:rsid w:val="00256340"/>
    <w:rsid w:val="00260B3B"/>
    <w:rsid w:val="00260C7F"/>
    <w:rsid w:val="00264D91"/>
    <w:rsid w:val="00265521"/>
    <w:rsid w:val="00265920"/>
    <w:rsid w:val="002677AE"/>
    <w:rsid w:val="002705A7"/>
    <w:rsid w:val="002706E8"/>
    <w:rsid w:val="00270CF2"/>
    <w:rsid w:val="00272066"/>
    <w:rsid w:val="0027557D"/>
    <w:rsid w:val="002804EA"/>
    <w:rsid w:val="00280571"/>
    <w:rsid w:val="00281F31"/>
    <w:rsid w:val="002828CE"/>
    <w:rsid w:val="002831A2"/>
    <w:rsid w:val="00283DBD"/>
    <w:rsid w:val="00285348"/>
    <w:rsid w:val="00285352"/>
    <w:rsid w:val="002922EA"/>
    <w:rsid w:val="00293CC9"/>
    <w:rsid w:val="00295F1F"/>
    <w:rsid w:val="00297475"/>
    <w:rsid w:val="0029754C"/>
    <w:rsid w:val="002A08D5"/>
    <w:rsid w:val="002A39C6"/>
    <w:rsid w:val="002A6793"/>
    <w:rsid w:val="002B112B"/>
    <w:rsid w:val="002B29A9"/>
    <w:rsid w:val="002B461D"/>
    <w:rsid w:val="002B4BA5"/>
    <w:rsid w:val="002B4EF0"/>
    <w:rsid w:val="002C025D"/>
    <w:rsid w:val="002C14A1"/>
    <w:rsid w:val="002C1D77"/>
    <w:rsid w:val="002C29F5"/>
    <w:rsid w:val="002C4086"/>
    <w:rsid w:val="002C4318"/>
    <w:rsid w:val="002C4D50"/>
    <w:rsid w:val="002D191D"/>
    <w:rsid w:val="002D1A79"/>
    <w:rsid w:val="002D1BC1"/>
    <w:rsid w:val="002D4AB8"/>
    <w:rsid w:val="002D4CAE"/>
    <w:rsid w:val="002E1358"/>
    <w:rsid w:val="002E19E2"/>
    <w:rsid w:val="002E5203"/>
    <w:rsid w:val="002E54FA"/>
    <w:rsid w:val="002E58D5"/>
    <w:rsid w:val="002E5E68"/>
    <w:rsid w:val="002E5E78"/>
    <w:rsid w:val="002E74F9"/>
    <w:rsid w:val="002F7C1E"/>
    <w:rsid w:val="003009C8"/>
    <w:rsid w:val="003010DC"/>
    <w:rsid w:val="003044A5"/>
    <w:rsid w:val="00306EC1"/>
    <w:rsid w:val="003126DB"/>
    <w:rsid w:val="00312C6E"/>
    <w:rsid w:val="003136A9"/>
    <w:rsid w:val="00313F26"/>
    <w:rsid w:val="0031655E"/>
    <w:rsid w:val="00321C99"/>
    <w:rsid w:val="003222FF"/>
    <w:rsid w:val="003307A3"/>
    <w:rsid w:val="003313D4"/>
    <w:rsid w:val="00331FDC"/>
    <w:rsid w:val="0033549F"/>
    <w:rsid w:val="003370A6"/>
    <w:rsid w:val="0033792A"/>
    <w:rsid w:val="0034203F"/>
    <w:rsid w:val="00343B04"/>
    <w:rsid w:val="00343CE6"/>
    <w:rsid w:val="003467D0"/>
    <w:rsid w:val="00346C40"/>
    <w:rsid w:val="003475AA"/>
    <w:rsid w:val="003516D6"/>
    <w:rsid w:val="00353CC5"/>
    <w:rsid w:val="00353D12"/>
    <w:rsid w:val="0035410D"/>
    <w:rsid w:val="0035473D"/>
    <w:rsid w:val="0035562E"/>
    <w:rsid w:val="003604F9"/>
    <w:rsid w:val="00360660"/>
    <w:rsid w:val="00362A7E"/>
    <w:rsid w:val="0036389A"/>
    <w:rsid w:val="003647E5"/>
    <w:rsid w:val="00364FA4"/>
    <w:rsid w:val="00365B38"/>
    <w:rsid w:val="003660CF"/>
    <w:rsid w:val="00366265"/>
    <w:rsid w:val="00372E5A"/>
    <w:rsid w:val="003734D1"/>
    <w:rsid w:val="003735D9"/>
    <w:rsid w:val="00373D46"/>
    <w:rsid w:val="00374D85"/>
    <w:rsid w:val="00374F7C"/>
    <w:rsid w:val="00375A5F"/>
    <w:rsid w:val="0037670B"/>
    <w:rsid w:val="00376A8F"/>
    <w:rsid w:val="00377EC1"/>
    <w:rsid w:val="00380334"/>
    <w:rsid w:val="00380B46"/>
    <w:rsid w:val="003812F8"/>
    <w:rsid w:val="00381C3C"/>
    <w:rsid w:val="00382E87"/>
    <w:rsid w:val="00384F9F"/>
    <w:rsid w:val="00391AA0"/>
    <w:rsid w:val="00391EAD"/>
    <w:rsid w:val="00392036"/>
    <w:rsid w:val="003945A1"/>
    <w:rsid w:val="0039492C"/>
    <w:rsid w:val="00394B79"/>
    <w:rsid w:val="0039759C"/>
    <w:rsid w:val="003A00FF"/>
    <w:rsid w:val="003A1A8D"/>
    <w:rsid w:val="003A3595"/>
    <w:rsid w:val="003A42DB"/>
    <w:rsid w:val="003A7837"/>
    <w:rsid w:val="003B0726"/>
    <w:rsid w:val="003B08DC"/>
    <w:rsid w:val="003B17AA"/>
    <w:rsid w:val="003B19AA"/>
    <w:rsid w:val="003B53BD"/>
    <w:rsid w:val="003B6E33"/>
    <w:rsid w:val="003B7E5C"/>
    <w:rsid w:val="003C0AD5"/>
    <w:rsid w:val="003C2897"/>
    <w:rsid w:val="003D06F4"/>
    <w:rsid w:val="003D0A45"/>
    <w:rsid w:val="003D0CFF"/>
    <w:rsid w:val="003D31C0"/>
    <w:rsid w:val="003D5B2E"/>
    <w:rsid w:val="003D5FFF"/>
    <w:rsid w:val="003D6947"/>
    <w:rsid w:val="003D7409"/>
    <w:rsid w:val="003E0ECB"/>
    <w:rsid w:val="003E2D79"/>
    <w:rsid w:val="003E36E9"/>
    <w:rsid w:val="003E3C1D"/>
    <w:rsid w:val="003E40C2"/>
    <w:rsid w:val="003E49F4"/>
    <w:rsid w:val="003E7710"/>
    <w:rsid w:val="003F4B7B"/>
    <w:rsid w:val="003F4CB4"/>
    <w:rsid w:val="003F6C77"/>
    <w:rsid w:val="0040075D"/>
    <w:rsid w:val="00401338"/>
    <w:rsid w:val="0040528B"/>
    <w:rsid w:val="00407E50"/>
    <w:rsid w:val="0041038B"/>
    <w:rsid w:val="004115A9"/>
    <w:rsid w:val="00412A11"/>
    <w:rsid w:val="00413265"/>
    <w:rsid w:val="00413E3C"/>
    <w:rsid w:val="00414310"/>
    <w:rsid w:val="00415CD3"/>
    <w:rsid w:val="00417FD0"/>
    <w:rsid w:val="004202A5"/>
    <w:rsid w:val="00421A09"/>
    <w:rsid w:val="00424003"/>
    <w:rsid w:val="0042613E"/>
    <w:rsid w:val="00426249"/>
    <w:rsid w:val="00433614"/>
    <w:rsid w:val="00433F29"/>
    <w:rsid w:val="004349A5"/>
    <w:rsid w:val="004355CE"/>
    <w:rsid w:val="00435E7C"/>
    <w:rsid w:val="00435E97"/>
    <w:rsid w:val="00436E1C"/>
    <w:rsid w:val="0044321E"/>
    <w:rsid w:val="00444C57"/>
    <w:rsid w:val="00445A48"/>
    <w:rsid w:val="004479FC"/>
    <w:rsid w:val="00451BA5"/>
    <w:rsid w:val="00454DB6"/>
    <w:rsid w:val="004551A5"/>
    <w:rsid w:val="00455971"/>
    <w:rsid w:val="004607D6"/>
    <w:rsid w:val="00460916"/>
    <w:rsid w:val="00461AFC"/>
    <w:rsid w:val="00463503"/>
    <w:rsid w:val="004642FA"/>
    <w:rsid w:val="004645BF"/>
    <w:rsid w:val="004645EF"/>
    <w:rsid w:val="00465CA2"/>
    <w:rsid w:val="00470195"/>
    <w:rsid w:val="00470561"/>
    <w:rsid w:val="00471113"/>
    <w:rsid w:val="0047281E"/>
    <w:rsid w:val="00472A8D"/>
    <w:rsid w:val="00472D9F"/>
    <w:rsid w:val="004747A2"/>
    <w:rsid w:val="00481C85"/>
    <w:rsid w:val="0048348D"/>
    <w:rsid w:val="0048461C"/>
    <w:rsid w:val="004854CE"/>
    <w:rsid w:val="004857B9"/>
    <w:rsid w:val="00485E55"/>
    <w:rsid w:val="00486456"/>
    <w:rsid w:val="004905E9"/>
    <w:rsid w:val="0049161D"/>
    <w:rsid w:val="00492A9E"/>
    <w:rsid w:val="004959BD"/>
    <w:rsid w:val="00497D62"/>
    <w:rsid w:val="00497F84"/>
    <w:rsid w:val="004A25AA"/>
    <w:rsid w:val="004A2805"/>
    <w:rsid w:val="004A3625"/>
    <w:rsid w:val="004A4BA1"/>
    <w:rsid w:val="004A4C18"/>
    <w:rsid w:val="004A560D"/>
    <w:rsid w:val="004A67BA"/>
    <w:rsid w:val="004A744C"/>
    <w:rsid w:val="004B0C78"/>
    <w:rsid w:val="004B25C1"/>
    <w:rsid w:val="004B446B"/>
    <w:rsid w:val="004B7052"/>
    <w:rsid w:val="004B70D1"/>
    <w:rsid w:val="004B7DF7"/>
    <w:rsid w:val="004C4A98"/>
    <w:rsid w:val="004C5160"/>
    <w:rsid w:val="004C6527"/>
    <w:rsid w:val="004D1A0D"/>
    <w:rsid w:val="004D3485"/>
    <w:rsid w:val="004D4074"/>
    <w:rsid w:val="004D6C6D"/>
    <w:rsid w:val="004E1685"/>
    <w:rsid w:val="004E17FC"/>
    <w:rsid w:val="004E2360"/>
    <w:rsid w:val="004E2956"/>
    <w:rsid w:val="004F5131"/>
    <w:rsid w:val="004F532B"/>
    <w:rsid w:val="004F5441"/>
    <w:rsid w:val="004F771E"/>
    <w:rsid w:val="00500CEC"/>
    <w:rsid w:val="00504B62"/>
    <w:rsid w:val="00505DE1"/>
    <w:rsid w:val="00506167"/>
    <w:rsid w:val="005063D7"/>
    <w:rsid w:val="005074CC"/>
    <w:rsid w:val="00510B63"/>
    <w:rsid w:val="005118FB"/>
    <w:rsid w:val="00514488"/>
    <w:rsid w:val="00514AEA"/>
    <w:rsid w:val="00515B26"/>
    <w:rsid w:val="00520C70"/>
    <w:rsid w:val="00521130"/>
    <w:rsid w:val="005262DF"/>
    <w:rsid w:val="00526483"/>
    <w:rsid w:val="00527D81"/>
    <w:rsid w:val="005320FB"/>
    <w:rsid w:val="005339B9"/>
    <w:rsid w:val="005345AD"/>
    <w:rsid w:val="00535F6C"/>
    <w:rsid w:val="00537B29"/>
    <w:rsid w:val="0054056A"/>
    <w:rsid w:val="00541B41"/>
    <w:rsid w:val="00541CBF"/>
    <w:rsid w:val="00543D7D"/>
    <w:rsid w:val="00544681"/>
    <w:rsid w:val="00544947"/>
    <w:rsid w:val="00554CE5"/>
    <w:rsid w:val="00557DCA"/>
    <w:rsid w:val="00564447"/>
    <w:rsid w:val="005648E3"/>
    <w:rsid w:val="00567153"/>
    <w:rsid w:val="00574050"/>
    <w:rsid w:val="005760A1"/>
    <w:rsid w:val="00580458"/>
    <w:rsid w:val="00581809"/>
    <w:rsid w:val="005823F0"/>
    <w:rsid w:val="00582ED9"/>
    <w:rsid w:val="0059291D"/>
    <w:rsid w:val="00596702"/>
    <w:rsid w:val="00596860"/>
    <w:rsid w:val="005A0DF9"/>
    <w:rsid w:val="005A5036"/>
    <w:rsid w:val="005A6125"/>
    <w:rsid w:val="005A61FF"/>
    <w:rsid w:val="005A7BB0"/>
    <w:rsid w:val="005B18E4"/>
    <w:rsid w:val="005B26F3"/>
    <w:rsid w:val="005B3A2A"/>
    <w:rsid w:val="005B4C51"/>
    <w:rsid w:val="005B6921"/>
    <w:rsid w:val="005C0E51"/>
    <w:rsid w:val="005C1E30"/>
    <w:rsid w:val="005C320D"/>
    <w:rsid w:val="005C5D52"/>
    <w:rsid w:val="005C65D5"/>
    <w:rsid w:val="005D2F8D"/>
    <w:rsid w:val="005D2FF0"/>
    <w:rsid w:val="005D315D"/>
    <w:rsid w:val="005D6F6B"/>
    <w:rsid w:val="005D731B"/>
    <w:rsid w:val="005D7F56"/>
    <w:rsid w:val="005D7F8F"/>
    <w:rsid w:val="005E0748"/>
    <w:rsid w:val="005E16F2"/>
    <w:rsid w:val="005E6150"/>
    <w:rsid w:val="005F0FDD"/>
    <w:rsid w:val="005F442B"/>
    <w:rsid w:val="005F4D19"/>
    <w:rsid w:val="005F5266"/>
    <w:rsid w:val="005F5AEA"/>
    <w:rsid w:val="005F77BD"/>
    <w:rsid w:val="00601CE5"/>
    <w:rsid w:val="00604419"/>
    <w:rsid w:val="0060535B"/>
    <w:rsid w:val="00605740"/>
    <w:rsid w:val="0060670A"/>
    <w:rsid w:val="0061656E"/>
    <w:rsid w:val="00616A1E"/>
    <w:rsid w:val="0062179D"/>
    <w:rsid w:val="00623437"/>
    <w:rsid w:val="00626713"/>
    <w:rsid w:val="00630216"/>
    <w:rsid w:val="00630451"/>
    <w:rsid w:val="0063165A"/>
    <w:rsid w:val="00632C1C"/>
    <w:rsid w:val="00633BD2"/>
    <w:rsid w:val="00634CFF"/>
    <w:rsid w:val="006405E8"/>
    <w:rsid w:val="006418ED"/>
    <w:rsid w:val="006419D2"/>
    <w:rsid w:val="006429FD"/>
    <w:rsid w:val="00645247"/>
    <w:rsid w:val="00645550"/>
    <w:rsid w:val="006514F1"/>
    <w:rsid w:val="006549EF"/>
    <w:rsid w:val="00656068"/>
    <w:rsid w:val="006616D3"/>
    <w:rsid w:val="00662040"/>
    <w:rsid w:val="00662291"/>
    <w:rsid w:val="006624C4"/>
    <w:rsid w:val="006635D7"/>
    <w:rsid w:val="00664B54"/>
    <w:rsid w:val="00665A81"/>
    <w:rsid w:val="00666C61"/>
    <w:rsid w:val="00673CE0"/>
    <w:rsid w:val="0067766C"/>
    <w:rsid w:val="00681240"/>
    <w:rsid w:val="00682F40"/>
    <w:rsid w:val="00685901"/>
    <w:rsid w:val="006868E8"/>
    <w:rsid w:val="0069035C"/>
    <w:rsid w:val="006916D4"/>
    <w:rsid w:val="00691CD1"/>
    <w:rsid w:val="00692667"/>
    <w:rsid w:val="006A0855"/>
    <w:rsid w:val="006A0927"/>
    <w:rsid w:val="006A1CAA"/>
    <w:rsid w:val="006A1FE5"/>
    <w:rsid w:val="006A221B"/>
    <w:rsid w:val="006A39E7"/>
    <w:rsid w:val="006A63C3"/>
    <w:rsid w:val="006A718C"/>
    <w:rsid w:val="006A720B"/>
    <w:rsid w:val="006B41DE"/>
    <w:rsid w:val="006B58EA"/>
    <w:rsid w:val="006C2D5D"/>
    <w:rsid w:val="006C4984"/>
    <w:rsid w:val="006C4F72"/>
    <w:rsid w:val="006C506C"/>
    <w:rsid w:val="006C71FA"/>
    <w:rsid w:val="006C7A94"/>
    <w:rsid w:val="006D1EDA"/>
    <w:rsid w:val="006D3D30"/>
    <w:rsid w:val="006D3E0C"/>
    <w:rsid w:val="006D4171"/>
    <w:rsid w:val="006D5A8F"/>
    <w:rsid w:val="006E0866"/>
    <w:rsid w:val="006E138E"/>
    <w:rsid w:val="006E1945"/>
    <w:rsid w:val="006E7054"/>
    <w:rsid w:val="006F081F"/>
    <w:rsid w:val="006F45C5"/>
    <w:rsid w:val="006F4FB3"/>
    <w:rsid w:val="006F7565"/>
    <w:rsid w:val="0070068B"/>
    <w:rsid w:val="00702EFC"/>
    <w:rsid w:val="00704FDC"/>
    <w:rsid w:val="0070691D"/>
    <w:rsid w:val="00707761"/>
    <w:rsid w:val="00707A32"/>
    <w:rsid w:val="00711EE7"/>
    <w:rsid w:val="00712B1C"/>
    <w:rsid w:val="007141FB"/>
    <w:rsid w:val="00714357"/>
    <w:rsid w:val="0071540F"/>
    <w:rsid w:val="00716B0A"/>
    <w:rsid w:val="00716D66"/>
    <w:rsid w:val="00721F2C"/>
    <w:rsid w:val="00722750"/>
    <w:rsid w:val="00732B15"/>
    <w:rsid w:val="00734621"/>
    <w:rsid w:val="00734830"/>
    <w:rsid w:val="00735277"/>
    <w:rsid w:val="00737A80"/>
    <w:rsid w:val="00741808"/>
    <w:rsid w:val="00742CA1"/>
    <w:rsid w:val="0074353C"/>
    <w:rsid w:val="00745767"/>
    <w:rsid w:val="007466D8"/>
    <w:rsid w:val="00750F4E"/>
    <w:rsid w:val="007510D8"/>
    <w:rsid w:val="00751F52"/>
    <w:rsid w:val="007530DF"/>
    <w:rsid w:val="00755208"/>
    <w:rsid w:val="00756878"/>
    <w:rsid w:val="007603C6"/>
    <w:rsid w:val="00761675"/>
    <w:rsid w:val="00762518"/>
    <w:rsid w:val="00763321"/>
    <w:rsid w:val="00765871"/>
    <w:rsid w:val="0076758F"/>
    <w:rsid w:val="007719D8"/>
    <w:rsid w:val="00771B7C"/>
    <w:rsid w:val="0077307A"/>
    <w:rsid w:val="0078126B"/>
    <w:rsid w:val="007816E0"/>
    <w:rsid w:val="00781E88"/>
    <w:rsid w:val="00781EF3"/>
    <w:rsid w:val="00784874"/>
    <w:rsid w:val="0078515D"/>
    <w:rsid w:val="007851B0"/>
    <w:rsid w:val="00785C17"/>
    <w:rsid w:val="0079198F"/>
    <w:rsid w:val="00791A2E"/>
    <w:rsid w:val="007922C2"/>
    <w:rsid w:val="0079258F"/>
    <w:rsid w:val="00792CFC"/>
    <w:rsid w:val="00792F5B"/>
    <w:rsid w:val="007937E4"/>
    <w:rsid w:val="007943EB"/>
    <w:rsid w:val="00795C7F"/>
    <w:rsid w:val="0079619D"/>
    <w:rsid w:val="007963DE"/>
    <w:rsid w:val="00796486"/>
    <w:rsid w:val="0079708B"/>
    <w:rsid w:val="007A0DE8"/>
    <w:rsid w:val="007A32B3"/>
    <w:rsid w:val="007A420D"/>
    <w:rsid w:val="007A4259"/>
    <w:rsid w:val="007A4802"/>
    <w:rsid w:val="007A59E7"/>
    <w:rsid w:val="007A7093"/>
    <w:rsid w:val="007B0343"/>
    <w:rsid w:val="007B1A6A"/>
    <w:rsid w:val="007B71A8"/>
    <w:rsid w:val="007C033F"/>
    <w:rsid w:val="007C30EC"/>
    <w:rsid w:val="007C4A63"/>
    <w:rsid w:val="007D0F1C"/>
    <w:rsid w:val="007D23E0"/>
    <w:rsid w:val="007D5018"/>
    <w:rsid w:val="007D7CB1"/>
    <w:rsid w:val="007E2972"/>
    <w:rsid w:val="007E2EA8"/>
    <w:rsid w:val="007E53CA"/>
    <w:rsid w:val="007E56C2"/>
    <w:rsid w:val="007E6C48"/>
    <w:rsid w:val="007E6CD8"/>
    <w:rsid w:val="007E77FB"/>
    <w:rsid w:val="007E7FB3"/>
    <w:rsid w:val="007F0C96"/>
    <w:rsid w:val="007F2653"/>
    <w:rsid w:val="007F3B0D"/>
    <w:rsid w:val="008025B4"/>
    <w:rsid w:val="00805497"/>
    <w:rsid w:val="00814CCF"/>
    <w:rsid w:val="008150DE"/>
    <w:rsid w:val="008161BD"/>
    <w:rsid w:val="00820C7A"/>
    <w:rsid w:val="00821B40"/>
    <w:rsid w:val="00821FD4"/>
    <w:rsid w:val="0082529F"/>
    <w:rsid w:val="0082654F"/>
    <w:rsid w:val="00827E08"/>
    <w:rsid w:val="00833244"/>
    <w:rsid w:val="00834448"/>
    <w:rsid w:val="00835D50"/>
    <w:rsid w:val="00837F28"/>
    <w:rsid w:val="00840C58"/>
    <w:rsid w:val="008416F1"/>
    <w:rsid w:val="00842217"/>
    <w:rsid w:val="008435DE"/>
    <w:rsid w:val="008446F6"/>
    <w:rsid w:val="0084499D"/>
    <w:rsid w:val="00844D5B"/>
    <w:rsid w:val="00846844"/>
    <w:rsid w:val="00850BEF"/>
    <w:rsid w:val="00850F1C"/>
    <w:rsid w:val="008527E6"/>
    <w:rsid w:val="00852D58"/>
    <w:rsid w:val="00856081"/>
    <w:rsid w:val="00856094"/>
    <w:rsid w:val="00857481"/>
    <w:rsid w:val="00863CC8"/>
    <w:rsid w:val="00865410"/>
    <w:rsid w:val="00865CE2"/>
    <w:rsid w:val="00865F4C"/>
    <w:rsid w:val="00872AD8"/>
    <w:rsid w:val="00874B95"/>
    <w:rsid w:val="008751FC"/>
    <w:rsid w:val="0087639D"/>
    <w:rsid w:val="00877789"/>
    <w:rsid w:val="008819CB"/>
    <w:rsid w:val="00882F4B"/>
    <w:rsid w:val="00885769"/>
    <w:rsid w:val="008876EA"/>
    <w:rsid w:val="00887720"/>
    <w:rsid w:val="0088782A"/>
    <w:rsid w:val="008916D8"/>
    <w:rsid w:val="00892BEA"/>
    <w:rsid w:val="008952EA"/>
    <w:rsid w:val="00895D1C"/>
    <w:rsid w:val="008977EA"/>
    <w:rsid w:val="008A11C5"/>
    <w:rsid w:val="008A28E2"/>
    <w:rsid w:val="008A4DB3"/>
    <w:rsid w:val="008A514E"/>
    <w:rsid w:val="008A69BE"/>
    <w:rsid w:val="008A782A"/>
    <w:rsid w:val="008B0BE0"/>
    <w:rsid w:val="008B44B1"/>
    <w:rsid w:val="008B4FFA"/>
    <w:rsid w:val="008B6E37"/>
    <w:rsid w:val="008C107C"/>
    <w:rsid w:val="008C12A8"/>
    <w:rsid w:val="008C1AEF"/>
    <w:rsid w:val="008C24DA"/>
    <w:rsid w:val="008C26D0"/>
    <w:rsid w:val="008C3DA0"/>
    <w:rsid w:val="008C4492"/>
    <w:rsid w:val="008C458F"/>
    <w:rsid w:val="008C468E"/>
    <w:rsid w:val="008C65A5"/>
    <w:rsid w:val="008D027B"/>
    <w:rsid w:val="008D29A5"/>
    <w:rsid w:val="008D5486"/>
    <w:rsid w:val="008D67EA"/>
    <w:rsid w:val="008D7095"/>
    <w:rsid w:val="008D71A1"/>
    <w:rsid w:val="008E07F9"/>
    <w:rsid w:val="008E3281"/>
    <w:rsid w:val="008E3FAC"/>
    <w:rsid w:val="008E69E0"/>
    <w:rsid w:val="008F3E2D"/>
    <w:rsid w:val="008F3FE9"/>
    <w:rsid w:val="008F4DDB"/>
    <w:rsid w:val="008F5028"/>
    <w:rsid w:val="008F5031"/>
    <w:rsid w:val="008F5145"/>
    <w:rsid w:val="008F7268"/>
    <w:rsid w:val="008F7BC3"/>
    <w:rsid w:val="009007A9"/>
    <w:rsid w:val="009012CD"/>
    <w:rsid w:val="00901F3C"/>
    <w:rsid w:val="0090221B"/>
    <w:rsid w:val="00902BEB"/>
    <w:rsid w:val="00903989"/>
    <w:rsid w:val="00905A8C"/>
    <w:rsid w:val="00905C9C"/>
    <w:rsid w:val="0090689B"/>
    <w:rsid w:val="009070BE"/>
    <w:rsid w:val="00910B3D"/>
    <w:rsid w:val="00912E13"/>
    <w:rsid w:val="009218B1"/>
    <w:rsid w:val="00924774"/>
    <w:rsid w:val="00926766"/>
    <w:rsid w:val="0093184F"/>
    <w:rsid w:val="00932457"/>
    <w:rsid w:val="00935090"/>
    <w:rsid w:val="00936E19"/>
    <w:rsid w:val="0094265F"/>
    <w:rsid w:val="00943414"/>
    <w:rsid w:val="009530F7"/>
    <w:rsid w:val="00953A56"/>
    <w:rsid w:val="00954BA5"/>
    <w:rsid w:val="00964413"/>
    <w:rsid w:val="00964D19"/>
    <w:rsid w:val="0096646A"/>
    <w:rsid w:val="00967E33"/>
    <w:rsid w:val="00967F11"/>
    <w:rsid w:val="0097196F"/>
    <w:rsid w:val="009748D9"/>
    <w:rsid w:val="0097540E"/>
    <w:rsid w:val="009759C7"/>
    <w:rsid w:val="00975C27"/>
    <w:rsid w:val="009773A0"/>
    <w:rsid w:val="00977605"/>
    <w:rsid w:val="0098200C"/>
    <w:rsid w:val="00987295"/>
    <w:rsid w:val="009873F4"/>
    <w:rsid w:val="00990AEC"/>
    <w:rsid w:val="00990B78"/>
    <w:rsid w:val="00996A49"/>
    <w:rsid w:val="00996BAC"/>
    <w:rsid w:val="009A10B7"/>
    <w:rsid w:val="009A137F"/>
    <w:rsid w:val="009A1BE9"/>
    <w:rsid w:val="009A2008"/>
    <w:rsid w:val="009A2103"/>
    <w:rsid w:val="009A2EB9"/>
    <w:rsid w:val="009A5882"/>
    <w:rsid w:val="009A62CC"/>
    <w:rsid w:val="009A688F"/>
    <w:rsid w:val="009B3D10"/>
    <w:rsid w:val="009B797E"/>
    <w:rsid w:val="009C0449"/>
    <w:rsid w:val="009C1489"/>
    <w:rsid w:val="009C5A0D"/>
    <w:rsid w:val="009C7DD1"/>
    <w:rsid w:val="009D0E05"/>
    <w:rsid w:val="009D176A"/>
    <w:rsid w:val="009D3619"/>
    <w:rsid w:val="009D418B"/>
    <w:rsid w:val="009D6C2E"/>
    <w:rsid w:val="009E0B4B"/>
    <w:rsid w:val="009E2974"/>
    <w:rsid w:val="009E4324"/>
    <w:rsid w:val="009E454C"/>
    <w:rsid w:val="009E5F6F"/>
    <w:rsid w:val="009E7527"/>
    <w:rsid w:val="009F064F"/>
    <w:rsid w:val="009F075E"/>
    <w:rsid w:val="009F0DBF"/>
    <w:rsid w:val="009F3BCB"/>
    <w:rsid w:val="009F42E6"/>
    <w:rsid w:val="009F638F"/>
    <w:rsid w:val="00A0242A"/>
    <w:rsid w:val="00A02508"/>
    <w:rsid w:val="00A029AC"/>
    <w:rsid w:val="00A03AE9"/>
    <w:rsid w:val="00A04417"/>
    <w:rsid w:val="00A0467F"/>
    <w:rsid w:val="00A04CA3"/>
    <w:rsid w:val="00A10235"/>
    <w:rsid w:val="00A106EB"/>
    <w:rsid w:val="00A11EF7"/>
    <w:rsid w:val="00A12F54"/>
    <w:rsid w:val="00A139DC"/>
    <w:rsid w:val="00A140FF"/>
    <w:rsid w:val="00A14A01"/>
    <w:rsid w:val="00A14AB3"/>
    <w:rsid w:val="00A202CA"/>
    <w:rsid w:val="00A2067F"/>
    <w:rsid w:val="00A23C2D"/>
    <w:rsid w:val="00A23EB4"/>
    <w:rsid w:val="00A26E03"/>
    <w:rsid w:val="00A303C9"/>
    <w:rsid w:val="00A32371"/>
    <w:rsid w:val="00A32890"/>
    <w:rsid w:val="00A33021"/>
    <w:rsid w:val="00A34DF5"/>
    <w:rsid w:val="00A36CD3"/>
    <w:rsid w:val="00A406A3"/>
    <w:rsid w:val="00A416C8"/>
    <w:rsid w:val="00A4431D"/>
    <w:rsid w:val="00A45814"/>
    <w:rsid w:val="00A46C5F"/>
    <w:rsid w:val="00A54A1F"/>
    <w:rsid w:val="00A57F6C"/>
    <w:rsid w:val="00A623BA"/>
    <w:rsid w:val="00A650B7"/>
    <w:rsid w:val="00A66646"/>
    <w:rsid w:val="00A66A20"/>
    <w:rsid w:val="00A66D79"/>
    <w:rsid w:val="00A7268E"/>
    <w:rsid w:val="00A746DB"/>
    <w:rsid w:val="00A75134"/>
    <w:rsid w:val="00A75875"/>
    <w:rsid w:val="00A7595F"/>
    <w:rsid w:val="00A768DE"/>
    <w:rsid w:val="00A805FC"/>
    <w:rsid w:val="00A831C3"/>
    <w:rsid w:val="00A8331A"/>
    <w:rsid w:val="00A83680"/>
    <w:rsid w:val="00A838A5"/>
    <w:rsid w:val="00A83C5F"/>
    <w:rsid w:val="00A8526B"/>
    <w:rsid w:val="00A8633E"/>
    <w:rsid w:val="00A913E6"/>
    <w:rsid w:val="00A941D8"/>
    <w:rsid w:val="00A96C7D"/>
    <w:rsid w:val="00AA1681"/>
    <w:rsid w:val="00AA3A6F"/>
    <w:rsid w:val="00AA42D7"/>
    <w:rsid w:val="00AA6320"/>
    <w:rsid w:val="00AB227D"/>
    <w:rsid w:val="00AB4EDA"/>
    <w:rsid w:val="00AB6924"/>
    <w:rsid w:val="00AB6931"/>
    <w:rsid w:val="00AB6C52"/>
    <w:rsid w:val="00AB7178"/>
    <w:rsid w:val="00AB756F"/>
    <w:rsid w:val="00AC4438"/>
    <w:rsid w:val="00AD2F77"/>
    <w:rsid w:val="00AD4DA0"/>
    <w:rsid w:val="00AD5D3C"/>
    <w:rsid w:val="00AD7B69"/>
    <w:rsid w:val="00AE11BE"/>
    <w:rsid w:val="00AE7237"/>
    <w:rsid w:val="00AF008A"/>
    <w:rsid w:val="00AF1035"/>
    <w:rsid w:val="00AF1CFF"/>
    <w:rsid w:val="00AF277C"/>
    <w:rsid w:val="00AF31B8"/>
    <w:rsid w:val="00B0003F"/>
    <w:rsid w:val="00B0058B"/>
    <w:rsid w:val="00B02905"/>
    <w:rsid w:val="00B04E76"/>
    <w:rsid w:val="00B04FA5"/>
    <w:rsid w:val="00B0667B"/>
    <w:rsid w:val="00B06AFC"/>
    <w:rsid w:val="00B07BD5"/>
    <w:rsid w:val="00B07E4C"/>
    <w:rsid w:val="00B10379"/>
    <w:rsid w:val="00B11408"/>
    <w:rsid w:val="00B1332F"/>
    <w:rsid w:val="00B1433C"/>
    <w:rsid w:val="00B1686F"/>
    <w:rsid w:val="00B20B01"/>
    <w:rsid w:val="00B21915"/>
    <w:rsid w:val="00B21A63"/>
    <w:rsid w:val="00B222AA"/>
    <w:rsid w:val="00B23ECC"/>
    <w:rsid w:val="00B23ED2"/>
    <w:rsid w:val="00B2414A"/>
    <w:rsid w:val="00B30DEC"/>
    <w:rsid w:val="00B31345"/>
    <w:rsid w:val="00B31357"/>
    <w:rsid w:val="00B31B47"/>
    <w:rsid w:val="00B336AC"/>
    <w:rsid w:val="00B3553A"/>
    <w:rsid w:val="00B35979"/>
    <w:rsid w:val="00B36A38"/>
    <w:rsid w:val="00B40668"/>
    <w:rsid w:val="00B447C4"/>
    <w:rsid w:val="00B45083"/>
    <w:rsid w:val="00B50504"/>
    <w:rsid w:val="00B53E19"/>
    <w:rsid w:val="00B56368"/>
    <w:rsid w:val="00B60580"/>
    <w:rsid w:val="00B60B75"/>
    <w:rsid w:val="00B61F48"/>
    <w:rsid w:val="00B63A5B"/>
    <w:rsid w:val="00B6618A"/>
    <w:rsid w:val="00B66236"/>
    <w:rsid w:val="00B67BC9"/>
    <w:rsid w:val="00B7283E"/>
    <w:rsid w:val="00B72C66"/>
    <w:rsid w:val="00B72D96"/>
    <w:rsid w:val="00B73AFC"/>
    <w:rsid w:val="00B73CBE"/>
    <w:rsid w:val="00B761B2"/>
    <w:rsid w:val="00B77536"/>
    <w:rsid w:val="00B801B4"/>
    <w:rsid w:val="00B83367"/>
    <w:rsid w:val="00B85CE7"/>
    <w:rsid w:val="00B86951"/>
    <w:rsid w:val="00B900D2"/>
    <w:rsid w:val="00B90628"/>
    <w:rsid w:val="00B91C23"/>
    <w:rsid w:val="00B95577"/>
    <w:rsid w:val="00B95C56"/>
    <w:rsid w:val="00B960DE"/>
    <w:rsid w:val="00B97D2C"/>
    <w:rsid w:val="00BA08D6"/>
    <w:rsid w:val="00BA365B"/>
    <w:rsid w:val="00BA5B70"/>
    <w:rsid w:val="00BA7F9D"/>
    <w:rsid w:val="00BB1454"/>
    <w:rsid w:val="00BB1CDE"/>
    <w:rsid w:val="00BB1EC8"/>
    <w:rsid w:val="00BB2D95"/>
    <w:rsid w:val="00BB3BD8"/>
    <w:rsid w:val="00BB5C8E"/>
    <w:rsid w:val="00BC026B"/>
    <w:rsid w:val="00BC2860"/>
    <w:rsid w:val="00BC4D16"/>
    <w:rsid w:val="00BC5171"/>
    <w:rsid w:val="00BC63E9"/>
    <w:rsid w:val="00BD0C63"/>
    <w:rsid w:val="00BD0E6E"/>
    <w:rsid w:val="00BD7F8F"/>
    <w:rsid w:val="00BE051D"/>
    <w:rsid w:val="00BE19D5"/>
    <w:rsid w:val="00BE2769"/>
    <w:rsid w:val="00BE5883"/>
    <w:rsid w:val="00BF04F7"/>
    <w:rsid w:val="00BF07FD"/>
    <w:rsid w:val="00BF35D6"/>
    <w:rsid w:val="00BF6587"/>
    <w:rsid w:val="00BF6A92"/>
    <w:rsid w:val="00C005CA"/>
    <w:rsid w:val="00C015D7"/>
    <w:rsid w:val="00C068CB"/>
    <w:rsid w:val="00C119B3"/>
    <w:rsid w:val="00C13D1F"/>
    <w:rsid w:val="00C21875"/>
    <w:rsid w:val="00C221DA"/>
    <w:rsid w:val="00C228F1"/>
    <w:rsid w:val="00C22C3E"/>
    <w:rsid w:val="00C274B3"/>
    <w:rsid w:val="00C30299"/>
    <w:rsid w:val="00C303DD"/>
    <w:rsid w:val="00C324C5"/>
    <w:rsid w:val="00C33C8C"/>
    <w:rsid w:val="00C3445B"/>
    <w:rsid w:val="00C34B2C"/>
    <w:rsid w:val="00C3719C"/>
    <w:rsid w:val="00C37303"/>
    <w:rsid w:val="00C37B0C"/>
    <w:rsid w:val="00C400D1"/>
    <w:rsid w:val="00C435B7"/>
    <w:rsid w:val="00C4470C"/>
    <w:rsid w:val="00C457D5"/>
    <w:rsid w:val="00C461BA"/>
    <w:rsid w:val="00C467DB"/>
    <w:rsid w:val="00C474DC"/>
    <w:rsid w:val="00C47B0C"/>
    <w:rsid w:val="00C5038C"/>
    <w:rsid w:val="00C53000"/>
    <w:rsid w:val="00C53B7F"/>
    <w:rsid w:val="00C53BE3"/>
    <w:rsid w:val="00C54566"/>
    <w:rsid w:val="00C559FB"/>
    <w:rsid w:val="00C56C0A"/>
    <w:rsid w:val="00C57A25"/>
    <w:rsid w:val="00C57EC2"/>
    <w:rsid w:val="00C6031E"/>
    <w:rsid w:val="00C63359"/>
    <w:rsid w:val="00C63953"/>
    <w:rsid w:val="00C70201"/>
    <w:rsid w:val="00C70630"/>
    <w:rsid w:val="00C709D0"/>
    <w:rsid w:val="00C76D0B"/>
    <w:rsid w:val="00C77DC3"/>
    <w:rsid w:val="00C803B2"/>
    <w:rsid w:val="00C80B7D"/>
    <w:rsid w:val="00C81B25"/>
    <w:rsid w:val="00C83BCF"/>
    <w:rsid w:val="00C83EBF"/>
    <w:rsid w:val="00C861E1"/>
    <w:rsid w:val="00C8621E"/>
    <w:rsid w:val="00C93247"/>
    <w:rsid w:val="00C93E99"/>
    <w:rsid w:val="00C9574A"/>
    <w:rsid w:val="00C96A5F"/>
    <w:rsid w:val="00C96F8E"/>
    <w:rsid w:val="00C96FA0"/>
    <w:rsid w:val="00CA2E2A"/>
    <w:rsid w:val="00CA352F"/>
    <w:rsid w:val="00CA59CC"/>
    <w:rsid w:val="00CB0944"/>
    <w:rsid w:val="00CB1CCB"/>
    <w:rsid w:val="00CB4ABC"/>
    <w:rsid w:val="00CB58F8"/>
    <w:rsid w:val="00CB6C9C"/>
    <w:rsid w:val="00CC278D"/>
    <w:rsid w:val="00CC3318"/>
    <w:rsid w:val="00CC4E3F"/>
    <w:rsid w:val="00CD3633"/>
    <w:rsid w:val="00CD3B9B"/>
    <w:rsid w:val="00CD6427"/>
    <w:rsid w:val="00CD6A94"/>
    <w:rsid w:val="00CD7FC6"/>
    <w:rsid w:val="00CE4097"/>
    <w:rsid w:val="00CE688A"/>
    <w:rsid w:val="00CF00F8"/>
    <w:rsid w:val="00CF2D8D"/>
    <w:rsid w:val="00CF451A"/>
    <w:rsid w:val="00CF4DF1"/>
    <w:rsid w:val="00CF6C4B"/>
    <w:rsid w:val="00D0088B"/>
    <w:rsid w:val="00D01D0E"/>
    <w:rsid w:val="00D045C8"/>
    <w:rsid w:val="00D050DA"/>
    <w:rsid w:val="00D069B5"/>
    <w:rsid w:val="00D07F54"/>
    <w:rsid w:val="00D11D10"/>
    <w:rsid w:val="00D12241"/>
    <w:rsid w:val="00D13EF3"/>
    <w:rsid w:val="00D1671A"/>
    <w:rsid w:val="00D23D4E"/>
    <w:rsid w:val="00D24333"/>
    <w:rsid w:val="00D2471B"/>
    <w:rsid w:val="00D25697"/>
    <w:rsid w:val="00D259A3"/>
    <w:rsid w:val="00D33031"/>
    <w:rsid w:val="00D330F8"/>
    <w:rsid w:val="00D37B42"/>
    <w:rsid w:val="00D404C0"/>
    <w:rsid w:val="00D43D05"/>
    <w:rsid w:val="00D447F6"/>
    <w:rsid w:val="00D44CEF"/>
    <w:rsid w:val="00D46A07"/>
    <w:rsid w:val="00D50179"/>
    <w:rsid w:val="00D515F0"/>
    <w:rsid w:val="00D52699"/>
    <w:rsid w:val="00D57A75"/>
    <w:rsid w:val="00D603EB"/>
    <w:rsid w:val="00D615AD"/>
    <w:rsid w:val="00D63085"/>
    <w:rsid w:val="00D63FEA"/>
    <w:rsid w:val="00D735F2"/>
    <w:rsid w:val="00D74F35"/>
    <w:rsid w:val="00D76843"/>
    <w:rsid w:val="00D77193"/>
    <w:rsid w:val="00D80267"/>
    <w:rsid w:val="00D80B1C"/>
    <w:rsid w:val="00D90DF8"/>
    <w:rsid w:val="00D91ED1"/>
    <w:rsid w:val="00D9584B"/>
    <w:rsid w:val="00D95B92"/>
    <w:rsid w:val="00D95E54"/>
    <w:rsid w:val="00DA0816"/>
    <w:rsid w:val="00DA30C5"/>
    <w:rsid w:val="00DA340E"/>
    <w:rsid w:val="00DA4925"/>
    <w:rsid w:val="00DA4CE7"/>
    <w:rsid w:val="00DA6C30"/>
    <w:rsid w:val="00DA7092"/>
    <w:rsid w:val="00DA7E56"/>
    <w:rsid w:val="00DB12B4"/>
    <w:rsid w:val="00DB1EF4"/>
    <w:rsid w:val="00DB4936"/>
    <w:rsid w:val="00DB591A"/>
    <w:rsid w:val="00DB7BBC"/>
    <w:rsid w:val="00DC36EA"/>
    <w:rsid w:val="00DC67B7"/>
    <w:rsid w:val="00DC7502"/>
    <w:rsid w:val="00DD0C45"/>
    <w:rsid w:val="00DD296A"/>
    <w:rsid w:val="00DD2D2E"/>
    <w:rsid w:val="00DD36E8"/>
    <w:rsid w:val="00DD4FF8"/>
    <w:rsid w:val="00DE0266"/>
    <w:rsid w:val="00DE1AEF"/>
    <w:rsid w:val="00DE22F2"/>
    <w:rsid w:val="00DE3C1D"/>
    <w:rsid w:val="00DE4E07"/>
    <w:rsid w:val="00DE7DBC"/>
    <w:rsid w:val="00DF45A8"/>
    <w:rsid w:val="00DF58D5"/>
    <w:rsid w:val="00DF7530"/>
    <w:rsid w:val="00E01930"/>
    <w:rsid w:val="00E02D28"/>
    <w:rsid w:val="00E037B3"/>
    <w:rsid w:val="00E1091E"/>
    <w:rsid w:val="00E1293E"/>
    <w:rsid w:val="00E133D9"/>
    <w:rsid w:val="00E13813"/>
    <w:rsid w:val="00E14377"/>
    <w:rsid w:val="00E1506D"/>
    <w:rsid w:val="00E15FB7"/>
    <w:rsid w:val="00E20FB9"/>
    <w:rsid w:val="00E26956"/>
    <w:rsid w:val="00E3037E"/>
    <w:rsid w:val="00E41033"/>
    <w:rsid w:val="00E42FBA"/>
    <w:rsid w:val="00E4768A"/>
    <w:rsid w:val="00E5303A"/>
    <w:rsid w:val="00E53862"/>
    <w:rsid w:val="00E55B13"/>
    <w:rsid w:val="00E60A6D"/>
    <w:rsid w:val="00E61AF6"/>
    <w:rsid w:val="00E63290"/>
    <w:rsid w:val="00E6331D"/>
    <w:rsid w:val="00E641C0"/>
    <w:rsid w:val="00E6680F"/>
    <w:rsid w:val="00E66C44"/>
    <w:rsid w:val="00E675AE"/>
    <w:rsid w:val="00E67D5B"/>
    <w:rsid w:val="00E710EF"/>
    <w:rsid w:val="00E7243A"/>
    <w:rsid w:val="00E73029"/>
    <w:rsid w:val="00E7395D"/>
    <w:rsid w:val="00E7510D"/>
    <w:rsid w:val="00E752F3"/>
    <w:rsid w:val="00E77427"/>
    <w:rsid w:val="00E77C76"/>
    <w:rsid w:val="00E805A1"/>
    <w:rsid w:val="00E85EBB"/>
    <w:rsid w:val="00E90942"/>
    <w:rsid w:val="00E90E96"/>
    <w:rsid w:val="00E915A9"/>
    <w:rsid w:val="00E94315"/>
    <w:rsid w:val="00E953CB"/>
    <w:rsid w:val="00E974D7"/>
    <w:rsid w:val="00EA165C"/>
    <w:rsid w:val="00EA1C63"/>
    <w:rsid w:val="00EA328C"/>
    <w:rsid w:val="00EA5CBC"/>
    <w:rsid w:val="00EB1B5C"/>
    <w:rsid w:val="00EB54B8"/>
    <w:rsid w:val="00EB58F2"/>
    <w:rsid w:val="00EB601F"/>
    <w:rsid w:val="00EB68F7"/>
    <w:rsid w:val="00EB7F5B"/>
    <w:rsid w:val="00EC105D"/>
    <w:rsid w:val="00EC1326"/>
    <w:rsid w:val="00EC27E7"/>
    <w:rsid w:val="00EC7D44"/>
    <w:rsid w:val="00ED063D"/>
    <w:rsid w:val="00ED1572"/>
    <w:rsid w:val="00ED4997"/>
    <w:rsid w:val="00ED7C47"/>
    <w:rsid w:val="00EE1E9F"/>
    <w:rsid w:val="00EE3495"/>
    <w:rsid w:val="00EE67D8"/>
    <w:rsid w:val="00EF1026"/>
    <w:rsid w:val="00EF1906"/>
    <w:rsid w:val="00EF57F8"/>
    <w:rsid w:val="00F0215D"/>
    <w:rsid w:val="00F04D60"/>
    <w:rsid w:val="00F07DA7"/>
    <w:rsid w:val="00F11323"/>
    <w:rsid w:val="00F17012"/>
    <w:rsid w:val="00F22A87"/>
    <w:rsid w:val="00F24BF2"/>
    <w:rsid w:val="00F26B28"/>
    <w:rsid w:val="00F271FD"/>
    <w:rsid w:val="00F308B6"/>
    <w:rsid w:val="00F32879"/>
    <w:rsid w:val="00F334FC"/>
    <w:rsid w:val="00F34259"/>
    <w:rsid w:val="00F34DDD"/>
    <w:rsid w:val="00F40088"/>
    <w:rsid w:val="00F40F65"/>
    <w:rsid w:val="00F420BD"/>
    <w:rsid w:val="00F42E9E"/>
    <w:rsid w:val="00F43236"/>
    <w:rsid w:val="00F43C38"/>
    <w:rsid w:val="00F45083"/>
    <w:rsid w:val="00F470CD"/>
    <w:rsid w:val="00F51947"/>
    <w:rsid w:val="00F537EA"/>
    <w:rsid w:val="00F55AD5"/>
    <w:rsid w:val="00F56D57"/>
    <w:rsid w:val="00F61FDC"/>
    <w:rsid w:val="00F62BC5"/>
    <w:rsid w:val="00F6324A"/>
    <w:rsid w:val="00F64F38"/>
    <w:rsid w:val="00F70484"/>
    <w:rsid w:val="00F70B93"/>
    <w:rsid w:val="00F74047"/>
    <w:rsid w:val="00F8276B"/>
    <w:rsid w:val="00F82E75"/>
    <w:rsid w:val="00F843F1"/>
    <w:rsid w:val="00F85C8B"/>
    <w:rsid w:val="00F8653D"/>
    <w:rsid w:val="00F86C37"/>
    <w:rsid w:val="00F874C6"/>
    <w:rsid w:val="00F875DD"/>
    <w:rsid w:val="00F9254E"/>
    <w:rsid w:val="00F93595"/>
    <w:rsid w:val="00F9414C"/>
    <w:rsid w:val="00F94288"/>
    <w:rsid w:val="00F9584B"/>
    <w:rsid w:val="00F95939"/>
    <w:rsid w:val="00F96325"/>
    <w:rsid w:val="00FA01D7"/>
    <w:rsid w:val="00FA4C20"/>
    <w:rsid w:val="00FA67A7"/>
    <w:rsid w:val="00FA6FE5"/>
    <w:rsid w:val="00FA7BBB"/>
    <w:rsid w:val="00FA7CB3"/>
    <w:rsid w:val="00FA7CFC"/>
    <w:rsid w:val="00FB0E89"/>
    <w:rsid w:val="00FB3411"/>
    <w:rsid w:val="00FB4AEB"/>
    <w:rsid w:val="00FB6F08"/>
    <w:rsid w:val="00FB7919"/>
    <w:rsid w:val="00FC0367"/>
    <w:rsid w:val="00FC0FA6"/>
    <w:rsid w:val="00FC2D57"/>
    <w:rsid w:val="00FC2E89"/>
    <w:rsid w:val="00FC3A7B"/>
    <w:rsid w:val="00FC3B22"/>
    <w:rsid w:val="00FC5498"/>
    <w:rsid w:val="00FC57A6"/>
    <w:rsid w:val="00FC7796"/>
    <w:rsid w:val="00FC7C5F"/>
    <w:rsid w:val="00FD2986"/>
    <w:rsid w:val="00FD3936"/>
    <w:rsid w:val="00FD4CCF"/>
    <w:rsid w:val="00FD7385"/>
    <w:rsid w:val="00FE0693"/>
    <w:rsid w:val="00FE0FDA"/>
    <w:rsid w:val="00FE1CE8"/>
    <w:rsid w:val="00FE447C"/>
    <w:rsid w:val="00FE54B6"/>
    <w:rsid w:val="00FE559E"/>
    <w:rsid w:val="00FE63E2"/>
    <w:rsid w:val="00FE7F91"/>
    <w:rsid w:val="00FE7FA8"/>
    <w:rsid w:val="00FF23FA"/>
    <w:rsid w:val="00FF5374"/>
    <w:rsid w:val="00FF65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F7AC4"/>
  <w15:docId w15:val="{A82BE0E8-F766-46E8-A540-94685A093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ato" w:eastAsia="Lato" w:hAnsi="Lato" w:cs="Lato"/>
        <w:color w:val="404040"/>
        <w:lang w:val="en-US" w:eastAsia="en-US" w:bidi="ar-SA"/>
      </w:rPr>
    </w:rPrDefault>
    <w:pPrDefault>
      <w:pPr>
        <w:spacing w:before="12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10D"/>
    <w:rPr>
      <w:color w:val="404040" w:themeColor="text1" w:themeTint="BF"/>
      <w:szCs w:val="22"/>
    </w:rPr>
  </w:style>
  <w:style w:type="paragraph" w:styleId="Heading1">
    <w:name w:val="heading 1"/>
    <w:basedOn w:val="Normal"/>
    <w:next w:val="Normal"/>
    <w:link w:val="Heading1Char"/>
    <w:uiPriority w:val="9"/>
    <w:qFormat/>
    <w:rsid w:val="00C328EA"/>
    <w:pPr>
      <w:spacing w:line="240" w:lineRule="auto"/>
      <w:outlineLvl w:val="0"/>
    </w:pPr>
    <w:rPr>
      <w:b/>
      <w:color w:val="01599D"/>
      <w:sz w:val="36"/>
      <w:szCs w:val="21"/>
    </w:rPr>
  </w:style>
  <w:style w:type="paragraph" w:styleId="Heading2">
    <w:name w:val="heading 2"/>
    <w:basedOn w:val="Heading3"/>
    <w:next w:val="Normal"/>
    <w:link w:val="Heading2Char"/>
    <w:uiPriority w:val="9"/>
    <w:unhideWhenUsed/>
    <w:qFormat/>
    <w:rsid w:val="00321326"/>
    <w:pPr>
      <w:spacing w:before="240"/>
      <w:outlineLvl w:val="1"/>
    </w:pPr>
    <w:rPr>
      <w:rFonts w:cs="Times New Roman (Body CS)"/>
      <w:caps/>
    </w:rPr>
  </w:style>
  <w:style w:type="paragraph" w:styleId="Heading3">
    <w:name w:val="heading 3"/>
    <w:basedOn w:val="Normal"/>
    <w:next w:val="Normal"/>
    <w:link w:val="Heading3Char"/>
    <w:uiPriority w:val="9"/>
    <w:unhideWhenUsed/>
    <w:qFormat/>
    <w:rsid w:val="00326A99"/>
    <w:pPr>
      <w:spacing w:after="120"/>
      <w:outlineLvl w:val="2"/>
    </w:pPr>
    <w:rPr>
      <w:b/>
      <w:color w:val="01599D"/>
      <w:szCs w:val="18"/>
    </w:rPr>
  </w:style>
  <w:style w:type="paragraph" w:styleId="Heading4">
    <w:name w:val="heading 4"/>
    <w:basedOn w:val="Normal"/>
    <w:next w:val="Normal"/>
    <w:link w:val="Heading4Char"/>
    <w:uiPriority w:val="9"/>
    <w:semiHidden/>
    <w:unhideWhenUsed/>
    <w:qFormat/>
    <w:rsid w:val="000E3776"/>
    <w:pPr>
      <w:spacing w:after="120"/>
      <w:outlineLvl w:val="3"/>
    </w:pPr>
    <w:rPr>
      <w:b/>
      <w:szCs w:val="18"/>
    </w:rPr>
  </w:style>
  <w:style w:type="paragraph" w:styleId="Heading5">
    <w:name w:val="heading 5"/>
    <w:basedOn w:val="Heading4"/>
    <w:next w:val="Normal"/>
    <w:link w:val="Heading5Char"/>
    <w:uiPriority w:val="9"/>
    <w:semiHidden/>
    <w:unhideWhenUsed/>
    <w:qFormat/>
    <w:rsid w:val="0060191E"/>
    <w:pPr>
      <w:outlineLvl w:val="4"/>
    </w:pPr>
  </w:style>
  <w:style w:type="paragraph" w:styleId="Heading6">
    <w:name w:val="heading 6"/>
    <w:basedOn w:val="Normal"/>
    <w:next w:val="Normal"/>
    <w:link w:val="Heading6Char"/>
    <w:uiPriority w:val="9"/>
    <w:semiHidden/>
    <w:unhideWhenUsed/>
    <w:qFormat/>
    <w:rsid w:val="00FF5A8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F5A8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F5A8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F5A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67F4"/>
    <w:pPr>
      <w:spacing w:before="240"/>
    </w:pPr>
    <w:rPr>
      <w:color w:val="01599D"/>
      <w:sz w:val="22"/>
    </w:rPr>
  </w:style>
  <w:style w:type="character" w:styleId="FootnoteReference">
    <w:name w:val="footnote reference"/>
    <w:basedOn w:val="DefaultParagraphFont"/>
    <w:uiPriority w:val="99"/>
    <w:semiHidden/>
    <w:unhideWhenUsed/>
    <w:rsid w:val="00605E6A"/>
    <w:rPr>
      <w:vertAlign w:val="superscript"/>
    </w:rPr>
  </w:style>
  <w:style w:type="paragraph" w:styleId="FootnoteText">
    <w:name w:val="footnote text"/>
    <w:basedOn w:val="Normal"/>
    <w:link w:val="FootnoteTextChar"/>
    <w:uiPriority w:val="99"/>
    <w:unhideWhenUsed/>
    <w:rsid w:val="00995DC8"/>
    <w:pPr>
      <w:spacing w:before="40" w:after="0" w:line="220" w:lineRule="exact"/>
    </w:pPr>
    <w:rPr>
      <w:sz w:val="15"/>
      <w:szCs w:val="20"/>
    </w:rPr>
  </w:style>
  <w:style w:type="character" w:customStyle="1" w:styleId="FootnoteTextChar">
    <w:name w:val="Footnote Text Char"/>
    <w:basedOn w:val="DefaultParagraphFont"/>
    <w:link w:val="FootnoteText"/>
    <w:uiPriority w:val="99"/>
    <w:rsid w:val="00995DC8"/>
    <w:rPr>
      <w:rFonts w:ascii="Lato" w:hAnsi="Lato"/>
      <w:color w:val="404040" w:themeColor="text1" w:themeTint="BF"/>
      <w:sz w:val="15"/>
      <w:szCs w:val="20"/>
    </w:rPr>
  </w:style>
  <w:style w:type="paragraph" w:styleId="Header">
    <w:name w:val="header"/>
    <w:basedOn w:val="Normal"/>
    <w:link w:val="HeaderChar"/>
    <w:uiPriority w:val="99"/>
    <w:unhideWhenUsed/>
    <w:rsid w:val="00605E6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5E6A"/>
    <w:rPr>
      <w:rFonts w:ascii="Lato" w:hAnsi="Lato"/>
      <w:color w:val="404040" w:themeColor="text1" w:themeTint="BF"/>
      <w:sz w:val="20"/>
      <w:szCs w:val="22"/>
      <w:lang w:val="tr-TR"/>
    </w:rPr>
  </w:style>
  <w:style w:type="paragraph" w:styleId="Footer">
    <w:name w:val="footer"/>
    <w:basedOn w:val="Normal"/>
    <w:link w:val="FooterChar"/>
    <w:uiPriority w:val="99"/>
    <w:unhideWhenUsed/>
    <w:rsid w:val="0035328C"/>
    <w:pPr>
      <w:spacing w:before="40" w:after="0"/>
      <w:ind w:right="-450"/>
      <w:jc w:val="right"/>
    </w:pPr>
    <w:rPr>
      <w:sz w:val="15"/>
      <w:szCs w:val="15"/>
    </w:rPr>
  </w:style>
  <w:style w:type="character" w:customStyle="1" w:styleId="FooterChar">
    <w:name w:val="Footer Char"/>
    <w:basedOn w:val="DefaultParagraphFont"/>
    <w:link w:val="Footer"/>
    <w:uiPriority w:val="99"/>
    <w:rsid w:val="0035328C"/>
    <w:rPr>
      <w:rFonts w:ascii="Lato" w:hAnsi="Lato"/>
      <w:color w:val="404040" w:themeColor="text1" w:themeTint="BF"/>
      <w:sz w:val="15"/>
      <w:szCs w:val="15"/>
    </w:rPr>
  </w:style>
  <w:style w:type="paragraph" w:customStyle="1" w:styleId="BasicParagraph">
    <w:name w:val="[Basic Paragraph]"/>
    <w:basedOn w:val="Normal"/>
    <w:uiPriority w:val="99"/>
    <w:rsid w:val="00605E6A"/>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PageNumber">
    <w:name w:val="page number"/>
    <w:basedOn w:val="DefaultParagraphFont"/>
    <w:uiPriority w:val="99"/>
    <w:semiHidden/>
    <w:unhideWhenUsed/>
    <w:rsid w:val="00605E6A"/>
  </w:style>
  <w:style w:type="character" w:customStyle="1" w:styleId="Heading1Char">
    <w:name w:val="Heading 1 Char"/>
    <w:basedOn w:val="DefaultParagraphFont"/>
    <w:link w:val="Heading1"/>
    <w:uiPriority w:val="9"/>
    <w:rsid w:val="00C328EA"/>
    <w:rPr>
      <w:rFonts w:ascii="Lato" w:hAnsi="Lato"/>
      <w:b/>
      <w:color w:val="01599D"/>
      <w:sz w:val="36"/>
      <w:szCs w:val="21"/>
    </w:rPr>
  </w:style>
  <w:style w:type="paragraph" w:styleId="TOCHeading">
    <w:name w:val="TOC Heading"/>
    <w:basedOn w:val="Heading1"/>
    <w:next w:val="Normal"/>
    <w:uiPriority w:val="39"/>
    <w:unhideWhenUsed/>
    <w:qFormat/>
    <w:rsid w:val="0003061D"/>
    <w:pPr>
      <w:spacing w:before="480"/>
      <w:outlineLvl w:val="9"/>
    </w:pPr>
    <w:rPr>
      <w:b w:val="0"/>
      <w:bCs/>
      <w:sz w:val="28"/>
      <w:szCs w:val="28"/>
    </w:rPr>
  </w:style>
  <w:style w:type="paragraph" w:styleId="TOC2">
    <w:name w:val="toc 2"/>
    <w:basedOn w:val="Normal"/>
    <w:next w:val="Normal"/>
    <w:autoRedefine/>
    <w:uiPriority w:val="39"/>
    <w:unhideWhenUsed/>
    <w:rsid w:val="00B82319"/>
    <w:pPr>
      <w:spacing w:after="240"/>
      <w:ind w:left="202"/>
    </w:pPr>
    <w:rPr>
      <w:bCs/>
    </w:rPr>
  </w:style>
  <w:style w:type="character" w:styleId="Hyperlink">
    <w:name w:val="Hyperlink"/>
    <w:basedOn w:val="DefaultParagraphFont"/>
    <w:uiPriority w:val="99"/>
    <w:unhideWhenUsed/>
    <w:rsid w:val="00380AD3"/>
    <w:rPr>
      <w:rFonts w:ascii="Lato" w:hAnsi="Lato"/>
      <w:b w:val="0"/>
      <w:i w:val="0"/>
      <w:color w:val="2F5496" w:themeColor="accent1" w:themeShade="BF"/>
      <w:u w:val="single"/>
    </w:rPr>
  </w:style>
  <w:style w:type="paragraph" w:styleId="TOC1">
    <w:name w:val="toc 1"/>
    <w:basedOn w:val="Normal"/>
    <w:next w:val="Normal"/>
    <w:autoRedefine/>
    <w:uiPriority w:val="39"/>
    <w:unhideWhenUsed/>
    <w:rsid w:val="00780DDE"/>
    <w:pPr>
      <w:tabs>
        <w:tab w:val="right" w:leader="dot" w:pos="9350"/>
      </w:tabs>
      <w:spacing w:after="0" w:line="480" w:lineRule="auto"/>
      <w:contextualSpacing/>
    </w:pPr>
    <w:rPr>
      <w:bCs/>
      <w:iCs/>
      <w:szCs w:val="24"/>
    </w:rPr>
  </w:style>
  <w:style w:type="paragraph" w:styleId="TOC3">
    <w:name w:val="toc 3"/>
    <w:basedOn w:val="Normal"/>
    <w:next w:val="Normal"/>
    <w:autoRedefine/>
    <w:uiPriority w:val="39"/>
    <w:unhideWhenUsed/>
    <w:rsid w:val="00FA01D7"/>
    <w:pPr>
      <w:tabs>
        <w:tab w:val="right" w:leader="dot" w:pos="9350"/>
      </w:tabs>
      <w:spacing w:before="0" w:after="0"/>
    </w:pPr>
    <w:rPr>
      <w:szCs w:val="20"/>
    </w:rPr>
  </w:style>
  <w:style w:type="paragraph" w:styleId="TOC4">
    <w:name w:val="toc 4"/>
    <w:basedOn w:val="Normal"/>
    <w:next w:val="Normal"/>
    <w:autoRedefine/>
    <w:uiPriority w:val="39"/>
    <w:semiHidden/>
    <w:unhideWhenUsed/>
    <w:rsid w:val="007410B5"/>
    <w:pPr>
      <w:spacing w:before="0" w:after="0"/>
      <w:ind w:left="600"/>
    </w:pPr>
    <w:rPr>
      <w:rFonts w:asciiTheme="minorHAnsi" w:hAnsiTheme="minorHAnsi"/>
      <w:szCs w:val="20"/>
    </w:rPr>
  </w:style>
  <w:style w:type="paragraph" w:styleId="TOC5">
    <w:name w:val="toc 5"/>
    <w:basedOn w:val="Normal"/>
    <w:next w:val="Normal"/>
    <w:autoRedefine/>
    <w:uiPriority w:val="39"/>
    <w:semiHidden/>
    <w:unhideWhenUsed/>
    <w:rsid w:val="007410B5"/>
    <w:pPr>
      <w:spacing w:before="0" w:after="0"/>
      <w:ind w:left="800"/>
    </w:pPr>
    <w:rPr>
      <w:rFonts w:asciiTheme="minorHAnsi" w:hAnsiTheme="minorHAnsi"/>
      <w:szCs w:val="20"/>
    </w:rPr>
  </w:style>
  <w:style w:type="paragraph" w:styleId="TOC6">
    <w:name w:val="toc 6"/>
    <w:basedOn w:val="Normal"/>
    <w:next w:val="Normal"/>
    <w:autoRedefine/>
    <w:uiPriority w:val="39"/>
    <w:semiHidden/>
    <w:unhideWhenUsed/>
    <w:rsid w:val="007410B5"/>
    <w:pPr>
      <w:spacing w:before="0" w:after="0"/>
      <w:ind w:left="1000"/>
    </w:pPr>
    <w:rPr>
      <w:rFonts w:asciiTheme="minorHAnsi" w:hAnsiTheme="minorHAnsi"/>
      <w:szCs w:val="20"/>
    </w:rPr>
  </w:style>
  <w:style w:type="paragraph" w:styleId="TOC7">
    <w:name w:val="toc 7"/>
    <w:basedOn w:val="Normal"/>
    <w:next w:val="Normal"/>
    <w:autoRedefine/>
    <w:uiPriority w:val="39"/>
    <w:semiHidden/>
    <w:unhideWhenUsed/>
    <w:rsid w:val="007410B5"/>
    <w:pPr>
      <w:spacing w:before="0" w:after="0"/>
      <w:ind w:left="1200"/>
    </w:pPr>
    <w:rPr>
      <w:rFonts w:asciiTheme="minorHAnsi" w:hAnsiTheme="minorHAnsi"/>
      <w:szCs w:val="20"/>
    </w:rPr>
  </w:style>
  <w:style w:type="paragraph" w:styleId="TOC8">
    <w:name w:val="toc 8"/>
    <w:basedOn w:val="Normal"/>
    <w:next w:val="Normal"/>
    <w:autoRedefine/>
    <w:uiPriority w:val="39"/>
    <w:semiHidden/>
    <w:unhideWhenUsed/>
    <w:rsid w:val="007410B5"/>
    <w:pPr>
      <w:spacing w:before="0" w:after="0"/>
      <w:ind w:left="1400"/>
    </w:pPr>
    <w:rPr>
      <w:rFonts w:asciiTheme="minorHAnsi" w:hAnsiTheme="minorHAnsi"/>
      <w:szCs w:val="20"/>
    </w:rPr>
  </w:style>
  <w:style w:type="paragraph" w:styleId="TOC9">
    <w:name w:val="toc 9"/>
    <w:basedOn w:val="Normal"/>
    <w:next w:val="Normal"/>
    <w:autoRedefine/>
    <w:uiPriority w:val="39"/>
    <w:semiHidden/>
    <w:unhideWhenUsed/>
    <w:rsid w:val="007410B5"/>
    <w:pPr>
      <w:spacing w:before="0" w:after="0"/>
      <w:ind w:left="1600"/>
    </w:pPr>
    <w:rPr>
      <w:rFonts w:asciiTheme="minorHAnsi" w:hAnsiTheme="minorHAnsi"/>
      <w:szCs w:val="20"/>
    </w:rPr>
  </w:style>
  <w:style w:type="paragraph" w:styleId="NormalWeb">
    <w:name w:val="Normal (Web)"/>
    <w:basedOn w:val="Normal"/>
    <w:uiPriority w:val="99"/>
    <w:unhideWhenUsed/>
    <w:rsid w:val="00513FE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uiPriority w:val="9"/>
    <w:rsid w:val="00321326"/>
    <w:rPr>
      <w:rFonts w:ascii="Lato" w:hAnsi="Lato" w:cs="Times New Roman (Body CS)"/>
      <w:b/>
      <w:caps/>
      <w:color w:val="01599D"/>
      <w:sz w:val="20"/>
      <w:szCs w:val="18"/>
    </w:rPr>
  </w:style>
  <w:style w:type="character" w:customStyle="1" w:styleId="Heading3Char">
    <w:name w:val="Heading 3 Char"/>
    <w:basedOn w:val="DefaultParagraphFont"/>
    <w:link w:val="Heading3"/>
    <w:uiPriority w:val="9"/>
    <w:rsid w:val="00326A99"/>
    <w:rPr>
      <w:rFonts w:ascii="Lato" w:hAnsi="Lato"/>
      <w:b/>
      <w:color w:val="01599D"/>
      <w:sz w:val="20"/>
      <w:szCs w:val="18"/>
      <w:lang w:val="tr-TR"/>
    </w:rPr>
  </w:style>
  <w:style w:type="paragraph" w:styleId="ListParagraph">
    <w:name w:val="List Paragraph"/>
    <w:basedOn w:val="NormalWeb"/>
    <w:uiPriority w:val="34"/>
    <w:qFormat/>
    <w:rsid w:val="00EB7789"/>
    <w:pPr>
      <w:numPr>
        <w:numId w:val="4"/>
      </w:numPr>
      <w:shd w:val="clear" w:color="auto" w:fill="FFFFFF"/>
      <w:spacing w:before="0" w:beforeAutospacing="0" w:after="160" w:afterAutospacing="0" w:line="276" w:lineRule="auto"/>
    </w:pPr>
    <w:rPr>
      <w:rFonts w:ascii="Lato" w:hAnsi="Lato" w:cs="Open Sans"/>
      <w:color w:val="404040" w:themeColor="text1" w:themeTint="BF"/>
      <w:sz w:val="20"/>
      <w:szCs w:val="18"/>
    </w:rPr>
  </w:style>
  <w:style w:type="paragraph" w:styleId="IntenseQuote">
    <w:name w:val="Intense Quote"/>
    <w:basedOn w:val="Normal"/>
    <w:next w:val="Normal"/>
    <w:link w:val="IntenseQuoteChar"/>
    <w:uiPriority w:val="30"/>
    <w:qFormat/>
    <w:rsid w:val="00F95F16"/>
    <w:pPr>
      <w:shd w:val="clear" w:color="auto" w:fill="F9F9F9"/>
      <w:spacing w:before="360" w:after="360"/>
      <w:jc w:val="center"/>
    </w:pPr>
    <w:rPr>
      <w:rFonts w:cs="Times New Roman (Body CS)"/>
      <w:i/>
      <w:iCs/>
      <w:color w:val="4472C4" w:themeColor="accent1"/>
      <w:sz w:val="24"/>
    </w:rPr>
  </w:style>
  <w:style w:type="character" w:customStyle="1" w:styleId="IntenseQuoteChar">
    <w:name w:val="Intense Quote Char"/>
    <w:basedOn w:val="DefaultParagraphFont"/>
    <w:link w:val="IntenseQuote"/>
    <w:uiPriority w:val="30"/>
    <w:rsid w:val="00F95F16"/>
    <w:rPr>
      <w:rFonts w:ascii="Lato" w:hAnsi="Lato" w:cs="Times New Roman (Body CS)"/>
      <w:i/>
      <w:iCs/>
      <w:color w:val="4472C4" w:themeColor="accent1"/>
      <w:szCs w:val="22"/>
      <w:shd w:val="clear" w:color="auto" w:fill="F9F9F9"/>
      <w:lang w:val="tr-TR"/>
    </w:rPr>
  </w:style>
  <w:style w:type="paragraph" w:styleId="Quote">
    <w:name w:val="Quote"/>
    <w:basedOn w:val="Normal"/>
    <w:next w:val="Normal"/>
    <w:link w:val="QuoteChar"/>
    <w:uiPriority w:val="29"/>
    <w:qFormat/>
    <w:rsid w:val="00E7411E"/>
    <w:pPr>
      <w:spacing w:before="200" w:after="160"/>
      <w:ind w:left="864" w:right="864"/>
      <w:jc w:val="center"/>
    </w:pPr>
    <w:rPr>
      <w:i/>
      <w:iCs/>
    </w:rPr>
  </w:style>
  <w:style w:type="character" w:customStyle="1" w:styleId="QuoteChar">
    <w:name w:val="Quote Char"/>
    <w:basedOn w:val="DefaultParagraphFont"/>
    <w:link w:val="Quote"/>
    <w:uiPriority w:val="29"/>
    <w:rsid w:val="00E7411E"/>
    <w:rPr>
      <w:rFonts w:ascii="Lato" w:hAnsi="Lato"/>
      <w:i/>
      <w:iCs/>
      <w:color w:val="404040" w:themeColor="text1" w:themeTint="BF"/>
      <w:sz w:val="18"/>
      <w:szCs w:val="22"/>
      <w:lang w:val="tr-TR"/>
    </w:rPr>
  </w:style>
  <w:style w:type="character" w:customStyle="1" w:styleId="Heading4Char">
    <w:name w:val="Heading 4 Char"/>
    <w:basedOn w:val="DefaultParagraphFont"/>
    <w:link w:val="Heading4"/>
    <w:uiPriority w:val="9"/>
    <w:rsid w:val="000E3776"/>
    <w:rPr>
      <w:rFonts w:ascii="Lato" w:hAnsi="Lato"/>
      <w:b/>
      <w:color w:val="404040" w:themeColor="text1" w:themeTint="BF"/>
      <w:sz w:val="18"/>
      <w:szCs w:val="18"/>
      <w:lang w:val="tr-TR"/>
    </w:rPr>
  </w:style>
  <w:style w:type="character" w:customStyle="1" w:styleId="Heading5Char">
    <w:name w:val="Heading 5 Char"/>
    <w:basedOn w:val="DefaultParagraphFont"/>
    <w:link w:val="Heading5"/>
    <w:uiPriority w:val="9"/>
    <w:rsid w:val="0060191E"/>
    <w:rPr>
      <w:rFonts w:ascii="Lato" w:hAnsi="Lato"/>
      <w:b/>
      <w:color w:val="404040" w:themeColor="text1" w:themeTint="BF"/>
      <w:sz w:val="18"/>
      <w:szCs w:val="18"/>
      <w:lang w:val="tr-TR"/>
    </w:rPr>
  </w:style>
  <w:style w:type="paragraph" w:styleId="BodyText">
    <w:name w:val="Body Text"/>
    <w:basedOn w:val="Normal"/>
    <w:link w:val="BodyTextChar"/>
    <w:uiPriority w:val="1"/>
    <w:qFormat/>
    <w:rsid w:val="00F878CF"/>
    <w:pPr>
      <w:widowControl w:val="0"/>
      <w:autoSpaceDE w:val="0"/>
      <w:autoSpaceDN w:val="0"/>
      <w:spacing w:before="4" w:after="0" w:line="240" w:lineRule="auto"/>
      <w:ind w:left="40"/>
    </w:pPr>
    <w:rPr>
      <w:color w:val="auto"/>
      <w:szCs w:val="18"/>
      <w:lang w:bidi="en-US"/>
    </w:rPr>
  </w:style>
  <w:style w:type="character" w:customStyle="1" w:styleId="BodyTextChar">
    <w:name w:val="Body Text Char"/>
    <w:basedOn w:val="DefaultParagraphFont"/>
    <w:link w:val="BodyText"/>
    <w:uiPriority w:val="1"/>
    <w:rsid w:val="00F878CF"/>
    <w:rPr>
      <w:rFonts w:ascii="Lato" w:eastAsia="Lato" w:hAnsi="Lato" w:cs="Lato"/>
      <w:sz w:val="18"/>
      <w:szCs w:val="18"/>
      <w:lang w:bidi="en-US"/>
    </w:rPr>
  </w:style>
  <w:style w:type="table" w:styleId="TableGrid">
    <w:name w:val="Table Grid"/>
    <w:basedOn w:val="TableNormal"/>
    <w:rsid w:val="00F878CF"/>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C16EA"/>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16EA"/>
    <w:pPr>
      <w:widowControl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F80AB9"/>
    <w:rPr>
      <w:rFonts w:ascii="Lato" w:hAnsi="Lato"/>
      <w:b w:val="0"/>
      <w:i w:val="0"/>
      <w:iCs/>
      <w:color w:val="404040" w:themeColor="text1" w:themeTint="BF"/>
      <w:sz w:val="16"/>
    </w:rPr>
  </w:style>
  <w:style w:type="paragraph" w:styleId="NoSpacing">
    <w:name w:val="No Spacing"/>
    <w:uiPriority w:val="1"/>
    <w:qFormat/>
    <w:rsid w:val="006F161B"/>
    <w:rPr>
      <w:color w:val="404040" w:themeColor="text1" w:themeTint="BF"/>
      <w:sz w:val="18"/>
      <w:szCs w:val="22"/>
      <w:lang w:val="tr-TR"/>
    </w:rPr>
  </w:style>
  <w:style w:type="paragraph" w:customStyle="1" w:styleId="BoardofEdListTitle">
    <w:name w:val="Board of Ed List Title"/>
    <w:qFormat/>
    <w:rsid w:val="00CD1673"/>
    <w:rPr>
      <w:b/>
      <w:color w:val="FFFFFF" w:themeColor="background1"/>
      <w:szCs w:val="18"/>
      <w:lang w:val="tr-TR"/>
    </w:rPr>
  </w:style>
  <w:style w:type="character" w:customStyle="1" w:styleId="TitleChar">
    <w:name w:val="Title Char"/>
    <w:basedOn w:val="DefaultParagraphFont"/>
    <w:link w:val="Title"/>
    <w:uiPriority w:val="10"/>
    <w:rsid w:val="00F467F4"/>
    <w:rPr>
      <w:rFonts w:ascii="Lato" w:hAnsi="Lato"/>
      <w:color w:val="01599D"/>
      <w:sz w:val="22"/>
      <w:szCs w:val="22"/>
    </w:rPr>
  </w:style>
  <w:style w:type="paragraph" w:customStyle="1" w:styleId="BulletParagraph">
    <w:name w:val="Bullet Paragraph"/>
    <w:basedOn w:val="ListParagraph"/>
    <w:qFormat/>
    <w:rsid w:val="00AC71A0"/>
    <w:pPr>
      <w:numPr>
        <w:numId w:val="1"/>
      </w:numPr>
      <w:spacing w:before="120" w:after="120"/>
    </w:pPr>
  </w:style>
  <w:style w:type="character" w:customStyle="1" w:styleId="UnresolvedMention1">
    <w:name w:val="Unresolved Mention1"/>
    <w:basedOn w:val="DefaultParagraphFont"/>
    <w:uiPriority w:val="99"/>
    <w:rsid w:val="005E229A"/>
    <w:rPr>
      <w:color w:val="605E5C"/>
      <w:shd w:val="clear" w:color="auto" w:fill="E1DFDD"/>
    </w:rPr>
  </w:style>
  <w:style w:type="paragraph" w:customStyle="1" w:styleId="AppendixHeading">
    <w:name w:val="Appendix Heading"/>
    <w:basedOn w:val="Heading2"/>
    <w:qFormat/>
    <w:rsid w:val="00326A99"/>
  </w:style>
  <w:style w:type="character" w:styleId="CommentReference">
    <w:name w:val="annotation reference"/>
    <w:basedOn w:val="DefaultParagraphFont"/>
    <w:uiPriority w:val="99"/>
    <w:semiHidden/>
    <w:unhideWhenUsed/>
    <w:rsid w:val="00D0284A"/>
    <w:rPr>
      <w:sz w:val="16"/>
      <w:szCs w:val="16"/>
    </w:rPr>
  </w:style>
  <w:style w:type="paragraph" w:styleId="CommentText">
    <w:name w:val="annotation text"/>
    <w:basedOn w:val="Normal"/>
    <w:link w:val="CommentTextChar"/>
    <w:uiPriority w:val="99"/>
    <w:unhideWhenUsed/>
    <w:rsid w:val="00D0284A"/>
    <w:pPr>
      <w:spacing w:line="240" w:lineRule="auto"/>
    </w:pPr>
    <w:rPr>
      <w:szCs w:val="20"/>
    </w:rPr>
  </w:style>
  <w:style w:type="character" w:customStyle="1" w:styleId="CommentTextChar">
    <w:name w:val="Comment Text Char"/>
    <w:basedOn w:val="DefaultParagraphFont"/>
    <w:link w:val="CommentText"/>
    <w:uiPriority w:val="99"/>
    <w:rsid w:val="00D0284A"/>
    <w:rPr>
      <w:rFonts w:ascii="Lato" w:hAnsi="Lat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D0284A"/>
    <w:rPr>
      <w:b/>
      <w:bCs/>
    </w:rPr>
  </w:style>
  <w:style w:type="character" w:customStyle="1" w:styleId="CommentSubjectChar">
    <w:name w:val="Comment Subject Char"/>
    <w:basedOn w:val="CommentTextChar"/>
    <w:link w:val="CommentSubject"/>
    <w:uiPriority w:val="99"/>
    <w:semiHidden/>
    <w:rsid w:val="00D0284A"/>
    <w:rPr>
      <w:rFonts w:ascii="Lato" w:hAnsi="Lato"/>
      <w:b/>
      <w:bCs/>
      <w:color w:val="404040" w:themeColor="text1" w:themeTint="BF"/>
      <w:sz w:val="20"/>
      <w:szCs w:val="20"/>
    </w:rPr>
  </w:style>
  <w:style w:type="paragraph" w:styleId="BalloonText">
    <w:name w:val="Balloon Text"/>
    <w:basedOn w:val="Normal"/>
    <w:link w:val="BalloonTextChar"/>
    <w:uiPriority w:val="99"/>
    <w:semiHidden/>
    <w:unhideWhenUsed/>
    <w:rsid w:val="00D028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0284A"/>
    <w:rPr>
      <w:rFonts w:ascii="Segoe UI" w:hAnsi="Segoe UI" w:cs="Segoe UI"/>
      <w:color w:val="404040" w:themeColor="text1" w:themeTint="BF"/>
      <w:sz w:val="18"/>
      <w:szCs w:val="18"/>
    </w:rPr>
  </w:style>
  <w:style w:type="character" w:customStyle="1" w:styleId="UnresolvedMention">
    <w:name w:val="Unresolved Mention"/>
    <w:basedOn w:val="DefaultParagraphFont"/>
    <w:uiPriority w:val="99"/>
    <w:semiHidden/>
    <w:unhideWhenUsed/>
    <w:rsid w:val="00CF24C8"/>
    <w:rPr>
      <w:color w:val="605E5C"/>
      <w:shd w:val="clear" w:color="auto" w:fill="E1DFDD"/>
    </w:rPr>
  </w:style>
  <w:style w:type="character" w:styleId="FollowedHyperlink">
    <w:name w:val="FollowedHyperlink"/>
    <w:basedOn w:val="DefaultParagraphFont"/>
    <w:uiPriority w:val="99"/>
    <w:semiHidden/>
    <w:unhideWhenUsed/>
    <w:rsid w:val="00B9213E"/>
    <w:rPr>
      <w:color w:val="01599D"/>
      <w:u w:val="single"/>
    </w:rPr>
  </w:style>
  <w:style w:type="character" w:styleId="BookTitle">
    <w:name w:val="Book Title"/>
    <w:basedOn w:val="DefaultParagraphFont"/>
    <w:uiPriority w:val="33"/>
    <w:qFormat/>
    <w:rsid w:val="00B7489D"/>
    <w:rPr>
      <w:b/>
      <w:bCs/>
      <w:i/>
      <w:iCs/>
      <w:spacing w:val="5"/>
    </w:rPr>
  </w:style>
  <w:style w:type="paragraph" w:styleId="Bibliography">
    <w:name w:val="Bibliography"/>
    <w:basedOn w:val="Normal"/>
    <w:next w:val="Normal"/>
    <w:uiPriority w:val="37"/>
    <w:semiHidden/>
    <w:unhideWhenUsed/>
    <w:rsid w:val="00FF5A8F"/>
  </w:style>
  <w:style w:type="paragraph" w:styleId="BlockText">
    <w:name w:val="Block Text"/>
    <w:basedOn w:val="Normal"/>
    <w:uiPriority w:val="99"/>
    <w:semiHidden/>
    <w:unhideWhenUsed/>
    <w:rsid w:val="00FF5A8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FF5A8F"/>
    <w:pPr>
      <w:spacing w:after="120" w:line="480" w:lineRule="auto"/>
    </w:pPr>
  </w:style>
  <w:style w:type="character" w:customStyle="1" w:styleId="BodyText2Char">
    <w:name w:val="Body Text 2 Char"/>
    <w:basedOn w:val="DefaultParagraphFont"/>
    <w:link w:val="BodyText2"/>
    <w:uiPriority w:val="99"/>
    <w:semiHidden/>
    <w:rsid w:val="00FF5A8F"/>
    <w:rPr>
      <w:rFonts w:ascii="Lato" w:hAnsi="Lato"/>
      <w:color w:val="404040" w:themeColor="text1" w:themeTint="BF"/>
      <w:sz w:val="20"/>
      <w:szCs w:val="22"/>
    </w:rPr>
  </w:style>
  <w:style w:type="paragraph" w:styleId="BodyText3">
    <w:name w:val="Body Text 3"/>
    <w:basedOn w:val="Normal"/>
    <w:link w:val="BodyText3Char"/>
    <w:uiPriority w:val="99"/>
    <w:semiHidden/>
    <w:unhideWhenUsed/>
    <w:rsid w:val="00FF5A8F"/>
    <w:pPr>
      <w:spacing w:after="120"/>
    </w:pPr>
    <w:rPr>
      <w:sz w:val="16"/>
      <w:szCs w:val="16"/>
    </w:rPr>
  </w:style>
  <w:style w:type="character" w:customStyle="1" w:styleId="BodyText3Char">
    <w:name w:val="Body Text 3 Char"/>
    <w:basedOn w:val="DefaultParagraphFont"/>
    <w:link w:val="BodyText3"/>
    <w:uiPriority w:val="99"/>
    <w:semiHidden/>
    <w:rsid w:val="00FF5A8F"/>
    <w:rPr>
      <w:rFonts w:ascii="Lato" w:hAnsi="Lato"/>
      <w:color w:val="404040" w:themeColor="text1" w:themeTint="BF"/>
      <w:sz w:val="16"/>
      <w:szCs w:val="16"/>
    </w:rPr>
  </w:style>
  <w:style w:type="paragraph" w:styleId="BodyTextFirstIndent">
    <w:name w:val="Body Text First Indent"/>
    <w:basedOn w:val="BodyText"/>
    <w:link w:val="BodyTextFirstIndentChar"/>
    <w:uiPriority w:val="99"/>
    <w:semiHidden/>
    <w:unhideWhenUsed/>
    <w:rsid w:val="00FF5A8F"/>
    <w:pPr>
      <w:widowControl/>
      <w:autoSpaceDE/>
      <w:autoSpaceDN/>
      <w:spacing w:before="120" w:after="200" w:line="276" w:lineRule="auto"/>
      <w:ind w:left="0" w:firstLine="360"/>
    </w:pPr>
    <w:rPr>
      <w:rFonts w:eastAsiaTheme="minorHAnsi" w:cstheme="minorBidi"/>
      <w:color w:val="404040" w:themeColor="text1" w:themeTint="BF"/>
      <w:szCs w:val="22"/>
      <w:lang w:bidi="ar-SA"/>
    </w:rPr>
  </w:style>
  <w:style w:type="character" w:customStyle="1" w:styleId="BodyTextFirstIndentChar">
    <w:name w:val="Body Text First Indent Char"/>
    <w:basedOn w:val="BodyTextChar"/>
    <w:link w:val="BodyTextFirstIndent"/>
    <w:uiPriority w:val="99"/>
    <w:semiHidden/>
    <w:rsid w:val="00FF5A8F"/>
    <w:rPr>
      <w:rFonts w:ascii="Lato" w:eastAsia="Lato" w:hAnsi="Lato" w:cs="Lato"/>
      <w:color w:val="404040" w:themeColor="text1" w:themeTint="BF"/>
      <w:sz w:val="20"/>
      <w:szCs w:val="22"/>
      <w:lang w:bidi="en-US"/>
    </w:rPr>
  </w:style>
  <w:style w:type="paragraph" w:styleId="BodyTextIndent">
    <w:name w:val="Body Text Indent"/>
    <w:basedOn w:val="Normal"/>
    <w:link w:val="BodyTextIndentChar"/>
    <w:uiPriority w:val="99"/>
    <w:semiHidden/>
    <w:unhideWhenUsed/>
    <w:rsid w:val="00FF5A8F"/>
    <w:pPr>
      <w:spacing w:after="120"/>
      <w:ind w:left="360"/>
    </w:pPr>
  </w:style>
  <w:style w:type="character" w:customStyle="1" w:styleId="BodyTextIndentChar">
    <w:name w:val="Body Text Indent Char"/>
    <w:basedOn w:val="DefaultParagraphFont"/>
    <w:link w:val="BodyTextIndent"/>
    <w:uiPriority w:val="99"/>
    <w:semiHidden/>
    <w:rsid w:val="00FF5A8F"/>
    <w:rPr>
      <w:rFonts w:ascii="Lato" w:hAnsi="Lato"/>
      <w:color w:val="404040" w:themeColor="text1" w:themeTint="BF"/>
      <w:sz w:val="20"/>
      <w:szCs w:val="22"/>
    </w:rPr>
  </w:style>
  <w:style w:type="paragraph" w:styleId="BodyTextFirstIndent2">
    <w:name w:val="Body Text First Indent 2"/>
    <w:basedOn w:val="BodyTextIndent"/>
    <w:link w:val="BodyTextFirstIndent2Char"/>
    <w:uiPriority w:val="99"/>
    <w:semiHidden/>
    <w:unhideWhenUsed/>
    <w:rsid w:val="00FF5A8F"/>
    <w:pPr>
      <w:spacing w:after="200"/>
      <w:ind w:firstLine="360"/>
    </w:pPr>
  </w:style>
  <w:style w:type="character" w:customStyle="1" w:styleId="BodyTextFirstIndent2Char">
    <w:name w:val="Body Text First Indent 2 Char"/>
    <w:basedOn w:val="BodyTextIndentChar"/>
    <w:link w:val="BodyTextFirstIndent2"/>
    <w:uiPriority w:val="99"/>
    <w:semiHidden/>
    <w:rsid w:val="00FF5A8F"/>
    <w:rPr>
      <w:rFonts w:ascii="Lato" w:hAnsi="Lato"/>
      <w:color w:val="404040" w:themeColor="text1" w:themeTint="BF"/>
      <w:sz w:val="20"/>
      <w:szCs w:val="22"/>
    </w:rPr>
  </w:style>
  <w:style w:type="paragraph" w:styleId="BodyTextIndent2">
    <w:name w:val="Body Text Indent 2"/>
    <w:basedOn w:val="Normal"/>
    <w:link w:val="BodyTextIndent2Char"/>
    <w:uiPriority w:val="99"/>
    <w:semiHidden/>
    <w:unhideWhenUsed/>
    <w:rsid w:val="00FF5A8F"/>
    <w:pPr>
      <w:spacing w:after="120" w:line="480" w:lineRule="auto"/>
      <w:ind w:left="360"/>
    </w:pPr>
  </w:style>
  <w:style w:type="character" w:customStyle="1" w:styleId="BodyTextIndent2Char">
    <w:name w:val="Body Text Indent 2 Char"/>
    <w:basedOn w:val="DefaultParagraphFont"/>
    <w:link w:val="BodyTextIndent2"/>
    <w:uiPriority w:val="99"/>
    <w:semiHidden/>
    <w:rsid w:val="00FF5A8F"/>
    <w:rPr>
      <w:rFonts w:ascii="Lato" w:hAnsi="Lato"/>
      <w:color w:val="404040" w:themeColor="text1" w:themeTint="BF"/>
      <w:sz w:val="20"/>
      <w:szCs w:val="22"/>
    </w:rPr>
  </w:style>
  <w:style w:type="paragraph" w:styleId="BodyTextIndent3">
    <w:name w:val="Body Text Indent 3"/>
    <w:basedOn w:val="Normal"/>
    <w:link w:val="BodyTextIndent3Char"/>
    <w:uiPriority w:val="99"/>
    <w:semiHidden/>
    <w:unhideWhenUsed/>
    <w:rsid w:val="00FF5A8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F5A8F"/>
    <w:rPr>
      <w:rFonts w:ascii="Lato" w:hAnsi="Lato"/>
      <w:color w:val="404040" w:themeColor="text1" w:themeTint="BF"/>
      <w:sz w:val="16"/>
      <w:szCs w:val="16"/>
    </w:rPr>
  </w:style>
  <w:style w:type="paragraph" w:styleId="Caption">
    <w:name w:val="caption"/>
    <w:basedOn w:val="Normal"/>
    <w:next w:val="Normal"/>
    <w:uiPriority w:val="35"/>
    <w:semiHidden/>
    <w:unhideWhenUsed/>
    <w:qFormat/>
    <w:rsid w:val="00FF5A8F"/>
    <w:pPr>
      <w:spacing w:before="0" w:line="240" w:lineRule="auto"/>
    </w:pPr>
    <w:rPr>
      <w:i/>
      <w:iCs/>
      <w:color w:val="44546A" w:themeColor="text2"/>
      <w:sz w:val="18"/>
      <w:szCs w:val="18"/>
    </w:rPr>
  </w:style>
  <w:style w:type="paragraph" w:styleId="Closing">
    <w:name w:val="Closing"/>
    <w:basedOn w:val="Normal"/>
    <w:link w:val="ClosingChar"/>
    <w:uiPriority w:val="99"/>
    <w:semiHidden/>
    <w:unhideWhenUsed/>
    <w:rsid w:val="00FF5A8F"/>
    <w:pPr>
      <w:spacing w:before="0" w:after="0" w:line="240" w:lineRule="auto"/>
      <w:ind w:left="4320"/>
    </w:pPr>
  </w:style>
  <w:style w:type="character" w:customStyle="1" w:styleId="ClosingChar">
    <w:name w:val="Closing Char"/>
    <w:basedOn w:val="DefaultParagraphFont"/>
    <w:link w:val="Closing"/>
    <w:uiPriority w:val="99"/>
    <w:semiHidden/>
    <w:rsid w:val="00FF5A8F"/>
    <w:rPr>
      <w:rFonts w:ascii="Lato" w:hAnsi="Lato"/>
      <w:color w:val="404040" w:themeColor="text1" w:themeTint="BF"/>
      <w:sz w:val="20"/>
      <w:szCs w:val="22"/>
    </w:rPr>
  </w:style>
  <w:style w:type="paragraph" w:styleId="Date">
    <w:name w:val="Date"/>
    <w:basedOn w:val="Normal"/>
    <w:next w:val="Normal"/>
    <w:link w:val="DateChar"/>
    <w:uiPriority w:val="99"/>
    <w:semiHidden/>
    <w:unhideWhenUsed/>
    <w:rsid w:val="00FF5A8F"/>
  </w:style>
  <w:style w:type="character" w:customStyle="1" w:styleId="DateChar">
    <w:name w:val="Date Char"/>
    <w:basedOn w:val="DefaultParagraphFont"/>
    <w:link w:val="Date"/>
    <w:uiPriority w:val="99"/>
    <w:semiHidden/>
    <w:rsid w:val="00FF5A8F"/>
    <w:rPr>
      <w:rFonts w:ascii="Lato" w:hAnsi="Lato"/>
      <w:color w:val="404040" w:themeColor="text1" w:themeTint="BF"/>
      <w:sz w:val="20"/>
      <w:szCs w:val="22"/>
    </w:rPr>
  </w:style>
  <w:style w:type="paragraph" w:styleId="DocumentMap">
    <w:name w:val="Document Map"/>
    <w:basedOn w:val="Normal"/>
    <w:link w:val="DocumentMapChar"/>
    <w:uiPriority w:val="99"/>
    <w:semiHidden/>
    <w:unhideWhenUsed/>
    <w:rsid w:val="00FF5A8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F5A8F"/>
    <w:rPr>
      <w:rFonts w:ascii="Segoe UI" w:hAnsi="Segoe UI" w:cs="Segoe UI"/>
      <w:color w:val="404040" w:themeColor="text1" w:themeTint="BF"/>
      <w:sz w:val="16"/>
      <w:szCs w:val="16"/>
    </w:rPr>
  </w:style>
  <w:style w:type="paragraph" w:styleId="E-mailSignature">
    <w:name w:val="E-mail Signature"/>
    <w:basedOn w:val="Normal"/>
    <w:link w:val="E-mailSignatureChar"/>
    <w:uiPriority w:val="99"/>
    <w:semiHidden/>
    <w:unhideWhenUsed/>
    <w:rsid w:val="00FF5A8F"/>
    <w:pPr>
      <w:spacing w:before="0" w:after="0" w:line="240" w:lineRule="auto"/>
    </w:pPr>
  </w:style>
  <w:style w:type="character" w:customStyle="1" w:styleId="E-mailSignatureChar">
    <w:name w:val="E-mail Signature Char"/>
    <w:basedOn w:val="DefaultParagraphFont"/>
    <w:link w:val="E-mailSignature"/>
    <w:uiPriority w:val="99"/>
    <w:semiHidden/>
    <w:rsid w:val="00FF5A8F"/>
    <w:rPr>
      <w:rFonts w:ascii="Lato" w:hAnsi="Lato"/>
      <w:color w:val="404040" w:themeColor="text1" w:themeTint="BF"/>
      <w:sz w:val="20"/>
      <w:szCs w:val="22"/>
    </w:rPr>
  </w:style>
  <w:style w:type="paragraph" w:styleId="EndnoteText">
    <w:name w:val="endnote text"/>
    <w:basedOn w:val="Normal"/>
    <w:link w:val="EndnoteTextChar"/>
    <w:uiPriority w:val="99"/>
    <w:semiHidden/>
    <w:unhideWhenUsed/>
    <w:rsid w:val="00FF5A8F"/>
    <w:pPr>
      <w:spacing w:before="0" w:after="0" w:line="240" w:lineRule="auto"/>
    </w:pPr>
    <w:rPr>
      <w:szCs w:val="20"/>
    </w:rPr>
  </w:style>
  <w:style w:type="character" w:customStyle="1" w:styleId="EndnoteTextChar">
    <w:name w:val="Endnote Text Char"/>
    <w:basedOn w:val="DefaultParagraphFont"/>
    <w:link w:val="EndnoteText"/>
    <w:uiPriority w:val="99"/>
    <w:semiHidden/>
    <w:rsid w:val="00FF5A8F"/>
    <w:rPr>
      <w:rFonts w:ascii="Lato" w:hAnsi="Lato"/>
      <w:color w:val="404040" w:themeColor="text1" w:themeTint="BF"/>
      <w:sz w:val="20"/>
      <w:szCs w:val="20"/>
    </w:rPr>
  </w:style>
  <w:style w:type="paragraph" w:styleId="EnvelopeAddress">
    <w:name w:val="envelope address"/>
    <w:basedOn w:val="Normal"/>
    <w:uiPriority w:val="99"/>
    <w:semiHidden/>
    <w:unhideWhenUsed/>
    <w:rsid w:val="00FF5A8F"/>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F5A8F"/>
    <w:pPr>
      <w:spacing w:before="0" w:after="0" w:line="240" w:lineRule="auto"/>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FF5A8F"/>
    <w:rPr>
      <w:rFonts w:asciiTheme="majorHAnsi" w:eastAsiaTheme="majorEastAsia" w:hAnsiTheme="majorHAnsi" w:cstheme="majorBidi"/>
      <w:color w:val="1F3763" w:themeColor="accent1" w:themeShade="7F"/>
      <w:sz w:val="20"/>
      <w:szCs w:val="22"/>
    </w:rPr>
  </w:style>
  <w:style w:type="character" w:customStyle="1" w:styleId="Heading7Char">
    <w:name w:val="Heading 7 Char"/>
    <w:basedOn w:val="DefaultParagraphFont"/>
    <w:link w:val="Heading7"/>
    <w:uiPriority w:val="9"/>
    <w:semiHidden/>
    <w:rsid w:val="00FF5A8F"/>
    <w:rPr>
      <w:rFonts w:asciiTheme="majorHAnsi" w:eastAsiaTheme="majorEastAsia" w:hAnsiTheme="majorHAnsi" w:cstheme="majorBidi"/>
      <w:i/>
      <w:iCs/>
      <w:color w:val="1F3763" w:themeColor="accent1" w:themeShade="7F"/>
      <w:sz w:val="20"/>
      <w:szCs w:val="22"/>
    </w:rPr>
  </w:style>
  <w:style w:type="character" w:customStyle="1" w:styleId="Heading8Char">
    <w:name w:val="Heading 8 Char"/>
    <w:basedOn w:val="DefaultParagraphFont"/>
    <w:link w:val="Heading8"/>
    <w:uiPriority w:val="9"/>
    <w:semiHidden/>
    <w:rsid w:val="00FF5A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F5A8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FF5A8F"/>
    <w:pPr>
      <w:spacing w:before="0" w:after="0" w:line="240" w:lineRule="auto"/>
    </w:pPr>
    <w:rPr>
      <w:i/>
      <w:iCs/>
    </w:rPr>
  </w:style>
  <w:style w:type="character" w:customStyle="1" w:styleId="HTMLAddressChar">
    <w:name w:val="HTML Address Char"/>
    <w:basedOn w:val="DefaultParagraphFont"/>
    <w:link w:val="HTMLAddress"/>
    <w:uiPriority w:val="99"/>
    <w:semiHidden/>
    <w:rsid w:val="00FF5A8F"/>
    <w:rPr>
      <w:rFonts w:ascii="Lato" w:hAnsi="Lato"/>
      <w:i/>
      <w:iCs/>
      <w:color w:val="404040" w:themeColor="text1" w:themeTint="BF"/>
      <w:sz w:val="20"/>
      <w:szCs w:val="22"/>
    </w:rPr>
  </w:style>
  <w:style w:type="paragraph" w:styleId="HTMLPreformatted">
    <w:name w:val="HTML Preformatted"/>
    <w:basedOn w:val="Normal"/>
    <w:link w:val="HTMLPreformattedChar"/>
    <w:uiPriority w:val="99"/>
    <w:semiHidden/>
    <w:unhideWhenUsed/>
    <w:rsid w:val="00FF5A8F"/>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F5A8F"/>
    <w:rPr>
      <w:rFonts w:ascii="Consolas" w:hAnsi="Consolas"/>
      <w:color w:val="404040" w:themeColor="text1" w:themeTint="BF"/>
      <w:sz w:val="20"/>
      <w:szCs w:val="20"/>
    </w:rPr>
  </w:style>
  <w:style w:type="paragraph" w:styleId="Index1">
    <w:name w:val="index 1"/>
    <w:basedOn w:val="Normal"/>
    <w:next w:val="Normal"/>
    <w:autoRedefine/>
    <w:uiPriority w:val="99"/>
    <w:semiHidden/>
    <w:unhideWhenUsed/>
    <w:rsid w:val="00FF5A8F"/>
    <w:pPr>
      <w:spacing w:before="0" w:after="0" w:line="240" w:lineRule="auto"/>
      <w:ind w:left="200" w:hanging="200"/>
    </w:pPr>
  </w:style>
  <w:style w:type="paragraph" w:styleId="Index2">
    <w:name w:val="index 2"/>
    <w:basedOn w:val="Normal"/>
    <w:next w:val="Normal"/>
    <w:autoRedefine/>
    <w:uiPriority w:val="99"/>
    <w:semiHidden/>
    <w:unhideWhenUsed/>
    <w:rsid w:val="00FF5A8F"/>
    <w:pPr>
      <w:spacing w:before="0" w:after="0" w:line="240" w:lineRule="auto"/>
      <w:ind w:left="400" w:hanging="200"/>
    </w:pPr>
  </w:style>
  <w:style w:type="paragraph" w:styleId="Index3">
    <w:name w:val="index 3"/>
    <w:basedOn w:val="Normal"/>
    <w:next w:val="Normal"/>
    <w:autoRedefine/>
    <w:uiPriority w:val="99"/>
    <w:semiHidden/>
    <w:unhideWhenUsed/>
    <w:rsid w:val="00FF5A8F"/>
    <w:pPr>
      <w:spacing w:before="0" w:after="0" w:line="240" w:lineRule="auto"/>
      <w:ind w:left="600" w:hanging="200"/>
    </w:pPr>
  </w:style>
  <w:style w:type="paragraph" w:styleId="Index4">
    <w:name w:val="index 4"/>
    <w:basedOn w:val="Normal"/>
    <w:next w:val="Normal"/>
    <w:autoRedefine/>
    <w:uiPriority w:val="99"/>
    <w:semiHidden/>
    <w:unhideWhenUsed/>
    <w:rsid w:val="00FF5A8F"/>
    <w:pPr>
      <w:spacing w:before="0" w:after="0" w:line="240" w:lineRule="auto"/>
      <w:ind w:left="800" w:hanging="200"/>
    </w:pPr>
  </w:style>
  <w:style w:type="paragraph" w:styleId="Index5">
    <w:name w:val="index 5"/>
    <w:basedOn w:val="Normal"/>
    <w:next w:val="Normal"/>
    <w:autoRedefine/>
    <w:uiPriority w:val="99"/>
    <w:semiHidden/>
    <w:unhideWhenUsed/>
    <w:rsid w:val="00FF5A8F"/>
    <w:pPr>
      <w:spacing w:before="0" w:after="0" w:line="240" w:lineRule="auto"/>
      <w:ind w:left="1000" w:hanging="200"/>
    </w:pPr>
  </w:style>
  <w:style w:type="paragraph" w:styleId="Index6">
    <w:name w:val="index 6"/>
    <w:basedOn w:val="Normal"/>
    <w:next w:val="Normal"/>
    <w:autoRedefine/>
    <w:uiPriority w:val="99"/>
    <w:semiHidden/>
    <w:unhideWhenUsed/>
    <w:rsid w:val="00FF5A8F"/>
    <w:pPr>
      <w:spacing w:before="0" w:after="0" w:line="240" w:lineRule="auto"/>
      <w:ind w:left="1200" w:hanging="200"/>
    </w:pPr>
  </w:style>
  <w:style w:type="paragraph" w:styleId="Index7">
    <w:name w:val="index 7"/>
    <w:basedOn w:val="Normal"/>
    <w:next w:val="Normal"/>
    <w:autoRedefine/>
    <w:uiPriority w:val="99"/>
    <w:semiHidden/>
    <w:unhideWhenUsed/>
    <w:rsid w:val="00FF5A8F"/>
    <w:pPr>
      <w:spacing w:before="0" w:after="0" w:line="240" w:lineRule="auto"/>
      <w:ind w:left="1400" w:hanging="200"/>
    </w:pPr>
  </w:style>
  <w:style w:type="paragraph" w:styleId="Index8">
    <w:name w:val="index 8"/>
    <w:basedOn w:val="Normal"/>
    <w:next w:val="Normal"/>
    <w:autoRedefine/>
    <w:uiPriority w:val="99"/>
    <w:semiHidden/>
    <w:unhideWhenUsed/>
    <w:rsid w:val="00FF5A8F"/>
    <w:pPr>
      <w:spacing w:before="0" w:after="0" w:line="240" w:lineRule="auto"/>
      <w:ind w:left="1600" w:hanging="200"/>
    </w:pPr>
  </w:style>
  <w:style w:type="paragraph" w:styleId="Index9">
    <w:name w:val="index 9"/>
    <w:basedOn w:val="Normal"/>
    <w:next w:val="Normal"/>
    <w:autoRedefine/>
    <w:uiPriority w:val="99"/>
    <w:semiHidden/>
    <w:unhideWhenUsed/>
    <w:rsid w:val="00FF5A8F"/>
    <w:pPr>
      <w:spacing w:before="0" w:after="0" w:line="240" w:lineRule="auto"/>
      <w:ind w:left="1800" w:hanging="200"/>
    </w:pPr>
  </w:style>
  <w:style w:type="paragraph" w:styleId="IndexHeading">
    <w:name w:val="index heading"/>
    <w:basedOn w:val="Normal"/>
    <w:next w:val="Index1"/>
    <w:uiPriority w:val="99"/>
    <w:semiHidden/>
    <w:unhideWhenUsed/>
    <w:rsid w:val="00FF5A8F"/>
    <w:rPr>
      <w:rFonts w:asciiTheme="majorHAnsi" w:eastAsiaTheme="majorEastAsia" w:hAnsiTheme="majorHAnsi" w:cstheme="majorBidi"/>
      <w:b/>
      <w:bCs/>
    </w:rPr>
  </w:style>
  <w:style w:type="paragraph" w:styleId="List">
    <w:name w:val="List"/>
    <w:basedOn w:val="Normal"/>
    <w:uiPriority w:val="99"/>
    <w:semiHidden/>
    <w:unhideWhenUsed/>
    <w:rsid w:val="00FF5A8F"/>
    <w:pPr>
      <w:ind w:left="360" w:hanging="360"/>
      <w:contextualSpacing/>
    </w:pPr>
  </w:style>
  <w:style w:type="paragraph" w:styleId="List2">
    <w:name w:val="List 2"/>
    <w:basedOn w:val="Normal"/>
    <w:uiPriority w:val="99"/>
    <w:semiHidden/>
    <w:unhideWhenUsed/>
    <w:rsid w:val="00FF5A8F"/>
    <w:pPr>
      <w:ind w:left="720" w:hanging="360"/>
      <w:contextualSpacing/>
    </w:pPr>
  </w:style>
  <w:style w:type="paragraph" w:styleId="List3">
    <w:name w:val="List 3"/>
    <w:basedOn w:val="Normal"/>
    <w:uiPriority w:val="99"/>
    <w:semiHidden/>
    <w:unhideWhenUsed/>
    <w:rsid w:val="00FF5A8F"/>
    <w:pPr>
      <w:ind w:left="1080" w:hanging="360"/>
      <w:contextualSpacing/>
    </w:pPr>
  </w:style>
  <w:style w:type="paragraph" w:styleId="List4">
    <w:name w:val="List 4"/>
    <w:basedOn w:val="Normal"/>
    <w:uiPriority w:val="99"/>
    <w:semiHidden/>
    <w:unhideWhenUsed/>
    <w:rsid w:val="00FF5A8F"/>
    <w:pPr>
      <w:ind w:left="1440" w:hanging="360"/>
      <w:contextualSpacing/>
    </w:pPr>
  </w:style>
  <w:style w:type="paragraph" w:styleId="List5">
    <w:name w:val="List 5"/>
    <w:basedOn w:val="Normal"/>
    <w:uiPriority w:val="99"/>
    <w:semiHidden/>
    <w:unhideWhenUsed/>
    <w:rsid w:val="00FF5A8F"/>
    <w:pPr>
      <w:ind w:left="1800" w:hanging="360"/>
      <w:contextualSpacing/>
    </w:pPr>
  </w:style>
  <w:style w:type="paragraph" w:styleId="ListBullet">
    <w:name w:val="List Bullet"/>
    <w:basedOn w:val="Normal"/>
    <w:uiPriority w:val="99"/>
    <w:semiHidden/>
    <w:unhideWhenUsed/>
    <w:rsid w:val="00FF5A8F"/>
    <w:pPr>
      <w:tabs>
        <w:tab w:val="num" w:pos="720"/>
      </w:tabs>
      <w:ind w:left="720" w:hanging="720"/>
      <w:contextualSpacing/>
    </w:pPr>
  </w:style>
  <w:style w:type="paragraph" w:styleId="ListBullet2">
    <w:name w:val="List Bullet 2"/>
    <w:basedOn w:val="Normal"/>
    <w:uiPriority w:val="99"/>
    <w:semiHidden/>
    <w:unhideWhenUsed/>
    <w:rsid w:val="00FF5A8F"/>
    <w:pPr>
      <w:tabs>
        <w:tab w:val="num" w:pos="720"/>
      </w:tabs>
      <w:ind w:left="720" w:hanging="720"/>
      <w:contextualSpacing/>
    </w:pPr>
  </w:style>
  <w:style w:type="paragraph" w:styleId="ListBullet3">
    <w:name w:val="List Bullet 3"/>
    <w:basedOn w:val="Normal"/>
    <w:uiPriority w:val="99"/>
    <w:semiHidden/>
    <w:unhideWhenUsed/>
    <w:rsid w:val="00FF5A8F"/>
    <w:pPr>
      <w:tabs>
        <w:tab w:val="num" w:pos="720"/>
      </w:tabs>
      <w:ind w:left="720" w:hanging="720"/>
      <w:contextualSpacing/>
    </w:pPr>
  </w:style>
  <w:style w:type="paragraph" w:styleId="ListBullet4">
    <w:name w:val="List Bullet 4"/>
    <w:basedOn w:val="Normal"/>
    <w:uiPriority w:val="99"/>
    <w:semiHidden/>
    <w:unhideWhenUsed/>
    <w:rsid w:val="00FF5A8F"/>
    <w:pPr>
      <w:tabs>
        <w:tab w:val="num" w:pos="720"/>
      </w:tabs>
      <w:ind w:left="720" w:hanging="720"/>
      <w:contextualSpacing/>
    </w:pPr>
  </w:style>
  <w:style w:type="paragraph" w:styleId="ListBullet5">
    <w:name w:val="List Bullet 5"/>
    <w:basedOn w:val="Normal"/>
    <w:uiPriority w:val="99"/>
    <w:semiHidden/>
    <w:unhideWhenUsed/>
    <w:rsid w:val="00FF5A8F"/>
    <w:pPr>
      <w:tabs>
        <w:tab w:val="num" w:pos="720"/>
      </w:tabs>
      <w:ind w:left="720" w:hanging="720"/>
      <w:contextualSpacing/>
    </w:pPr>
  </w:style>
  <w:style w:type="paragraph" w:styleId="ListContinue">
    <w:name w:val="List Continue"/>
    <w:basedOn w:val="Normal"/>
    <w:uiPriority w:val="99"/>
    <w:semiHidden/>
    <w:unhideWhenUsed/>
    <w:rsid w:val="00FF5A8F"/>
    <w:pPr>
      <w:spacing w:after="120"/>
      <w:ind w:left="360"/>
      <w:contextualSpacing/>
    </w:pPr>
  </w:style>
  <w:style w:type="paragraph" w:styleId="ListContinue2">
    <w:name w:val="List Continue 2"/>
    <w:basedOn w:val="Normal"/>
    <w:uiPriority w:val="99"/>
    <w:semiHidden/>
    <w:unhideWhenUsed/>
    <w:rsid w:val="00FF5A8F"/>
    <w:pPr>
      <w:spacing w:after="120"/>
      <w:ind w:left="720"/>
      <w:contextualSpacing/>
    </w:pPr>
  </w:style>
  <w:style w:type="paragraph" w:styleId="ListContinue3">
    <w:name w:val="List Continue 3"/>
    <w:basedOn w:val="Normal"/>
    <w:uiPriority w:val="99"/>
    <w:semiHidden/>
    <w:unhideWhenUsed/>
    <w:rsid w:val="00FF5A8F"/>
    <w:pPr>
      <w:spacing w:after="120"/>
      <w:ind w:left="1080"/>
      <w:contextualSpacing/>
    </w:pPr>
  </w:style>
  <w:style w:type="paragraph" w:styleId="ListContinue4">
    <w:name w:val="List Continue 4"/>
    <w:basedOn w:val="Normal"/>
    <w:uiPriority w:val="99"/>
    <w:semiHidden/>
    <w:unhideWhenUsed/>
    <w:rsid w:val="00FF5A8F"/>
    <w:pPr>
      <w:spacing w:after="120"/>
      <w:ind w:left="1440"/>
      <w:contextualSpacing/>
    </w:pPr>
  </w:style>
  <w:style w:type="paragraph" w:styleId="ListContinue5">
    <w:name w:val="List Continue 5"/>
    <w:basedOn w:val="Normal"/>
    <w:uiPriority w:val="99"/>
    <w:semiHidden/>
    <w:unhideWhenUsed/>
    <w:rsid w:val="00FF5A8F"/>
    <w:pPr>
      <w:spacing w:after="120"/>
      <w:ind w:left="1800"/>
      <w:contextualSpacing/>
    </w:pPr>
  </w:style>
  <w:style w:type="paragraph" w:styleId="ListNumber">
    <w:name w:val="List Number"/>
    <w:basedOn w:val="Normal"/>
    <w:uiPriority w:val="99"/>
    <w:semiHidden/>
    <w:unhideWhenUsed/>
    <w:rsid w:val="00FF5A8F"/>
    <w:pPr>
      <w:tabs>
        <w:tab w:val="num" w:pos="720"/>
      </w:tabs>
      <w:ind w:left="720" w:hanging="720"/>
      <w:contextualSpacing/>
    </w:pPr>
  </w:style>
  <w:style w:type="paragraph" w:styleId="ListNumber2">
    <w:name w:val="List Number 2"/>
    <w:basedOn w:val="Normal"/>
    <w:uiPriority w:val="99"/>
    <w:semiHidden/>
    <w:unhideWhenUsed/>
    <w:rsid w:val="00FF5A8F"/>
    <w:pPr>
      <w:tabs>
        <w:tab w:val="num" w:pos="720"/>
      </w:tabs>
      <w:ind w:left="720" w:hanging="720"/>
      <w:contextualSpacing/>
    </w:pPr>
  </w:style>
  <w:style w:type="paragraph" w:styleId="ListNumber3">
    <w:name w:val="List Number 3"/>
    <w:basedOn w:val="Normal"/>
    <w:uiPriority w:val="99"/>
    <w:semiHidden/>
    <w:unhideWhenUsed/>
    <w:rsid w:val="00FF5A8F"/>
    <w:pPr>
      <w:tabs>
        <w:tab w:val="num" w:pos="720"/>
      </w:tabs>
      <w:ind w:left="720" w:hanging="720"/>
      <w:contextualSpacing/>
    </w:pPr>
  </w:style>
  <w:style w:type="paragraph" w:styleId="ListNumber4">
    <w:name w:val="List Number 4"/>
    <w:basedOn w:val="Normal"/>
    <w:uiPriority w:val="99"/>
    <w:unhideWhenUsed/>
    <w:rsid w:val="00FF5A8F"/>
    <w:pPr>
      <w:numPr>
        <w:numId w:val="3"/>
      </w:numPr>
      <w:contextualSpacing/>
    </w:pPr>
  </w:style>
  <w:style w:type="paragraph" w:styleId="ListNumber5">
    <w:name w:val="List Number 5"/>
    <w:basedOn w:val="Normal"/>
    <w:uiPriority w:val="99"/>
    <w:unhideWhenUsed/>
    <w:rsid w:val="00FF5A8F"/>
    <w:pPr>
      <w:numPr>
        <w:numId w:val="2"/>
      </w:numPr>
      <w:contextualSpacing/>
    </w:pPr>
  </w:style>
  <w:style w:type="paragraph" w:styleId="MacroText">
    <w:name w:val="macro"/>
    <w:link w:val="MacroTextChar"/>
    <w:uiPriority w:val="99"/>
    <w:semiHidden/>
    <w:unhideWhenUsed/>
    <w:rsid w:val="00FF5A8F"/>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rPr>
  </w:style>
  <w:style w:type="character" w:customStyle="1" w:styleId="MacroTextChar">
    <w:name w:val="Macro Text Char"/>
    <w:basedOn w:val="DefaultParagraphFont"/>
    <w:link w:val="MacroText"/>
    <w:uiPriority w:val="99"/>
    <w:semiHidden/>
    <w:rsid w:val="00FF5A8F"/>
    <w:rPr>
      <w:rFonts w:ascii="Consolas" w:hAnsi="Consolas"/>
      <w:color w:val="404040" w:themeColor="text1" w:themeTint="BF"/>
      <w:sz w:val="20"/>
      <w:szCs w:val="20"/>
    </w:rPr>
  </w:style>
  <w:style w:type="paragraph" w:styleId="MessageHeader">
    <w:name w:val="Message Header"/>
    <w:basedOn w:val="Normal"/>
    <w:link w:val="MessageHeaderChar"/>
    <w:uiPriority w:val="99"/>
    <w:semiHidden/>
    <w:unhideWhenUsed/>
    <w:rsid w:val="00FF5A8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F5A8F"/>
    <w:rPr>
      <w:rFonts w:asciiTheme="majorHAnsi" w:eastAsiaTheme="majorEastAsia" w:hAnsiTheme="majorHAnsi" w:cstheme="majorBidi"/>
      <w:color w:val="404040" w:themeColor="text1" w:themeTint="BF"/>
      <w:shd w:val="pct20" w:color="auto" w:fill="auto"/>
    </w:rPr>
  </w:style>
  <w:style w:type="paragraph" w:styleId="NormalIndent">
    <w:name w:val="Normal Indent"/>
    <w:basedOn w:val="Normal"/>
    <w:uiPriority w:val="99"/>
    <w:semiHidden/>
    <w:unhideWhenUsed/>
    <w:rsid w:val="00FF5A8F"/>
    <w:pPr>
      <w:ind w:left="720"/>
    </w:pPr>
  </w:style>
  <w:style w:type="paragraph" w:styleId="NoteHeading">
    <w:name w:val="Note Heading"/>
    <w:basedOn w:val="Normal"/>
    <w:next w:val="Normal"/>
    <w:link w:val="NoteHeadingChar"/>
    <w:uiPriority w:val="99"/>
    <w:semiHidden/>
    <w:unhideWhenUsed/>
    <w:rsid w:val="00FF5A8F"/>
    <w:pPr>
      <w:spacing w:before="0" w:after="0" w:line="240" w:lineRule="auto"/>
    </w:pPr>
  </w:style>
  <w:style w:type="character" w:customStyle="1" w:styleId="NoteHeadingChar">
    <w:name w:val="Note Heading Char"/>
    <w:basedOn w:val="DefaultParagraphFont"/>
    <w:link w:val="NoteHeading"/>
    <w:uiPriority w:val="99"/>
    <w:semiHidden/>
    <w:rsid w:val="00FF5A8F"/>
    <w:rPr>
      <w:rFonts w:ascii="Lato" w:hAnsi="Lato"/>
      <w:color w:val="404040" w:themeColor="text1" w:themeTint="BF"/>
      <w:sz w:val="20"/>
      <w:szCs w:val="22"/>
    </w:rPr>
  </w:style>
  <w:style w:type="paragraph" w:styleId="PlainText">
    <w:name w:val="Plain Text"/>
    <w:basedOn w:val="Normal"/>
    <w:link w:val="PlainTextChar"/>
    <w:uiPriority w:val="99"/>
    <w:semiHidden/>
    <w:unhideWhenUsed/>
    <w:rsid w:val="00FF5A8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F5A8F"/>
    <w:rPr>
      <w:rFonts w:ascii="Consolas" w:hAnsi="Consolas"/>
      <w:color w:val="404040" w:themeColor="text1" w:themeTint="BF"/>
      <w:sz w:val="21"/>
      <w:szCs w:val="21"/>
    </w:rPr>
  </w:style>
  <w:style w:type="paragraph" w:styleId="Salutation">
    <w:name w:val="Salutation"/>
    <w:basedOn w:val="Normal"/>
    <w:next w:val="Normal"/>
    <w:link w:val="SalutationChar"/>
    <w:uiPriority w:val="99"/>
    <w:semiHidden/>
    <w:unhideWhenUsed/>
    <w:rsid w:val="00FF5A8F"/>
  </w:style>
  <w:style w:type="character" w:customStyle="1" w:styleId="SalutationChar">
    <w:name w:val="Salutation Char"/>
    <w:basedOn w:val="DefaultParagraphFont"/>
    <w:link w:val="Salutation"/>
    <w:uiPriority w:val="99"/>
    <w:semiHidden/>
    <w:rsid w:val="00FF5A8F"/>
    <w:rPr>
      <w:rFonts w:ascii="Lato" w:hAnsi="Lato"/>
      <w:color w:val="404040" w:themeColor="text1" w:themeTint="BF"/>
      <w:sz w:val="20"/>
      <w:szCs w:val="22"/>
    </w:rPr>
  </w:style>
  <w:style w:type="paragraph" w:styleId="Signature">
    <w:name w:val="Signature"/>
    <w:basedOn w:val="Normal"/>
    <w:link w:val="SignatureChar"/>
    <w:uiPriority w:val="99"/>
    <w:semiHidden/>
    <w:unhideWhenUsed/>
    <w:rsid w:val="00FF5A8F"/>
    <w:pPr>
      <w:spacing w:before="0" w:after="0" w:line="240" w:lineRule="auto"/>
      <w:ind w:left="4320"/>
    </w:pPr>
  </w:style>
  <w:style w:type="character" w:customStyle="1" w:styleId="SignatureChar">
    <w:name w:val="Signature Char"/>
    <w:basedOn w:val="DefaultParagraphFont"/>
    <w:link w:val="Signature"/>
    <w:uiPriority w:val="99"/>
    <w:semiHidden/>
    <w:rsid w:val="00FF5A8F"/>
    <w:rPr>
      <w:rFonts w:ascii="Lato" w:hAnsi="Lato"/>
      <w:color w:val="404040" w:themeColor="text1" w:themeTint="BF"/>
      <w:sz w:val="20"/>
      <w:szCs w:val="22"/>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rPr>
  </w:style>
  <w:style w:type="character" w:customStyle="1" w:styleId="SubtitleChar">
    <w:name w:val="Subtitle Char"/>
    <w:basedOn w:val="DefaultParagraphFont"/>
    <w:link w:val="Subtitle"/>
    <w:uiPriority w:val="11"/>
    <w:rsid w:val="00FF5A8F"/>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FF5A8F"/>
    <w:pPr>
      <w:spacing w:after="0"/>
      <w:ind w:left="200" w:hanging="200"/>
    </w:pPr>
  </w:style>
  <w:style w:type="paragraph" w:styleId="TableofFigures">
    <w:name w:val="table of figures"/>
    <w:basedOn w:val="Normal"/>
    <w:next w:val="Normal"/>
    <w:uiPriority w:val="99"/>
    <w:semiHidden/>
    <w:unhideWhenUsed/>
    <w:rsid w:val="00FF5A8F"/>
    <w:pPr>
      <w:spacing w:after="0"/>
    </w:pPr>
  </w:style>
  <w:style w:type="paragraph" w:styleId="TOAHeading">
    <w:name w:val="toa heading"/>
    <w:basedOn w:val="Normal"/>
    <w:next w:val="Normal"/>
    <w:uiPriority w:val="99"/>
    <w:semiHidden/>
    <w:unhideWhenUsed/>
    <w:rsid w:val="00FF5A8F"/>
    <w:rPr>
      <w:rFonts w:asciiTheme="majorHAnsi" w:eastAsiaTheme="majorEastAsia" w:hAnsiTheme="majorHAnsi" w:cstheme="majorBidi"/>
      <w:b/>
      <w:bCs/>
      <w:sz w:val="24"/>
      <w:szCs w:val="24"/>
    </w:rPr>
  </w:style>
  <w:style w:type="paragraph" w:styleId="Revision">
    <w:name w:val="Revision"/>
    <w:hidden/>
    <w:uiPriority w:val="99"/>
    <w:semiHidden/>
    <w:rsid w:val="00290716"/>
    <w:rPr>
      <w:color w:val="404040" w:themeColor="text1" w:themeTint="BF"/>
      <w:szCs w:val="22"/>
    </w:rPr>
  </w:style>
  <w:style w:type="table" w:customStyle="1" w:styleId="a">
    <w:basedOn w:val="TableNormal"/>
    <w:tblPr>
      <w:tblStyleRowBandSize w:val="1"/>
      <w:tblStyleColBandSize w:val="1"/>
      <w:tblCellMar>
        <w:top w:w="144" w:type="dxa"/>
        <w:left w:w="302" w:type="dxa"/>
        <w:right w:w="274" w:type="dxa"/>
      </w:tblCellMar>
    </w:tblPr>
  </w:style>
  <w:style w:type="table" w:customStyle="1" w:styleId="a0">
    <w:basedOn w:val="TableNormal"/>
    <w:tblPr>
      <w:tblStyleRowBandSize w:val="1"/>
      <w:tblStyleColBandSize w:val="1"/>
      <w:tblCellMar>
        <w:top w:w="144" w:type="dxa"/>
        <w:left w:w="302" w:type="dxa"/>
        <w:right w:w="274" w:type="dxa"/>
      </w:tblCellMar>
    </w:tblPr>
  </w:style>
  <w:style w:type="table" w:customStyle="1" w:styleId="a1">
    <w:basedOn w:val="TableNormal"/>
    <w:tblPr>
      <w:tblStyleRowBandSize w:val="1"/>
      <w:tblStyleColBandSize w:val="1"/>
      <w:tblCellMar>
        <w:top w:w="144" w:type="dxa"/>
        <w:left w:w="302" w:type="dxa"/>
        <w:right w:w="274" w:type="dxa"/>
      </w:tblCellMar>
    </w:tblPr>
  </w:style>
  <w:style w:type="table" w:customStyle="1" w:styleId="a2">
    <w:basedOn w:val="TableNormal"/>
    <w:tblPr>
      <w:tblStyleRowBandSize w:val="1"/>
      <w:tblStyleColBandSize w:val="1"/>
      <w:tblCellMar>
        <w:top w:w="144" w:type="dxa"/>
        <w:left w:w="302" w:type="dxa"/>
        <w:right w:w="274" w:type="dxa"/>
      </w:tblCellMar>
    </w:tblPr>
  </w:style>
  <w:style w:type="table" w:customStyle="1" w:styleId="a3">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6">
    <w:basedOn w:val="TableNormal"/>
    <w:pPr>
      <w:widowControl w:val="0"/>
    </w:pPr>
    <w:rPr>
      <w:sz w:val="22"/>
      <w:szCs w:val="22"/>
    </w:rPr>
    <w:tblPr>
      <w:tblStyleRowBandSize w:val="1"/>
      <w:tblStyleColBandSize w:val="1"/>
      <w:tblCellMar>
        <w:top w:w="144" w:type="dxa"/>
        <w:left w:w="302" w:type="dxa"/>
        <w:right w:w="274" w:type="dxa"/>
      </w:tblCellMar>
    </w:tblPr>
  </w:style>
  <w:style w:type="table" w:customStyle="1" w:styleId="a7">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8">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9">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a">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table" w:customStyle="1" w:styleId="ab">
    <w:basedOn w:val="TableNormal"/>
    <w:pPr>
      <w:widowControl w:val="0"/>
    </w:pPr>
    <w:rPr>
      <w:sz w:val="22"/>
      <w:szCs w:val="22"/>
    </w:rPr>
    <w:tblPr>
      <w:tblStyleRowBandSize w:val="1"/>
      <w:tblStyleColBandSize w:val="1"/>
      <w:tblCellMar>
        <w:top w:w="144" w:type="dxa"/>
        <w:left w:w="302" w:type="dxa"/>
        <w:bottom w:w="100" w:type="dxa"/>
        <w:right w:w="274" w:type="dxa"/>
      </w:tblCellMar>
    </w:tblPr>
  </w:style>
  <w:style w:type="character" w:styleId="PlaceholderText">
    <w:name w:val="Placeholder Text"/>
    <w:basedOn w:val="DefaultParagraphFont"/>
    <w:uiPriority w:val="99"/>
    <w:semiHidden/>
    <w:rsid w:val="003D06F4"/>
    <w:rPr>
      <w:color w:val="808080"/>
    </w:rPr>
  </w:style>
  <w:style w:type="table" w:styleId="GridTable1Light">
    <w:name w:val="Grid Table 1 Light"/>
    <w:basedOn w:val="TableNormal"/>
    <w:uiPriority w:val="46"/>
    <w:rsid w:val="003010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OC10">
    <w:name w:val="TOC1"/>
    <w:basedOn w:val="TOC3"/>
    <w:qFormat/>
    <w:rsid w:val="00040E95"/>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075669">
      <w:bodyDiv w:val="1"/>
      <w:marLeft w:val="0"/>
      <w:marRight w:val="0"/>
      <w:marTop w:val="0"/>
      <w:marBottom w:val="0"/>
      <w:divBdr>
        <w:top w:val="none" w:sz="0" w:space="0" w:color="auto"/>
        <w:left w:val="none" w:sz="0" w:space="0" w:color="auto"/>
        <w:bottom w:val="none" w:sz="0" w:space="0" w:color="auto"/>
        <w:right w:val="none" w:sz="0" w:space="0" w:color="auto"/>
      </w:divBdr>
    </w:div>
    <w:div w:id="844975183">
      <w:bodyDiv w:val="1"/>
      <w:marLeft w:val="0"/>
      <w:marRight w:val="0"/>
      <w:marTop w:val="0"/>
      <w:marBottom w:val="0"/>
      <w:divBdr>
        <w:top w:val="none" w:sz="0" w:space="0" w:color="auto"/>
        <w:left w:val="none" w:sz="0" w:space="0" w:color="auto"/>
        <w:bottom w:val="none" w:sz="0" w:space="0" w:color="auto"/>
        <w:right w:val="none" w:sz="0" w:space="0" w:color="auto"/>
      </w:divBdr>
    </w:div>
    <w:div w:id="1761750939">
      <w:bodyDiv w:val="1"/>
      <w:marLeft w:val="0"/>
      <w:marRight w:val="0"/>
      <w:marTop w:val="0"/>
      <w:marBottom w:val="0"/>
      <w:divBdr>
        <w:top w:val="none" w:sz="0" w:space="0" w:color="auto"/>
        <w:left w:val="none" w:sz="0" w:space="0" w:color="auto"/>
        <w:bottom w:val="none" w:sz="0" w:space="0" w:color="auto"/>
        <w:right w:val="none" w:sz="0" w:space="0" w:color="auto"/>
      </w:divBdr>
    </w:div>
    <w:div w:id="1804229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dk12.msde.maryland.gov/INSTRUCTION/commoncore/Pages/index.aspx" TargetMode="External"/><Relationship Id="rId21" Type="http://schemas.openxmlformats.org/officeDocument/2006/relationships/hyperlink" Target="https://docs.google.com/forms/d/e/1FAIpQLSdZ3nX4Z6SRYwEhrIEgvPFm5szddM5k23BVLunV4UParMUR6Q/viewform?usp=sf_link" TargetMode="External"/><Relationship Id="rId42" Type="http://schemas.openxmlformats.org/officeDocument/2006/relationships/image" Target="media/image7.png"/><Relationship Id="rId47" Type="http://schemas.openxmlformats.org/officeDocument/2006/relationships/hyperlink" Target="http://marylandpublicschools.org/about/Pages/DBS/Local-Finance-Reporting/FinancialReportingManual.aspx" TargetMode="External"/><Relationship Id="rId63" Type="http://schemas.openxmlformats.org/officeDocument/2006/relationships/image" Target="media/image12.png"/><Relationship Id="rId68" Type="http://schemas.openxmlformats.org/officeDocument/2006/relationships/image" Target="media/image17.png"/><Relationship Id="rId84" Type="http://schemas.openxmlformats.org/officeDocument/2006/relationships/image" Target="media/image33.png"/><Relationship Id="rId89" Type="http://schemas.openxmlformats.org/officeDocument/2006/relationships/image" Target="media/image38.png"/><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image" Target="media/image3.png"/><Relationship Id="rId37" Type="http://schemas.openxmlformats.org/officeDocument/2006/relationships/hyperlink" Target="https://docs.google.com/document/d/1HPJaJQLnt0IGt5-DX1y_HMb5ogr190KW/edit?usp=sharing&amp;ouid=104328177481594416921&amp;rtpof=true&amp;sd=true" TargetMode="External"/><Relationship Id="rId53" Type="http://schemas.openxmlformats.org/officeDocument/2006/relationships/hyperlink" Target="https://www.govinfo.gov/content/pkg/CFR-2016-title2-vol1/xml/CFR-2016-title2-vol1-part200.xml" TargetMode="External"/><Relationship Id="rId58" Type="http://schemas.openxmlformats.org/officeDocument/2006/relationships/header" Target="header6.xml"/><Relationship Id="rId74" Type="http://schemas.openxmlformats.org/officeDocument/2006/relationships/image" Target="media/image23.png"/><Relationship Id="rId79" Type="http://schemas.openxmlformats.org/officeDocument/2006/relationships/image" Target="media/image28.png"/><Relationship Id="rId102" Type="http://schemas.openxmlformats.org/officeDocument/2006/relationships/image" Target="media/image48.png"/><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hyperlink" Target="mailto:reginald.burke@maryland.gov" TargetMode="External"/><Relationship Id="rId27" Type="http://schemas.openxmlformats.org/officeDocument/2006/relationships/hyperlink" Target="https://mdk12.msde.maryland.gov/INSTRUCTION/StandardsandFrameworks/stem/Documents/Home/MarylandStateSTEMStandardsofPractice_.pdf" TargetMode="External"/><Relationship Id="rId43" Type="http://schemas.openxmlformats.org/officeDocument/2006/relationships/image" Target="media/image8.png"/><Relationship Id="rId48" Type="http://schemas.openxmlformats.org/officeDocument/2006/relationships/hyperlink" Target="https://www.bls.gov/oes/current/oes_nat.htm" TargetMode="External"/><Relationship Id="rId64" Type="http://schemas.openxmlformats.org/officeDocument/2006/relationships/image" Target="media/image13.png"/><Relationship Id="rId69" Type="http://schemas.openxmlformats.org/officeDocument/2006/relationships/image" Target="media/image18.png"/><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image" Target="media/image1.jpeg"/><Relationship Id="rId17" Type="http://schemas.openxmlformats.org/officeDocument/2006/relationships/footer" Target="footer1.xml"/><Relationship Id="rId33" Type="http://schemas.openxmlformats.org/officeDocument/2006/relationships/header" Target="header4.xml"/><Relationship Id="rId38" Type="http://schemas.openxmlformats.org/officeDocument/2006/relationships/image" Target="media/image5.png"/><Relationship Id="rId59" Type="http://schemas.openxmlformats.org/officeDocument/2006/relationships/footer" Target="footer7.xml"/><Relationship Id="rId103" Type="http://schemas.openxmlformats.org/officeDocument/2006/relationships/image" Target="media/image49.png"/><Relationship Id="rId20" Type="http://schemas.openxmlformats.org/officeDocument/2006/relationships/hyperlink" Target="https://docs.google.com/forms/d/e/1FAIpQLSdLaFeTCDs0GpbNawthcXBpz_mU6JzxAihAwrEywWx1vwPvCg/viewform?usp=sf_link" TargetMode="External"/><Relationship Id="rId41" Type="http://schemas.openxmlformats.org/officeDocument/2006/relationships/hyperlink" Target="https://docs.google.com/document/d/1Xyj0WuwAYDgJojB2AWGIg1SSQWckvakj/edit?usp=sharing&amp;ouid=104328177481594416921&amp;rtpof=true&amp;sd=true" TargetMode="External"/><Relationship Id="rId54" Type="http://schemas.openxmlformats.org/officeDocument/2006/relationships/hyperlink" Target="http://marylandpublicschools.org/about/Pages/DBS/Local-Finance-Reporting/FinancialReportingManual.aspx" TargetMode="Externa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media/image32.png"/><Relationship Id="rId88" Type="http://schemas.openxmlformats.org/officeDocument/2006/relationships/image" Target="media/image37.png"/><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marylandpublicschools.org/about/Documents/DSFSS/TitleIVPartA/CSIList2019.pdf" TargetMode="External"/><Relationship Id="rId28" Type="http://schemas.openxmlformats.org/officeDocument/2006/relationships/hyperlink" Target="https://nces.ed.gov/ccd/districtsearch/" TargetMode="External"/><Relationship Id="rId36" Type="http://schemas.openxmlformats.org/officeDocument/2006/relationships/footer" Target="footer6.xml"/><Relationship Id="rId49" Type="http://schemas.openxmlformats.org/officeDocument/2006/relationships/hyperlink" Target="https://www.bls.gov/oes/current/oes_nat.htm" TargetMode="External"/><Relationship Id="rId57" Type="http://schemas.openxmlformats.org/officeDocument/2006/relationships/hyperlink" Target="https://docs.google.com/forms/d/e/1FAIpQLSdZ3nX4Z6SRYwEhrIEgvPFm5szddM5k23BVLunV4UParMUR6Q/viewform?usp=sf_link" TargetMode="External"/><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docs.google.com/document/d/1HPJaJQLnt0IGt5-DX1y_HMb5ogr190KW/edit?usp=sharing&amp;ouid=104328177481594416921&amp;rtpof=true&amp;sd=true" TargetMode="External"/><Relationship Id="rId44" Type="http://schemas.openxmlformats.org/officeDocument/2006/relationships/hyperlink" Target="https://drive.google.com/file/d/1izrK2HNrnga9w0_Mzu_xgPyT9F6qc6bk/view?usp=sharing" TargetMode="External"/><Relationship Id="rId52" Type="http://schemas.openxmlformats.org/officeDocument/2006/relationships/hyperlink" Target="http://marylandpublicschools.org/about/Pages/DBS/Local-Finance-Reporting/FinancialReportingManual.aspx" TargetMode="Externa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hyperlink" Target="https://www.marylandpublicschools.org/about/Documents/Grants/GrantForms-12-10-2020.xls" TargetMode="External"/><Relationship Id="rId101" Type="http://schemas.openxmlformats.org/officeDocument/2006/relationships/hyperlink" Target="https://drive.google.com/file/d/1Vl7qc6VKUcEmLeLy4lzTRyXna5q77iej/view?usp=sharin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footer" Target="footer2.xml"/><Relationship Id="rId39" Type="http://schemas.openxmlformats.org/officeDocument/2006/relationships/header" Target="header5.xml"/><Relationship Id="rId34" Type="http://schemas.openxmlformats.org/officeDocument/2006/relationships/footer" Target="footer5.xml"/><Relationship Id="rId50" Type="http://schemas.openxmlformats.org/officeDocument/2006/relationships/hyperlink" Target="https://www.bls.gov/oes/current/oes_nat.htm" TargetMode="External"/><Relationship Id="rId55" Type="http://schemas.openxmlformats.org/officeDocument/2006/relationships/hyperlink" Target="https://drive.google.com/drive/folders/1z5GRHFqZLhzy5InDX5mu7AHRutZBwNRR?usp=sharing" TargetMode="External"/><Relationship Id="rId76" Type="http://schemas.openxmlformats.org/officeDocument/2006/relationships/image" Target="media/image25.png"/><Relationship Id="rId97" Type="http://schemas.openxmlformats.org/officeDocument/2006/relationships/image" Target="media/image46.png"/><Relationship Id="rId104" Type="http://schemas.openxmlformats.org/officeDocument/2006/relationships/footer" Target="footer8.xml"/><Relationship Id="rId7" Type="http://schemas.openxmlformats.org/officeDocument/2006/relationships/styles" Target="styles.xml"/><Relationship Id="rId71" Type="http://schemas.openxmlformats.org/officeDocument/2006/relationships/image" Target="media/image20.pn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marylandpublicschools.org/about/Documents/DSFSS/TitleI/titleIschools/TitleISchoolsSY2021.pdf" TargetMode="External"/><Relationship Id="rId40" Type="http://schemas.openxmlformats.org/officeDocument/2006/relationships/image" Target="media/image6.png"/><Relationship Id="rId45" Type="http://schemas.openxmlformats.org/officeDocument/2006/relationships/hyperlink" Target="https://www.govinfo.gov/content/pkg/CFR-2016-title2-vol1/xml/CFR-2016-title2-vol1-part200.xml" TargetMode="External"/><Relationship Id="rId66" Type="http://schemas.openxmlformats.org/officeDocument/2006/relationships/image" Target="media/image15.png"/><Relationship Id="rId87" Type="http://schemas.openxmlformats.org/officeDocument/2006/relationships/image" Target="media/image36.png"/><Relationship Id="rId61" Type="http://schemas.openxmlformats.org/officeDocument/2006/relationships/image" Target="media/image10.png"/><Relationship Id="rId82" Type="http://schemas.openxmlformats.org/officeDocument/2006/relationships/image" Target="media/image31.png"/><Relationship Id="rId19" Type="http://schemas.openxmlformats.org/officeDocument/2006/relationships/header" Target="header3.xml"/><Relationship Id="rId14" Type="http://schemas.openxmlformats.org/officeDocument/2006/relationships/image" Target="media/image2.png"/><Relationship Id="rId30" Type="http://schemas.openxmlformats.org/officeDocument/2006/relationships/footer" Target="footer4.xml"/><Relationship Id="rId35" Type="http://schemas.openxmlformats.org/officeDocument/2006/relationships/image" Target="media/image4.png"/><Relationship Id="rId56" Type="http://schemas.openxmlformats.org/officeDocument/2006/relationships/hyperlink" Target="https://docs.google.com/forms/d/e/1FAIpQLSdLaFeTCDs0GpbNawthcXBpz_mU6JzxAihAwrEywWx1vwPvCg/viewform?usp=sf_link" TargetMode="External"/><Relationship Id="rId77" Type="http://schemas.openxmlformats.org/officeDocument/2006/relationships/image" Target="media/image26.png"/><Relationship Id="rId100" Type="http://schemas.openxmlformats.org/officeDocument/2006/relationships/hyperlink" Target="https://msdeps-my.sharepoint.com/:w:/g/personal/ekatongole_msdeps_org/ET8LQqSN_TBJpJ6sw8IBotIBV-Gt7OxFrGQ2neTRLtCIYA" TargetMode="Externa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govinfo.gov/content/pkg/CFR-2016-title2-vol1/xml/CFR-2016-title2-vol1-part200.xml" TargetMode="External"/><Relationship Id="rId72" Type="http://schemas.openxmlformats.org/officeDocument/2006/relationships/image" Target="media/image21.png"/><Relationship Id="rId93" Type="http://schemas.openxmlformats.org/officeDocument/2006/relationships/image" Target="media/image42.png"/><Relationship Id="rId98" Type="http://schemas.openxmlformats.org/officeDocument/2006/relationships/image" Target="media/image47.png"/><Relationship Id="rId3" Type="http://schemas.openxmlformats.org/officeDocument/2006/relationships/customXml" Target="../customXml/item3.xml"/><Relationship Id="rId25" Type="http://schemas.openxmlformats.org/officeDocument/2006/relationships/hyperlink" Target="http://marylandpublicschools.org/programs/Pages/Service-Learning/7BestPractices.aspx" TargetMode="External"/><Relationship Id="rId46" Type="http://schemas.openxmlformats.org/officeDocument/2006/relationships/hyperlink" Target="https://www.ecfr.gov/cgi-bin/text-idx?tpl=/ecfrbrowse/Title02/2cfr200_main_02.tpl" TargetMode="External"/><Relationship Id="rId6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dPQQUH2heak8ld56Ibkm0zWfMg==">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61F84E-DE5F-4FC7-A470-BF3D3619B40D}"/>
</file>

<file path=customXml/itemProps3.xml><?xml version="1.0" encoding="utf-8"?>
<ds:datastoreItem xmlns:ds="http://schemas.openxmlformats.org/officeDocument/2006/customXml" ds:itemID="{24EFCB63-0E30-42D9-A02F-E32107EB3056}">
  <ds:schemaRefs>
    <ds:schemaRef ds:uri="http://schemas.microsoft.com/sharepoint/v3/contenttype/forms"/>
  </ds:schemaRefs>
</ds:datastoreItem>
</file>

<file path=customXml/itemProps4.xml><?xml version="1.0" encoding="utf-8"?>
<ds:datastoreItem xmlns:ds="http://schemas.openxmlformats.org/officeDocument/2006/customXml" ds:itemID="{A79FAB73-C3C7-48AE-BD90-C40EAA5E1C6E}">
  <ds:schemaRefs>
    <ds:schemaRef ds:uri="http://schemas.microsoft.com/office/2006/metadata/properties"/>
    <ds:schemaRef ds:uri="http://schemas.microsoft.com/office/infopath/2007/PartnerControls"/>
    <ds:schemaRef ds:uri="1010b24f-6cce-47f4-8db5-98484eb6f577"/>
  </ds:schemaRefs>
</ds:datastoreItem>
</file>

<file path=customXml/itemProps5.xml><?xml version="1.0" encoding="utf-8"?>
<ds:datastoreItem xmlns:ds="http://schemas.openxmlformats.org/officeDocument/2006/customXml" ds:itemID="{A4FB6FB8-0247-485B-BFCB-8DDEE06E6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69</Pages>
  <Words>7470</Words>
  <Characters>42582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Teacher Collaborative Grant Application for Participation</vt:lpstr>
    </vt:vector>
  </TitlesOfParts>
  <Manager>Educator Certification and Program Approval</Manager>
  <Company>Maryland State Department of Education</Company>
  <LinksUpToDate>false</LinksUpToDate>
  <CharactersWithSpaces>49953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Nita M. Lowey 21st Century Community Learning Centers Grant</dc:title>
  <dc:subject>Teacher Collaborative Grant Application for Participation</dc:subject>
  <dc:creator>Ruth McLean-Foster;Grants Administration and Compliance Office</dc:creator>
  <cp:keywords>Nita M. Lowey 21st Century Community Learning Centers Grant</cp:keywords>
  <dc:description/>
  <cp:lastModifiedBy>Windows User</cp:lastModifiedBy>
  <cp:revision>6</cp:revision>
  <cp:lastPrinted>2022-10-04T15:21:00Z</cp:lastPrinted>
  <dcterms:created xsi:type="dcterms:W3CDTF">2022-10-04T14:58:00Z</dcterms:created>
  <dcterms:modified xsi:type="dcterms:W3CDTF">2022-10-14T14:10:00Z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7;#Phil Lasser</vt:lpwstr>
  </property>
  <property fmtid="{D5CDD505-2E9C-101B-9397-08002B2CF9AE}" pid="3" name="ContentTypeId">
    <vt:lpwstr>0x010100F44B3C1990FD604E84CC1E7ED7493313</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PublishingContact">
    <vt:lpwstr/>
  </property>
  <property fmtid="{D5CDD505-2E9C-101B-9397-08002B2CF9AE}" pid="8" name="SeoBrowserTitle">
    <vt:lpwstr/>
  </property>
  <property fmtid="{D5CDD505-2E9C-101B-9397-08002B2CF9AE}" pid="9" name="SeoKeywords">
    <vt:lpwstr/>
  </property>
  <property fmtid="{D5CDD505-2E9C-101B-9397-08002B2CF9AE}" pid="10" name="Right_Content">
    <vt:lpwstr/>
  </property>
  <property fmtid="{D5CDD505-2E9C-101B-9397-08002B2CF9AE}" pid="11" name="Lt_bottom_Content">
    <vt:lpwstr/>
  </property>
  <property fmtid="{D5CDD505-2E9C-101B-9397-08002B2CF9AE}" pid="12" name="Order">
    <vt:r8>681600</vt:r8>
  </property>
  <property fmtid="{D5CDD505-2E9C-101B-9397-08002B2CF9AE}" pid="13" name="PublishingRollupImage">
    <vt:lpwstr/>
  </property>
  <property fmtid="{D5CDD505-2E9C-101B-9397-08002B2CF9AE}" pid="15" name="ArticleByLine">
    <vt:lpwstr/>
  </property>
  <property fmtid="{D5CDD505-2E9C-101B-9397-08002B2CF9AE}" pid="16" name="PublishingContactEmail">
    <vt:lpwstr/>
  </property>
  <property fmtid="{D5CDD505-2E9C-101B-9397-08002B2CF9AE}" pid="17" name="PageKeywords">
    <vt:lpwstr/>
  </property>
  <property fmtid="{D5CDD505-2E9C-101B-9397-08002B2CF9AE}" pid="18" name="xd_Signature">
    <vt:bool>false</vt:bool>
  </property>
  <property fmtid="{D5CDD505-2E9C-101B-9397-08002B2CF9AE}" pid="19" name="PublishingPageImage">
    <vt:lpwstr/>
  </property>
  <property fmtid="{D5CDD505-2E9C-101B-9397-08002B2CF9AE}" pid="20" name="SummaryLinks">
    <vt:lpwstr/>
  </property>
  <property fmtid="{D5CDD505-2E9C-101B-9397-08002B2CF9AE}" pid="21" name="PageDescription">
    <vt:lpwstr/>
  </property>
  <property fmtid="{D5CDD505-2E9C-101B-9397-08002B2CF9AE}" pid="22" name="xd_ProgID">
    <vt:lpwstr/>
  </property>
  <property fmtid="{D5CDD505-2E9C-101B-9397-08002B2CF9AE}" pid="23" name="RobotsNoIndex">
    <vt:bool>false</vt:bool>
  </property>
  <property fmtid="{D5CDD505-2E9C-101B-9397-08002B2CF9AE}" pid="24" name="SeoMetaDescription">
    <vt:lpwstr/>
  </property>
  <property fmtid="{D5CDD505-2E9C-101B-9397-08002B2CF9AE}" pid="25" name="PublishingVariationRelationshipLinkFieldID">
    <vt:lpwstr/>
  </property>
  <property fmtid="{D5CDD505-2E9C-101B-9397-08002B2CF9AE}" pid="26" name="_SourceUrl">
    <vt:lpwstr/>
  </property>
  <property fmtid="{D5CDD505-2E9C-101B-9397-08002B2CF9AE}" pid="27" name="_SharedFileIndex">
    <vt:lpwstr/>
  </property>
  <property fmtid="{D5CDD505-2E9C-101B-9397-08002B2CF9AE}" pid="28" name="HeaderStyleDefinitions">
    <vt:lpwstr/>
  </property>
  <property fmtid="{D5CDD505-2E9C-101B-9397-08002B2CF9AE}" pid="29" name="Main_Content">
    <vt:lpwstr/>
  </property>
  <property fmtid="{D5CDD505-2E9C-101B-9397-08002B2CF9AE}" pid="30" name="PageHeadline">
    <vt:lpwstr/>
  </property>
  <property fmtid="{D5CDD505-2E9C-101B-9397-08002B2CF9AE}" pid="31" name="TemplateUrl">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ies>
</file>