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90F088F" w:rsidR="00DD0C7A" w:rsidRDefault="005E79FC">
      <w:pPr>
        <w:spacing w:before="0" w:after="0" w:line="240" w:lineRule="auto"/>
      </w:pPr>
      <w:r>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375B0BC8"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1774EE">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6"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" fillcolor="#1c5890">
                <v:stroke startarrowwidth="narrow" startarrowlength="short" endarrowwidth="narrow" endarrowlength="short" opacity="0" joinstyle="round"/>
                <v:textbox inset="0,0,0,0">
                  <w:txbxContent>
                    <w:p w14:paraId="43E63F6C" w14:textId="375B0BC8"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1774EE">
                        <w:rPr>
                          <w:b/>
                          <w:color w:val="FFFFFF"/>
                          <w:sz w:val="42"/>
                          <w:szCs w:val="42"/>
                        </w:rPr>
                        <w:t>C</w:t>
                      </w:r>
                      <w:r w:rsidR="00150EC2" w:rsidRPr="00150EC2">
                        <w:rPr>
                          <w:b/>
                          <w:color w:val="FFFFFF"/>
                          <w:sz w:val="42"/>
                          <w:szCs w:val="42"/>
                        </w:rPr>
                        <w:t>IPATION</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4DE0AF2"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58240" behindDoc="0" locked="0" layoutInCell="1" hidden="0" allowOverlap="1" wp14:anchorId="23DE8218" wp14:editId="46C2BC8F">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42639013" w:rsidR="00DD0C7A" w:rsidRDefault="00903430" w:rsidP="000F4D63">
                            <w:pPr>
                              <w:jc w:val="right"/>
                            </w:pPr>
                            <w:bookmarkStart w:id="1" w:name="_Toc127375226"/>
                            <w:r w:rsidRPr="00F1148B">
                              <w:rPr>
                                <w:rStyle w:val="Heading3Char"/>
                              </w:rPr>
                              <w:t>Deadline</w:t>
                            </w:r>
                            <w:bookmarkEnd w:id="1"/>
                            <w:r w:rsidRPr="00F1148B">
                              <w:rPr>
                                <w:rStyle w:val="Heading3Char"/>
                              </w:rPr>
                              <w:br/>
                            </w:r>
                            <w:r w:rsidR="00343BD7" w:rsidRPr="00343BD7">
                              <w:t>May 23,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7"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42639013" w:rsidR="00DD0C7A" w:rsidRDefault="00903430" w:rsidP="000F4D63">
                      <w:pPr>
                        <w:jc w:val="right"/>
                      </w:pPr>
                      <w:bookmarkStart w:id="3" w:name="_Toc127375226"/>
                      <w:r w:rsidRPr="00F1148B">
                        <w:rPr>
                          <w:rStyle w:val="Heading3Char"/>
                        </w:rPr>
                        <w:t>Deadline</w:t>
                      </w:r>
                      <w:bookmarkEnd w:id="3"/>
                      <w:r w:rsidRPr="00F1148B">
                        <w:rPr>
                          <w:rStyle w:val="Heading3Char"/>
                        </w:rPr>
                        <w:br/>
                      </w:r>
                      <w:r w:rsidR="00343BD7" w:rsidRPr="00343BD7">
                        <w:t>May 23,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D2B57">
        <w:rPr>
          <w:noProof/>
        </w:rPr>
        <mc:AlternateContent>
          <mc:Choice Requires="wps">
            <w:drawing>
              <wp:anchor distT="0" distB="0" distL="114300" distR="114300" simplePos="0" relativeHeight="251658242" behindDoc="0" locked="0" layoutInCell="1" hidden="0" allowOverlap="1" wp14:anchorId="06F8AD17" wp14:editId="7CA0A628">
                <wp:simplePos x="0" y="0"/>
                <wp:positionH relativeFrom="margin">
                  <wp:posOffset>239537</wp:posOffset>
                </wp:positionH>
                <wp:positionV relativeFrom="margin">
                  <wp:posOffset>3650667</wp:posOffset>
                </wp:positionV>
                <wp:extent cx="6008370" cy="1209675"/>
                <wp:effectExtent l="0" t="0" r="0" b="0"/>
                <wp:wrapNone/>
                <wp:docPr id="477" name="Rectangle 477"/>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6247BA46" w:rsidR="00DD0C7A" w:rsidRPr="008E2B63" w:rsidRDefault="00294980" w:rsidP="008E2B63">
                            <w:pPr>
                              <w:pStyle w:val="CoverTitle"/>
                            </w:pPr>
                            <w:r w:rsidRPr="008E2B63">
                              <w:t xml:space="preserve">Career and Technical Education (CTE) </w:t>
                            </w:r>
                            <w:r w:rsidRPr="008E2B63">
                              <w:br/>
                              <w:t>Perkins Reserve Grant FY 2024</w:t>
                            </w:r>
                          </w:p>
                        </w:txbxContent>
                      </wps:txbx>
                      <wps:bodyPr spcFirstLastPara="1" wrap="square" lIns="91425" tIns="45700" rIns="91425" bIns="45700" anchor="t" anchorCtr="0">
                        <a:noAutofit/>
                      </wps:bodyPr>
                    </wps:wsp>
                  </a:graphicData>
                </a:graphic>
              </wp:anchor>
            </w:drawing>
          </mc:Choice>
          <mc:Fallback>
            <w:pict>
              <v:rect w14:anchorId="06F8AD17" id="Rectangle 477" o:spid="_x0000_s1028" style="position:absolute;margin-left:18.85pt;margin-top:287.45pt;width:473.1pt;height:95.25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1FA3C387" w14:textId="6247BA46" w:rsidR="00DD0C7A" w:rsidRPr="008E2B63" w:rsidRDefault="00294980" w:rsidP="008E2B63">
                      <w:pPr>
                        <w:pStyle w:val="CoverTitle"/>
                      </w:pPr>
                      <w:r w:rsidRPr="008E2B63">
                        <w:t xml:space="preserve">Career and Technical Education (CTE) </w:t>
                      </w:r>
                      <w:r w:rsidRPr="008E2B63">
                        <w:br/>
                        <w:t>Perkins Reserve Grant FY 2024</w:t>
                      </w:r>
                    </w:p>
                  </w:txbxContent>
                </v:textbox>
                <w10:wrap anchorx="margin" anchory="margin"/>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24C0BD7" id="Straight Arrow Connector 475" o:spid="_x0000_s1026" type="#_x0000_t32"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271B0DD1" w:rsidR="00101340" w:rsidRDefault="00A8023A" w:rsidP="00B20F78">
      <w:pPr>
        <w:spacing w:line="275" w:lineRule="auto"/>
        <w:textDirection w:val="btLr"/>
      </w:pPr>
      <w:bookmarkStart w:id="4" w:name="_Hlk114470454"/>
      <w:r w:rsidRPr="00A8023A">
        <w:rPr>
          <w:b/>
          <w:color w:val="01599D"/>
        </w:rPr>
        <w:t>Deann Collins, Ed.D.</w:t>
      </w:r>
      <w:r w:rsidR="00101340">
        <w:rPr>
          <w:b/>
          <w:color w:val="01599D"/>
        </w:rPr>
        <w:br/>
      </w:r>
      <w:r w:rsidR="001169D0" w:rsidRPr="001169D0">
        <w:rPr>
          <w:color w:val="404040"/>
        </w:rPr>
        <w:t>Deputy Superintendent of Teaching and Learning</w:t>
      </w:r>
    </w:p>
    <w:bookmarkEnd w:id="4"/>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70F25D" id="Straight Arrow Connector 468" o:spid="_x0000_s1026" type="#_x0000_t32"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02D75D24" w14:textId="77777777" w:rsidR="00101340" w:rsidRDefault="00101340" w:rsidP="00B20F78">
      <w:pPr>
        <w:spacing w:line="275" w:lineRule="auto"/>
        <w:textDirection w:val="btLr"/>
      </w:pPr>
      <w:bookmarkStart w:id="5" w:name="_Hlk109742290"/>
      <w:bookmarkStart w:id="6" w:name="_Hlk109742291"/>
      <w:r>
        <w:rPr>
          <w:b/>
          <w:color w:val="01599D"/>
        </w:rPr>
        <w:t>Clarence C. Crawford</w:t>
      </w:r>
      <w:r>
        <w:rPr>
          <w:b/>
          <w:color w:val="01599D"/>
        </w:rPr>
        <w:br/>
      </w:r>
      <w:r>
        <w:rPr>
          <w:color w:val="404040"/>
        </w:rPr>
        <w:t>President, Maryland State Board of Education</w:t>
      </w:r>
    </w:p>
    <w:p w14:paraId="1B1CD438" w14:textId="77777777" w:rsidR="00101340" w:rsidRDefault="00101340" w:rsidP="00B20F78">
      <w:pPr>
        <w:spacing w:before="240" w:after="120" w:line="240" w:lineRule="auto"/>
        <w:textDirection w:val="btLr"/>
      </w:pPr>
      <w:r>
        <w:rPr>
          <w:color w:val="404040"/>
        </w:rPr>
        <w:t>Susan J. Getty, Ed.D. (Vice President)</w:t>
      </w:r>
    </w:p>
    <w:p w14:paraId="3C062D48" w14:textId="77777777" w:rsidR="00101340" w:rsidRDefault="00101340" w:rsidP="00B20F78">
      <w:pPr>
        <w:spacing w:before="240" w:after="120" w:line="240" w:lineRule="auto"/>
        <w:textDirection w:val="btLr"/>
      </w:pPr>
      <w:r>
        <w:rPr>
          <w:color w:val="404040"/>
        </w:rPr>
        <w:t>Shawn D. Bartley, Esq.</w:t>
      </w:r>
    </w:p>
    <w:p w14:paraId="5403F1D4" w14:textId="77777777" w:rsidR="00101340" w:rsidRDefault="00101340" w:rsidP="00B20F78">
      <w:pPr>
        <w:spacing w:before="240" w:after="120" w:line="240" w:lineRule="auto"/>
        <w:textDirection w:val="btLr"/>
        <w:rPr>
          <w:color w:val="404040"/>
        </w:rPr>
      </w:pPr>
      <w:r>
        <w:rPr>
          <w:color w:val="404040"/>
        </w:rPr>
        <w:t>Gail Bates</w:t>
      </w:r>
    </w:p>
    <w:p w14:paraId="36614794" w14:textId="77777777" w:rsidR="00101340" w:rsidRDefault="00101340" w:rsidP="00B20F78">
      <w:pPr>
        <w:spacing w:before="240" w:after="120" w:line="240" w:lineRule="auto"/>
        <w:textDirection w:val="btLr"/>
        <w:rPr>
          <w:color w:val="404040"/>
        </w:rPr>
      </w:pPr>
      <w:proofErr w:type="spellStart"/>
      <w:r>
        <w:rPr>
          <w:color w:val="404040"/>
        </w:rPr>
        <w:t>Chuen</w:t>
      </w:r>
      <w:proofErr w:type="spellEnd"/>
      <w:r>
        <w:rPr>
          <w:color w:val="404040"/>
        </w:rPr>
        <w:t>-Chin Bianca Chang</w:t>
      </w:r>
    </w:p>
    <w:p w14:paraId="4D03D261" w14:textId="77777777" w:rsidR="00101340" w:rsidRPr="00472CB1" w:rsidRDefault="00101340" w:rsidP="00B20F78">
      <w:pPr>
        <w:spacing w:before="240" w:after="120" w:line="240" w:lineRule="auto"/>
        <w:textDirection w:val="btLr"/>
      </w:pPr>
      <w:r>
        <w:rPr>
          <w:color w:val="404040"/>
        </w:rPr>
        <w:t>Charles R. Dashiell Jr., Esq.</w:t>
      </w:r>
    </w:p>
    <w:p w14:paraId="26AAB65F" w14:textId="77777777" w:rsidR="00101340" w:rsidRDefault="00101340" w:rsidP="00B20F78">
      <w:pPr>
        <w:spacing w:before="240" w:after="120" w:line="240" w:lineRule="auto"/>
        <w:textDirection w:val="btLr"/>
      </w:pPr>
      <w:r>
        <w:rPr>
          <w:color w:val="404040"/>
        </w:rPr>
        <w:t>Jean C. Halle</w:t>
      </w:r>
    </w:p>
    <w:p w14:paraId="7E2319E6" w14:textId="77777777" w:rsidR="00101340" w:rsidRDefault="00101340" w:rsidP="00B20F78">
      <w:pPr>
        <w:spacing w:before="240" w:after="120" w:line="240" w:lineRule="auto"/>
        <w:textDirection w:val="btLr"/>
      </w:pPr>
      <w:proofErr w:type="spellStart"/>
      <w:r>
        <w:rPr>
          <w:color w:val="404040"/>
        </w:rPr>
        <w:t>Vermelle</w:t>
      </w:r>
      <w:proofErr w:type="spellEnd"/>
      <w:r>
        <w:rPr>
          <w:color w:val="404040"/>
        </w:rPr>
        <w:t xml:space="preserve"> Greene, Ph.D. </w:t>
      </w:r>
    </w:p>
    <w:p w14:paraId="23A58005" w14:textId="77777777" w:rsidR="00101340" w:rsidRDefault="00101340" w:rsidP="00B20F78">
      <w:pPr>
        <w:spacing w:before="240" w:after="120" w:line="240" w:lineRule="auto"/>
        <w:textDirection w:val="btLr"/>
      </w:pPr>
      <w:r>
        <w:rPr>
          <w:color w:val="404040"/>
        </w:rPr>
        <w:t>Dr. Joan Mele-McCarthy</w:t>
      </w:r>
    </w:p>
    <w:p w14:paraId="1F2D1636" w14:textId="77777777" w:rsidR="00101340" w:rsidRDefault="00101340" w:rsidP="00B20F78">
      <w:pPr>
        <w:spacing w:before="240" w:after="120" w:line="240" w:lineRule="auto"/>
        <w:textDirection w:val="btLr"/>
      </w:pPr>
      <w:r>
        <w:rPr>
          <w:color w:val="404040"/>
        </w:rPr>
        <w:t>Rachel L. McCusker</w:t>
      </w:r>
    </w:p>
    <w:p w14:paraId="1FB9D9A8" w14:textId="77777777" w:rsidR="00101340" w:rsidRDefault="00101340" w:rsidP="00B20F78">
      <w:pPr>
        <w:spacing w:before="240" w:after="120" w:line="240" w:lineRule="auto"/>
        <w:textDirection w:val="btLr"/>
      </w:pPr>
      <w:r>
        <w:rPr>
          <w:color w:val="404040"/>
        </w:rPr>
        <w:t>Lori Morrow</w:t>
      </w:r>
    </w:p>
    <w:p w14:paraId="37DFB2CF" w14:textId="77777777" w:rsidR="00101340" w:rsidRDefault="00101340" w:rsidP="00B20F78">
      <w:pPr>
        <w:spacing w:before="240" w:after="120" w:line="240" w:lineRule="auto"/>
        <w:textDirection w:val="btLr"/>
      </w:pPr>
      <w:r>
        <w:rPr>
          <w:color w:val="404040"/>
        </w:rPr>
        <w:t>Brigadier General Warner I. Sumpter (Ret.)</w:t>
      </w:r>
    </w:p>
    <w:p w14:paraId="1BDB928F" w14:textId="77777777" w:rsidR="00101340" w:rsidRDefault="00101340" w:rsidP="00B20F78">
      <w:pPr>
        <w:spacing w:before="240" w:after="120" w:line="240" w:lineRule="auto"/>
        <w:textDirection w:val="btLr"/>
      </w:pPr>
      <w:r>
        <w:rPr>
          <w:color w:val="404040"/>
        </w:rPr>
        <w:t>Holly C. Wilcox, Ph.D.</w:t>
      </w:r>
    </w:p>
    <w:p w14:paraId="519225E1" w14:textId="77777777" w:rsidR="00101340" w:rsidRDefault="00101340" w:rsidP="00B20F78">
      <w:pPr>
        <w:spacing w:before="240" w:after="120" w:line="240" w:lineRule="auto"/>
        <w:textDirection w:val="btLr"/>
      </w:pPr>
      <w:r>
        <w:rPr>
          <w:color w:val="404040"/>
        </w:rPr>
        <w:t>Merin Thomas (Student Member)</w:t>
      </w:r>
      <w:bookmarkEnd w:id="5"/>
      <w:bookmarkEnd w:id="6"/>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40677515" w14:textId="23CE3372" w:rsidR="00515561" w:rsidRDefault="000A043D">
      <w:pPr>
        <w:pStyle w:val="TOC1"/>
        <w:rPr>
          <w:rFonts w:asciiTheme="minorHAnsi" w:eastAsiaTheme="minorEastAsia" w:hAnsiTheme="minorHAnsi" w:cstheme="minorBidi"/>
          <w:bCs w:val="0"/>
          <w:iCs w:val="0"/>
          <w:noProof/>
          <w:color w:val="auto"/>
          <w:sz w:val="24"/>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30382342" w:history="1">
        <w:r w:rsidR="00515561" w:rsidRPr="007762FE">
          <w:rPr>
            <w:rStyle w:val="Hyperlink"/>
            <w:noProof/>
          </w:rPr>
          <w:t>Instructions</w:t>
        </w:r>
        <w:r w:rsidR="00515561">
          <w:rPr>
            <w:noProof/>
            <w:webHidden/>
          </w:rPr>
          <w:tab/>
        </w:r>
        <w:r w:rsidR="00515561">
          <w:rPr>
            <w:noProof/>
            <w:webHidden/>
          </w:rPr>
          <w:fldChar w:fldCharType="begin"/>
        </w:r>
        <w:r w:rsidR="00515561">
          <w:rPr>
            <w:noProof/>
            <w:webHidden/>
          </w:rPr>
          <w:instrText xml:space="preserve"> PAGEREF _Toc130382342 \h </w:instrText>
        </w:r>
        <w:r w:rsidR="00515561">
          <w:rPr>
            <w:noProof/>
            <w:webHidden/>
          </w:rPr>
        </w:r>
        <w:r w:rsidR="00515561">
          <w:rPr>
            <w:noProof/>
            <w:webHidden/>
          </w:rPr>
          <w:fldChar w:fldCharType="separate"/>
        </w:r>
        <w:r w:rsidR="00445A42">
          <w:rPr>
            <w:noProof/>
            <w:webHidden/>
          </w:rPr>
          <w:t>3</w:t>
        </w:r>
        <w:r w:rsidR="00515561">
          <w:rPr>
            <w:noProof/>
            <w:webHidden/>
          </w:rPr>
          <w:fldChar w:fldCharType="end"/>
        </w:r>
      </w:hyperlink>
    </w:p>
    <w:p w14:paraId="5C036F9C" w14:textId="4A1A8303" w:rsidR="00515561" w:rsidRDefault="00000000">
      <w:pPr>
        <w:pStyle w:val="TOC1"/>
        <w:rPr>
          <w:rFonts w:asciiTheme="minorHAnsi" w:eastAsiaTheme="minorEastAsia" w:hAnsiTheme="minorHAnsi" w:cstheme="minorBidi"/>
          <w:bCs w:val="0"/>
          <w:iCs w:val="0"/>
          <w:noProof/>
          <w:color w:val="auto"/>
          <w:sz w:val="24"/>
        </w:rPr>
      </w:pPr>
      <w:hyperlink w:anchor="_Toc130382343" w:history="1">
        <w:r w:rsidR="00515561" w:rsidRPr="007762FE">
          <w:rPr>
            <w:rStyle w:val="Hyperlink"/>
            <w:noProof/>
          </w:rPr>
          <w:t>Proposal Cover Page</w:t>
        </w:r>
        <w:r w:rsidR="00515561">
          <w:rPr>
            <w:noProof/>
            <w:webHidden/>
          </w:rPr>
          <w:tab/>
        </w:r>
        <w:r w:rsidR="00515561">
          <w:rPr>
            <w:noProof/>
            <w:webHidden/>
          </w:rPr>
          <w:fldChar w:fldCharType="begin"/>
        </w:r>
        <w:r w:rsidR="00515561">
          <w:rPr>
            <w:noProof/>
            <w:webHidden/>
          </w:rPr>
          <w:instrText xml:space="preserve"> PAGEREF _Toc130382343 \h </w:instrText>
        </w:r>
        <w:r w:rsidR="00515561">
          <w:rPr>
            <w:noProof/>
            <w:webHidden/>
          </w:rPr>
        </w:r>
        <w:r w:rsidR="00515561">
          <w:rPr>
            <w:noProof/>
            <w:webHidden/>
          </w:rPr>
          <w:fldChar w:fldCharType="separate"/>
        </w:r>
        <w:r w:rsidR="00445A42">
          <w:rPr>
            <w:noProof/>
            <w:webHidden/>
          </w:rPr>
          <w:t>4</w:t>
        </w:r>
        <w:r w:rsidR="00515561">
          <w:rPr>
            <w:noProof/>
            <w:webHidden/>
          </w:rPr>
          <w:fldChar w:fldCharType="end"/>
        </w:r>
      </w:hyperlink>
    </w:p>
    <w:p w14:paraId="0ADD8A5E" w14:textId="6708B0CE" w:rsidR="00515561" w:rsidRDefault="00000000">
      <w:pPr>
        <w:pStyle w:val="TOC1"/>
        <w:rPr>
          <w:rFonts w:asciiTheme="minorHAnsi" w:eastAsiaTheme="minorEastAsia" w:hAnsiTheme="minorHAnsi" w:cstheme="minorBidi"/>
          <w:bCs w:val="0"/>
          <w:iCs w:val="0"/>
          <w:noProof/>
          <w:color w:val="auto"/>
          <w:sz w:val="24"/>
        </w:rPr>
      </w:pPr>
      <w:hyperlink w:anchor="_Toc130382344" w:history="1">
        <w:r w:rsidR="00515561" w:rsidRPr="007762FE">
          <w:rPr>
            <w:rStyle w:val="Hyperlink"/>
            <w:noProof/>
          </w:rPr>
          <w:t>Project Narrative</w:t>
        </w:r>
        <w:r w:rsidR="00515561">
          <w:rPr>
            <w:noProof/>
            <w:webHidden/>
          </w:rPr>
          <w:tab/>
        </w:r>
        <w:r w:rsidR="00515561">
          <w:rPr>
            <w:noProof/>
            <w:webHidden/>
          </w:rPr>
          <w:fldChar w:fldCharType="begin"/>
        </w:r>
        <w:r w:rsidR="00515561">
          <w:rPr>
            <w:noProof/>
            <w:webHidden/>
          </w:rPr>
          <w:instrText xml:space="preserve"> PAGEREF _Toc130382344 \h </w:instrText>
        </w:r>
        <w:r w:rsidR="00515561">
          <w:rPr>
            <w:noProof/>
            <w:webHidden/>
          </w:rPr>
        </w:r>
        <w:r w:rsidR="00515561">
          <w:rPr>
            <w:noProof/>
            <w:webHidden/>
          </w:rPr>
          <w:fldChar w:fldCharType="separate"/>
        </w:r>
        <w:r w:rsidR="00445A42">
          <w:rPr>
            <w:noProof/>
            <w:webHidden/>
          </w:rPr>
          <w:t>5</w:t>
        </w:r>
        <w:r w:rsidR="00515561">
          <w:rPr>
            <w:noProof/>
            <w:webHidden/>
          </w:rPr>
          <w:fldChar w:fldCharType="end"/>
        </w:r>
      </w:hyperlink>
    </w:p>
    <w:p w14:paraId="7011F1B1" w14:textId="176B42E7" w:rsidR="00515561" w:rsidRDefault="00000000">
      <w:pPr>
        <w:pStyle w:val="TOC1"/>
        <w:rPr>
          <w:rFonts w:asciiTheme="minorHAnsi" w:eastAsiaTheme="minorEastAsia" w:hAnsiTheme="minorHAnsi" w:cstheme="minorBidi"/>
          <w:bCs w:val="0"/>
          <w:iCs w:val="0"/>
          <w:noProof/>
          <w:color w:val="auto"/>
          <w:sz w:val="24"/>
        </w:rPr>
      </w:pPr>
      <w:hyperlink w:anchor="_Toc130382345" w:history="1">
        <w:r w:rsidR="00515561" w:rsidRPr="007762FE">
          <w:rPr>
            <w:rStyle w:val="Hyperlink"/>
            <w:noProof/>
          </w:rPr>
          <w:t>Appendices</w:t>
        </w:r>
        <w:r w:rsidR="00515561">
          <w:rPr>
            <w:noProof/>
            <w:webHidden/>
          </w:rPr>
          <w:tab/>
        </w:r>
        <w:r w:rsidR="00515561">
          <w:rPr>
            <w:noProof/>
            <w:webHidden/>
          </w:rPr>
          <w:fldChar w:fldCharType="begin"/>
        </w:r>
        <w:r w:rsidR="00515561">
          <w:rPr>
            <w:noProof/>
            <w:webHidden/>
          </w:rPr>
          <w:instrText xml:space="preserve"> PAGEREF _Toc130382345 \h </w:instrText>
        </w:r>
        <w:r w:rsidR="00515561">
          <w:rPr>
            <w:noProof/>
            <w:webHidden/>
          </w:rPr>
        </w:r>
        <w:r w:rsidR="00515561">
          <w:rPr>
            <w:noProof/>
            <w:webHidden/>
          </w:rPr>
          <w:fldChar w:fldCharType="separate"/>
        </w:r>
        <w:r w:rsidR="00445A42">
          <w:rPr>
            <w:noProof/>
            <w:webHidden/>
          </w:rPr>
          <w:t>13</w:t>
        </w:r>
        <w:r w:rsidR="00515561">
          <w:rPr>
            <w:noProof/>
            <w:webHidden/>
          </w:rPr>
          <w:fldChar w:fldCharType="end"/>
        </w:r>
      </w:hyperlink>
    </w:p>
    <w:p w14:paraId="171D4042" w14:textId="7B720051"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7" w:name="_Toc117267135"/>
      <w:bookmarkStart w:id="8" w:name="_Toc130382342"/>
      <w:r w:rsidRPr="008E6115">
        <w:lastRenderedPageBreak/>
        <w:t>Instructions</w:t>
      </w:r>
      <w:bookmarkEnd w:id="7"/>
      <w:bookmarkEnd w:id="8"/>
    </w:p>
    <w:p w14:paraId="211E4541" w14:textId="77777777" w:rsidR="00DF2CD5" w:rsidRDefault="008A42A5" w:rsidP="00FE380C">
      <w:pPr>
        <w:pStyle w:val="Title"/>
        <w:numPr>
          <w:ilvl w:val="0"/>
          <w:numId w:val="27"/>
        </w:numPr>
      </w:pPr>
      <w:r w:rsidRPr="005809DA">
        <w:t xml:space="preserve">Complete this application electronically by typing directly into the fillable fields and charts. </w:t>
      </w:r>
    </w:p>
    <w:p w14:paraId="1FF10D25" w14:textId="77777777" w:rsidR="00DF2CD5" w:rsidRDefault="008A42A5" w:rsidP="00FE380C">
      <w:pPr>
        <w:pStyle w:val="Title"/>
        <w:numPr>
          <w:ilvl w:val="0"/>
          <w:numId w:val="27"/>
        </w:numPr>
      </w:pPr>
      <w:r w:rsidRPr="005809DA">
        <w:t xml:space="preserve">Do not alter or remove sections. </w:t>
      </w:r>
    </w:p>
    <w:p w14:paraId="66142AB1" w14:textId="77777777" w:rsidR="00DF2CD5" w:rsidRDefault="008A42A5" w:rsidP="00FE380C">
      <w:pPr>
        <w:pStyle w:val="Title"/>
        <w:numPr>
          <w:ilvl w:val="0"/>
          <w:numId w:val="27"/>
        </w:numPr>
      </w:pPr>
      <w:r w:rsidRPr="005809DA">
        <w:t xml:space="preserve">When finished, save the application document as a pdf to your computer and obtain appropriate signatures. </w:t>
      </w:r>
    </w:p>
    <w:p w14:paraId="1CC7BF11" w14:textId="7D92069A" w:rsidR="008A42A5" w:rsidRPr="005809DA" w:rsidRDefault="008A42A5" w:rsidP="00FE380C">
      <w:pPr>
        <w:pStyle w:val="Title"/>
        <w:numPr>
          <w:ilvl w:val="0"/>
          <w:numId w:val="27"/>
        </w:numPr>
      </w:pPr>
      <w:r w:rsidRPr="005809DA">
        <w:t xml:space="preserve">The completed Application should be saved as a pdf and uploaded into </w:t>
      </w:r>
      <w:proofErr w:type="spellStart"/>
      <w:r w:rsidRPr="005809DA">
        <w:t>DocuShare</w:t>
      </w:r>
      <w:proofErr w:type="spellEnd"/>
      <w:r w:rsidRPr="005809DA">
        <w:t>.</w:t>
      </w:r>
    </w:p>
    <w:p w14:paraId="5BF851B7" w14:textId="77777777" w:rsidR="00C96221" w:rsidRDefault="00C96221" w:rsidP="00B55389"/>
    <w:p w14:paraId="75C8C051" w14:textId="0288FA55" w:rsidR="00DD0C7A" w:rsidRDefault="00F17150" w:rsidP="00B55389">
      <w:r>
        <w:br w:type="page"/>
      </w:r>
    </w:p>
    <w:p w14:paraId="392E53F1" w14:textId="38FBDC81" w:rsidR="00D028B7" w:rsidRPr="00101340" w:rsidRDefault="00D028B7" w:rsidP="00D028B7">
      <w:pPr>
        <w:pStyle w:val="Heading1"/>
      </w:pPr>
      <w:bookmarkStart w:id="9" w:name="_heading=h.6t3unj6xikjr" w:colFirst="0" w:colLast="0"/>
      <w:bookmarkStart w:id="10" w:name="_heading=h.30j0zll" w:colFirst="0" w:colLast="0"/>
      <w:bookmarkStart w:id="11" w:name="_Toc127530498"/>
      <w:bookmarkStart w:id="12" w:name="_Toc130382343"/>
      <w:bookmarkEnd w:id="9"/>
      <w:bookmarkEnd w:id="10"/>
      <w:r>
        <w:lastRenderedPageBreak/>
        <w:t>P</w:t>
      </w:r>
      <w:r w:rsidRPr="004204ED">
        <w:t>roposal Cover Page</w:t>
      </w:r>
      <w:bookmarkEnd w:id="11"/>
      <w:bookmarkEnd w:id="12"/>
    </w:p>
    <w:p w14:paraId="663CB812" w14:textId="36528B9A" w:rsidR="00E123AF" w:rsidRDefault="00E123AF" w:rsidP="00E123AF">
      <w:r>
        <w:t xml:space="preserve">Program Title: </w:t>
      </w:r>
    </w:p>
    <w:p w14:paraId="426E7CA8" w14:textId="326452D9" w:rsidR="00E123AF" w:rsidRDefault="00E123AF" w:rsidP="00E123AF">
      <w:r>
        <w:t xml:space="preserve">Project/Program Director: </w:t>
      </w:r>
    </w:p>
    <w:p w14:paraId="23B10503" w14:textId="290A4278" w:rsidR="00E123AF" w:rsidRDefault="00E123AF" w:rsidP="00E123AF">
      <w:r>
        <w:t xml:space="preserve">Director Phone: </w:t>
      </w:r>
    </w:p>
    <w:p w14:paraId="5919FE9C" w14:textId="655421ED" w:rsidR="00E123AF" w:rsidRDefault="00E123AF" w:rsidP="00E123AF">
      <w:r>
        <w:t xml:space="preserve">Director email: </w:t>
      </w:r>
    </w:p>
    <w:p w14:paraId="55497B31" w14:textId="0EF8906C" w:rsidR="00E123AF" w:rsidRDefault="00E123AF" w:rsidP="00E123AF">
      <w:r>
        <w:t xml:space="preserve">Institution/Agency Name: </w:t>
      </w:r>
    </w:p>
    <w:p w14:paraId="6BA0CC7D" w14:textId="608AC6FC" w:rsidR="00E123AF" w:rsidRDefault="00E123AF" w:rsidP="00E123AF">
      <w:r>
        <w:t xml:space="preserve">Institution/Agency Address: </w:t>
      </w:r>
    </w:p>
    <w:p w14:paraId="12D1D7EA" w14:textId="28435C2D" w:rsidR="00E123AF" w:rsidRDefault="00E123AF" w:rsidP="00E123AF">
      <w:r>
        <w:t>Identify the Perkins Reserve Grant High-Leverage Strategy. More than one strategy may be identified.</w:t>
      </w:r>
    </w:p>
    <w:p w14:paraId="1754F344" w14:textId="064C6372" w:rsidR="00E123AF" w:rsidRDefault="00E123AF" w:rsidP="00E123AF"/>
    <w:p w14:paraId="31054794" w14:textId="59A2AEBF" w:rsidR="00E123AF" w:rsidRDefault="00E123AF" w:rsidP="00E123AF">
      <w:r w:rsidRPr="001C6B77">
        <w:rPr>
          <w:rFonts w:ascii="Segoe UI Symbol" w:hAnsi="Segoe UI Symbol" w:cs="Segoe UI Symbol"/>
          <w:sz w:val="22"/>
        </w:rPr>
        <w:t>☐</w:t>
      </w:r>
      <w:r>
        <w:t xml:space="preserve"> Reimagining Secondary and Postsecondary Pathways</w:t>
      </w:r>
    </w:p>
    <w:p w14:paraId="3297C45F" w14:textId="453FF439" w:rsidR="00E123AF" w:rsidRDefault="00E123AF" w:rsidP="00E123AF">
      <w:r w:rsidRPr="001C6B77">
        <w:rPr>
          <w:rFonts w:ascii="Segoe UI Symbol" w:hAnsi="Segoe UI Symbol" w:cs="Segoe UI Symbol"/>
          <w:sz w:val="22"/>
        </w:rPr>
        <w:t>☐</w:t>
      </w:r>
      <w:r>
        <w:t xml:space="preserve"> Expanding Career and Technical Student Organizations</w:t>
      </w:r>
    </w:p>
    <w:p w14:paraId="03552E8E" w14:textId="3620A87C" w:rsidR="00E123AF" w:rsidRDefault="00E123AF" w:rsidP="00E123AF">
      <w:r w:rsidRPr="001C6B77">
        <w:rPr>
          <w:rFonts w:ascii="Segoe UI Symbol" w:hAnsi="Segoe UI Symbol" w:cs="Segoe UI Symbol"/>
          <w:sz w:val="22"/>
        </w:rPr>
        <w:t>☐</w:t>
      </w:r>
      <w:r>
        <w:t xml:space="preserve"> Developing and Delivering High-Quality Professional Learning</w:t>
      </w:r>
    </w:p>
    <w:p w14:paraId="2E6972D7" w14:textId="4BB44742" w:rsidR="00E123AF" w:rsidRDefault="00E123AF" w:rsidP="00E123AF">
      <w:r w:rsidRPr="001C6B77">
        <w:rPr>
          <w:rFonts w:ascii="Segoe UI Symbol" w:hAnsi="Segoe UI Symbol" w:cs="Segoe UI Symbol"/>
          <w:sz w:val="22"/>
        </w:rPr>
        <w:t>☐</w:t>
      </w:r>
      <w:r>
        <w:t xml:space="preserve"> Meaningful Expansion of High School Level Apprenticeship Opportunities</w:t>
      </w:r>
    </w:p>
    <w:p w14:paraId="59F76505" w14:textId="0EAD9C77" w:rsidR="00742D5E" w:rsidRDefault="00742D5E" w:rsidP="00E123AF"/>
    <w:p w14:paraId="081BAF93" w14:textId="4CC5BA6F" w:rsidR="006D5CF4" w:rsidRDefault="006D5CF4" w:rsidP="0072230F">
      <w:bookmarkStart w:id="13" w:name="_Toc127375235"/>
      <w:r w:rsidRPr="006D5CF4">
        <w:t>Amount of the request for grant period (July 1, 2023 – June 24, 2024):</w:t>
      </w:r>
    </w:p>
    <w:p w14:paraId="746787A6" w14:textId="1D75B59A" w:rsidR="000701A2" w:rsidRPr="006D5CF4" w:rsidRDefault="00033C6C" w:rsidP="0072230F">
      <w:r w:rsidRPr="002A30B6">
        <w:t>$</w:t>
      </w:r>
    </w:p>
    <w:p w14:paraId="292B60C3" w14:textId="1A4C2A1D" w:rsidR="006D5CF4" w:rsidRDefault="006D5CF4" w:rsidP="0072230F">
      <w:r w:rsidRPr="006D5CF4">
        <w:t>Estimated Annual Cost of Program/Project and Type of Funds</w:t>
      </w:r>
    </w:p>
    <w:p w14:paraId="05531233" w14:textId="47C49DB3" w:rsidR="001B635F" w:rsidRPr="002A30B6" w:rsidRDefault="001B635F" w:rsidP="001B635F">
      <w:r w:rsidRPr="002A30B6">
        <w:t xml:space="preserve">             Federal</w:t>
      </w:r>
      <w:r w:rsidRPr="002A30B6">
        <w:tab/>
        <w:t>$</w:t>
      </w:r>
    </w:p>
    <w:p w14:paraId="5EEDD14B" w14:textId="5CE2C42D" w:rsidR="001B635F" w:rsidRPr="002A30B6" w:rsidRDefault="001B635F" w:rsidP="001B635F">
      <w:r w:rsidRPr="002A30B6">
        <w:t xml:space="preserve">     State/Local</w:t>
      </w:r>
      <w:r w:rsidRPr="002A30B6">
        <w:tab/>
        <w:t>$</w:t>
      </w:r>
    </w:p>
    <w:p w14:paraId="342833AC" w14:textId="028CDEA0" w:rsidR="001B635F" w:rsidRPr="006D5CF4" w:rsidRDefault="001B635F" w:rsidP="0072230F">
      <w:r w:rsidRPr="002A30B6">
        <w:t xml:space="preserve">                 Other</w:t>
      </w:r>
      <w:r w:rsidRPr="002A30B6">
        <w:tab/>
        <w:t>$</w:t>
      </w:r>
    </w:p>
    <w:p w14:paraId="464618C8" w14:textId="1B69104E" w:rsidR="00340B42" w:rsidRPr="00BF3AC3" w:rsidRDefault="006D5CF4" w:rsidP="006D5CF4">
      <w:pPr>
        <w:rPr>
          <w:sz w:val="16"/>
          <w:szCs w:val="16"/>
        </w:rPr>
      </w:pPr>
      <w:r w:rsidRPr="00BF3AC3">
        <w:rPr>
          <w:sz w:val="16"/>
          <w:szCs w:val="16"/>
        </w:rPr>
        <w:t>(Should agree with Proposed Budget)</w:t>
      </w:r>
    </w:p>
    <w:p w14:paraId="3B1F0809" w14:textId="7165EC82" w:rsidR="002B573D" w:rsidRDefault="00A833F1" w:rsidP="00BF3AC3">
      <w:pPr>
        <w:spacing w:after="360"/>
      </w:pPr>
      <w:r>
        <w:rPr>
          <w:noProof/>
        </w:rPr>
        <mc:AlternateContent>
          <mc:Choice Requires="wps">
            <w:drawing>
              <wp:anchor distT="0" distB="0" distL="114300" distR="114300" simplePos="0" relativeHeight="251659273" behindDoc="0" locked="0" layoutInCell="1" allowOverlap="1" wp14:anchorId="01944DF3" wp14:editId="371F2A56">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26016B8" id="Straight Connector 13" o:spid="_x0000_s1026" style="position:absolute;z-index:25165927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" strokecolor="#d8d8d8 [2732]" strokeweight=".5pt">
                <v:stroke joinstyle="miter"/>
              </v:line>
            </w:pict>
          </mc:Fallback>
        </mc:AlternateContent>
      </w:r>
    </w:p>
    <w:p w14:paraId="0863A543" w14:textId="0CF9BB83" w:rsidR="0072230F" w:rsidRPr="00A07698" w:rsidRDefault="0072230F" w:rsidP="00EC36B3">
      <w:pPr>
        <w:rPr>
          <w:sz w:val="18"/>
          <w:szCs w:val="18"/>
        </w:rPr>
      </w:pPr>
      <w:r w:rsidRPr="00A07698">
        <w:rPr>
          <w:sz w:val="18"/>
          <w:szCs w:val="18"/>
        </w:rPr>
        <w:t>Signature of CTE Local Director (Secondary)</w:t>
      </w:r>
    </w:p>
    <w:p w14:paraId="5361FD43" w14:textId="4E182CF5" w:rsidR="002B573D" w:rsidRPr="00A07698" w:rsidRDefault="00A833F1" w:rsidP="00BF3AC3">
      <w:pPr>
        <w:spacing w:after="360"/>
        <w:rPr>
          <w:sz w:val="18"/>
          <w:szCs w:val="18"/>
        </w:rPr>
      </w:pPr>
      <w:r w:rsidRPr="00A07698">
        <w:rPr>
          <w:noProof/>
          <w:sz w:val="18"/>
          <w:szCs w:val="18"/>
        </w:rPr>
        <mc:AlternateContent>
          <mc:Choice Requires="wps">
            <w:drawing>
              <wp:anchor distT="0" distB="0" distL="114300" distR="114300" simplePos="0" relativeHeight="251661321" behindDoc="0" locked="0" layoutInCell="1" allowOverlap="1" wp14:anchorId="4CE0DF33" wp14:editId="4862B870">
                <wp:simplePos x="0" y="0"/>
                <wp:positionH relativeFrom="column">
                  <wp:posOffset>15875</wp:posOffset>
                </wp:positionH>
                <wp:positionV relativeFrom="paragraph">
                  <wp:posOffset>353554</wp:posOffset>
                </wp:positionV>
                <wp:extent cx="4443663"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0D9C8F2" id="Straight Connector 14" o:spid="_x0000_s1026" style="position:absolute;z-index:2516613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" strokecolor="#d8d8d8 [2732]" strokeweight=".5pt">
                <v:stroke joinstyle="miter"/>
              </v:line>
            </w:pict>
          </mc:Fallback>
        </mc:AlternateContent>
      </w:r>
    </w:p>
    <w:p w14:paraId="1A464C45" w14:textId="7705A8CE" w:rsidR="00340B42" w:rsidRPr="00A07698" w:rsidRDefault="00EC36B3" w:rsidP="00EC36B3">
      <w:pPr>
        <w:rPr>
          <w:sz w:val="18"/>
          <w:szCs w:val="18"/>
        </w:rPr>
      </w:pPr>
      <w:r w:rsidRPr="00A07698">
        <w:rPr>
          <w:sz w:val="18"/>
          <w:szCs w:val="18"/>
        </w:rPr>
        <w:t>Signature of Career &amp; Technical Education Perkins Plan Contact (Postsecondary)</w:t>
      </w:r>
    </w:p>
    <w:bookmarkEnd w:id="13"/>
    <w:p w14:paraId="7583B340" w14:textId="4C5E1E4E" w:rsidR="007267C1" w:rsidRDefault="007267C1" w:rsidP="00EC36B3">
      <w:r>
        <w:br w:type="page"/>
      </w:r>
    </w:p>
    <w:p w14:paraId="66ACFC04" w14:textId="47995569" w:rsidR="00AC4F56" w:rsidRPr="00AC4F56" w:rsidRDefault="00AC4F56" w:rsidP="00AC4F56">
      <w:pPr>
        <w:pStyle w:val="Heading1"/>
      </w:pPr>
      <w:bookmarkStart w:id="14" w:name="_Toc130382344"/>
      <w:r w:rsidRPr="00AC4F56">
        <w:lastRenderedPageBreak/>
        <w:t>Project Narrative</w:t>
      </w:r>
      <w:bookmarkEnd w:id="14"/>
      <w:r w:rsidRPr="00AC4F56">
        <w:t xml:space="preserve"> </w:t>
      </w:r>
    </w:p>
    <w:p w14:paraId="154D0E0E" w14:textId="606E70D6" w:rsidR="00AC4F56" w:rsidRDefault="00AC4F56" w:rsidP="00AC4F56">
      <w:pPr>
        <w:pStyle w:val="Heading2"/>
      </w:pPr>
      <w:r>
        <w:t>PROJECT ABSTRACT (250 WORDS)</w:t>
      </w:r>
    </w:p>
    <w:p w14:paraId="59C6F09D" w14:textId="249720E0" w:rsidR="00D56D1C" w:rsidRDefault="00AC4F56" w:rsidP="00EC089B">
      <w:r>
        <w:t>In the Project Abstract, introduce the project to the reader. The abstract should be factual, brief, and focused on the organization’s efforts. Do not assume the reader is familiar with the proposed project. The project abstract should cover the core aspects of the proposed project, such as the populations served, a brief description of the goals, the strategies to meet them, and the roles of the partners</w:t>
      </w:r>
      <w:r w:rsidR="00547804">
        <w:t>.</w:t>
      </w:r>
    </w:p>
    <w:p w14:paraId="08C65511" w14:textId="77777777" w:rsidR="00547804" w:rsidRDefault="00547804" w:rsidP="00EC089B"/>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39371F">
        <w:trPr>
          <w:trHeight w:val="3482"/>
        </w:trPr>
        <w:tc>
          <w:tcPr>
            <w:tcW w:w="9350" w:type="dxa"/>
            <w:shd w:val="clear" w:color="auto" w:fill="FFFFFF" w:themeFill="background1"/>
          </w:tcPr>
          <w:p w14:paraId="400990CD" w14:textId="77777777" w:rsidR="00D56D1C" w:rsidRDefault="00D56D1C" w:rsidP="00684F34">
            <w:pPr>
              <w:rPr>
                <w:szCs w:val="20"/>
              </w:rPr>
            </w:pPr>
          </w:p>
        </w:tc>
      </w:tr>
    </w:tbl>
    <w:p w14:paraId="38A9B875" w14:textId="77777777" w:rsidR="00D56D1C" w:rsidRDefault="00D56D1C" w:rsidP="00EC089B"/>
    <w:p w14:paraId="56100886" w14:textId="016024CC" w:rsidR="00CE199F" w:rsidRDefault="00CE199F" w:rsidP="00CE199F">
      <w:pPr>
        <w:pStyle w:val="Heading2"/>
      </w:pPr>
      <w:r>
        <w:t>EXTENT OF NEED</w:t>
      </w:r>
      <w:r w:rsidR="00993096">
        <w:t xml:space="preserve"> </w:t>
      </w:r>
      <w:r>
        <w:t>-</w:t>
      </w:r>
      <w:r w:rsidR="00993096">
        <w:t xml:space="preserve"> </w:t>
      </w:r>
      <w:r>
        <w:t>(35 POINTS)</w:t>
      </w:r>
    </w:p>
    <w:p w14:paraId="4023D745" w14:textId="77777777" w:rsidR="00CE199F" w:rsidRDefault="00CE199F" w:rsidP="00CE199F">
      <w:r>
        <w:t>Address the questions for each strategy that you identified on the cover page.  Refer to the grant information guide for a full description of each strategy.</w:t>
      </w:r>
    </w:p>
    <w:p w14:paraId="1C534F35" w14:textId="5A87C6C5" w:rsidR="00CE199F" w:rsidRPr="00FA69DD" w:rsidRDefault="00CE199F" w:rsidP="00FA69DD">
      <w:pPr>
        <w:pStyle w:val="Heading4"/>
      </w:pPr>
      <w:r w:rsidRPr="00FA69DD">
        <w:t>Reimagining Secondary and Postsecondary Pathways</w:t>
      </w:r>
    </w:p>
    <w:p w14:paraId="4312763A" w14:textId="5B7598C1" w:rsidR="00CE199F" w:rsidRPr="00BC52A8" w:rsidRDefault="00CE199F" w:rsidP="00BC52A8">
      <w:pPr>
        <w:pStyle w:val="ListBullet"/>
      </w:pPr>
      <w:r w:rsidRPr="00BC52A8">
        <w:t>Based on the most recent Comprehensive Local Needs Assessment (CLNA), the analysis of student participation data, and the root cause analysis for each CTE pathway offered, which programs should be eliminated. Which should be enhanced, and in what ways? Are there new programs which should be implemented or expanded to meet workforce needs?</w:t>
      </w:r>
    </w:p>
    <w:p w14:paraId="364E5DF9" w14:textId="35508981" w:rsidR="00CE199F" w:rsidRPr="00BC52A8" w:rsidRDefault="00CE199F" w:rsidP="00BC52A8">
      <w:pPr>
        <w:pStyle w:val="ListBullet"/>
      </w:pPr>
      <w:r w:rsidRPr="00BC52A8">
        <w:t xml:space="preserve">Does the available labor market information support the need for each program of study offered in your organization? </w:t>
      </w:r>
    </w:p>
    <w:p w14:paraId="7777D732" w14:textId="42163434" w:rsidR="00CE199F" w:rsidRPr="00BC52A8" w:rsidRDefault="00CE199F" w:rsidP="00BC52A8">
      <w:pPr>
        <w:pStyle w:val="ListBullet"/>
      </w:pPr>
      <w:r w:rsidRPr="00BC52A8">
        <w:t>Are program offerings aligned and articulated across secondary and postsecondary education within your county, region, and the state? How do you intend on ensuring alignment?</w:t>
      </w:r>
    </w:p>
    <w:p w14:paraId="4B878CC7" w14:textId="17D8A854" w:rsidR="00CE199F" w:rsidRPr="00BC52A8" w:rsidRDefault="00CE199F" w:rsidP="00BC52A8">
      <w:pPr>
        <w:pStyle w:val="ListBullet"/>
      </w:pPr>
      <w:r w:rsidRPr="00BC52A8">
        <w:t>How does the applicant plan to incorporate relevant academic, technical, and career readiness and employability skills?</w:t>
      </w:r>
    </w:p>
    <w:p w14:paraId="2A3092A0" w14:textId="3D1C63C0" w:rsidR="00CE199F" w:rsidRPr="00BC52A8" w:rsidRDefault="00CE199F" w:rsidP="00BC52A8">
      <w:pPr>
        <w:pStyle w:val="ListBullet"/>
      </w:pPr>
      <w:r w:rsidRPr="00BC52A8">
        <w:t>How does the applicant plan to offer students the opportunity to earn a relevant industry-recognized certificate or certification?</w:t>
      </w:r>
    </w:p>
    <w:p w14:paraId="2475BFEB" w14:textId="74DDE948" w:rsidR="00CE199F" w:rsidRPr="00BC52A8" w:rsidRDefault="00CE199F" w:rsidP="00BC52A8">
      <w:pPr>
        <w:pStyle w:val="ListBullet"/>
      </w:pPr>
      <w:r w:rsidRPr="00BC52A8">
        <w:lastRenderedPageBreak/>
        <w:t>How does the proposed pathway create opportunities for all students to have access to CTSO activities?</w:t>
      </w:r>
    </w:p>
    <w:p w14:paraId="54507243" w14:textId="68D3AFFA" w:rsidR="00CE199F" w:rsidRPr="00BC52A8" w:rsidRDefault="00CE199F" w:rsidP="00BC52A8">
      <w:pPr>
        <w:pStyle w:val="ListBullet"/>
      </w:pPr>
      <w:r w:rsidRPr="00BC52A8">
        <w:t>How does the proposed pathway plan clearly describe how the applicant will eliminate barriers to extended learning experiences, such as work-based learning opportunities leading up to and including high school-level registered apprenticeships, CTSO participation, and the attainment of postsecondary and industry-recognized certificate or certification?</w:t>
      </w:r>
    </w:p>
    <w:p w14:paraId="26882A44" w14:textId="6F7B1E8F" w:rsidR="00CE199F" w:rsidRDefault="00CE199F" w:rsidP="00BC52A8">
      <w:pPr>
        <w:pStyle w:val="ListBullet"/>
      </w:pPr>
      <w:r w:rsidRPr="00BC52A8">
        <w:t>Do all LEA pathways, including any proposed pathways, clearly define how the applicant will ensure alignment between their CTE program and the Blueprint’s goal for 45% of high school graduates completing an apprenticeship or an industry-recognized occupational credential? If applying as an IHE, clearly define how your plan will also support LEA pathways in achieving this goal.</w:t>
      </w:r>
    </w:p>
    <w:p w14:paraId="3EA425EF" w14:textId="77777777" w:rsidR="00FA69DD" w:rsidRDefault="00FA69DD" w:rsidP="00BF7F1E"/>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39371F">
        <w:trPr>
          <w:trHeight w:val="3482"/>
        </w:trPr>
        <w:tc>
          <w:tcPr>
            <w:tcW w:w="9350" w:type="dxa"/>
            <w:shd w:val="clear" w:color="auto" w:fill="FFFFFF" w:themeFill="background1"/>
          </w:tcPr>
          <w:p w14:paraId="6C3477E9" w14:textId="77777777" w:rsidR="00FA69DD" w:rsidRDefault="00FA69DD" w:rsidP="00684F34">
            <w:pPr>
              <w:rPr>
                <w:szCs w:val="20"/>
              </w:rPr>
            </w:pPr>
          </w:p>
        </w:tc>
      </w:tr>
    </w:tbl>
    <w:p w14:paraId="6E72A8A7" w14:textId="77777777" w:rsidR="003A2907" w:rsidRDefault="003A2907" w:rsidP="003A2907">
      <w:pPr>
        <w:pStyle w:val="Heading4"/>
      </w:pPr>
    </w:p>
    <w:p w14:paraId="5B1DDA66" w14:textId="09DC95FC" w:rsidR="007A7344" w:rsidRPr="003A2907" w:rsidRDefault="007A7344" w:rsidP="003A2907">
      <w:pPr>
        <w:pStyle w:val="Heading4"/>
      </w:pPr>
      <w:r w:rsidRPr="003A2907">
        <w:t>Expanding Career and Technical Student Organizations</w:t>
      </w:r>
    </w:p>
    <w:p w14:paraId="23504F93" w14:textId="53942B50" w:rsidR="007A7344" w:rsidRDefault="007A7344" w:rsidP="007A7344">
      <w:pPr>
        <w:pStyle w:val="ListBullet"/>
      </w:pPr>
      <w:r>
        <w:t>Describe what current CTSO participation data reveal about the health of CTSO programming within the applicant’s organization. Do CTSO participants represent the demographic composition of CTE programs? The overall student population of the campus?</w:t>
      </w:r>
    </w:p>
    <w:p w14:paraId="5B09900B" w14:textId="3A479984" w:rsidR="007A7344" w:rsidRDefault="007A7344" w:rsidP="007A7344">
      <w:pPr>
        <w:pStyle w:val="ListBullet"/>
      </w:pPr>
      <w:r>
        <w:t>How will the applicant ensure the CTSO provides opportunities for all students, especially those from underserved or underrepresented student populations?</w:t>
      </w:r>
    </w:p>
    <w:p w14:paraId="18E7E771" w14:textId="0FA842FF" w:rsidR="007A7344" w:rsidRDefault="007A7344" w:rsidP="007A7344">
      <w:pPr>
        <w:pStyle w:val="ListBullet"/>
      </w:pPr>
      <w:r>
        <w:t>What is the plan to ensure that all CTSOs, including those being created or expanded, will provide opportunities for students to develop leadership and employability skills necessary for entry into their college and career pathways of choice?</w:t>
      </w:r>
    </w:p>
    <w:p w14:paraId="13A68DAE" w14:textId="4C530785" w:rsidR="007A7344" w:rsidRDefault="007A7344" w:rsidP="007A7344">
      <w:pPr>
        <w:pStyle w:val="ListBullet"/>
      </w:pPr>
      <w:r>
        <w:t>How will the applicant strengthen the relationship between programs of study and the CTSO, including improving student retention?</w:t>
      </w:r>
    </w:p>
    <w:p w14:paraId="77960574" w14:textId="446EC991" w:rsidR="007A7344" w:rsidRDefault="007A7344" w:rsidP="007A7344">
      <w:pPr>
        <w:pStyle w:val="ListBullet"/>
      </w:pPr>
      <w:r>
        <w:t xml:space="preserve">How will the applicant connect CTE courses and the CTSO experience to community service and other meaningful engagement opportunities? </w:t>
      </w:r>
    </w:p>
    <w:p w14:paraId="515C2AA7" w14:textId="166D9E97" w:rsidR="007A7344" w:rsidRDefault="007A7344" w:rsidP="007A7344">
      <w:pPr>
        <w:pStyle w:val="ListBullet"/>
      </w:pPr>
      <w:r>
        <w:t>How does the applicant intend on ensuring the CTSO is part of a broader set of CTE strategies that, together, leverage the CTSO strategy to ensure alignment between their CTE program, the CTSO experience, and the Blueprint’s goal for 45% of high school graduates completing an apprenticeship or an industry-recognized occupational credential?</w:t>
      </w:r>
    </w:p>
    <w:p w14:paraId="1817DF70" w14:textId="41CAF21C" w:rsidR="00FB3F36" w:rsidRPr="00FB3F36" w:rsidRDefault="00FB3F36" w:rsidP="00FB3F36">
      <w:pPr>
        <w:pStyle w:val="Heading4"/>
      </w:pPr>
      <w:r w:rsidRPr="00FB3F36">
        <w:lastRenderedPageBreak/>
        <w:t>Developing and Delivering High-Quality Professional Learning</w:t>
      </w:r>
    </w:p>
    <w:p w14:paraId="66E398C9" w14:textId="2B98AED8" w:rsidR="00FB3F36" w:rsidRPr="00FB3F36" w:rsidRDefault="00FB3F36" w:rsidP="00FB3F36">
      <w:pPr>
        <w:pStyle w:val="ListBullet"/>
      </w:pPr>
      <w:r w:rsidRPr="00FB3F36">
        <w:t>What is the plan and rationale for the professional learning program, and how does it align with Maryland’s Career and Technical Education Four-Year State Plan, the Blueprint, and the specific needs of teachers in your organization? How were these needs determined?</w:t>
      </w:r>
    </w:p>
    <w:p w14:paraId="446953B3" w14:textId="76439D55" w:rsidR="00FB3F36" w:rsidRPr="00FB3F36" w:rsidRDefault="00FB3F36" w:rsidP="00FB3F36">
      <w:pPr>
        <w:pStyle w:val="ListBullet"/>
      </w:pPr>
      <w:r w:rsidRPr="00FB3F36">
        <w:t>The Accountability and Implementation Board’s Initial Comprehensive Blueprint Implementation Plan calls for “developing a fully aligned instructional system including curriculum frameworks, syllabi, assessments, clear examples of standard-setting work, and formative assessments to keep students on track.” How will the funding associated with this strategy drive that work?</w:t>
      </w:r>
    </w:p>
    <w:p w14:paraId="17BCDD76" w14:textId="2F349CD7" w:rsidR="00FB3F36" w:rsidRPr="00FB3F36" w:rsidRDefault="00FB3F36" w:rsidP="00FB3F36">
      <w:pPr>
        <w:pStyle w:val="ListBullet"/>
      </w:pPr>
      <w:r w:rsidRPr="00FB3F36">
        <w:t>How do the proposed activities align to high quality professional learning standards?</w:t>
      </w:r>
    </w:p>
    <w:p w14:paraId="4388ACC4" w14:textId="77069948" w:rsidR="00FB3F36" w:rsidRPr="00FB3F36" w:rsidRDefault="00FB3F36" w:rsidP="00FB3F36">
      <w:pPr>
        <w:pStyle w:val="ListBullet"/>
      </w:pPr>
      <w:r w:rsidRPr="00FB3F36">
        <w:t>What instructional strategies and approaches will be emphasized?</w:t>
      </w:r>
    </w:p>
    <w:p w14:paraId="6D58BE2E" w14:textId="7279D9CA" w:rsidR="00FB3F36" w:rsidRPr="00FB3F36" w:rsidRDefault="00FB3F36" w:rsidP="00FB3F36">
      <w:pPr>
        <w:pStyle w:val="ListBullet"/>
      </w:pPr>
      <w:r w:rsidRPr="00FB3F36">
        <w:t>What are the specific learning outcomes or goals for the professional learning program?</w:t>
      </w:r>
    </w:p>
    <w:p w14:paraId="0084E8E5" w14:textId="1F901124" w:rsidR="00FB3F36" w:rsidRPr="00FB3F36" w:rsidRDefault="00FB3F36" w:rsidP="00FB3F36">
      <w:pPr>
        <w:pStyle w:val="ListBullet"/>
      </w:pPr>
      <w:r w:rsidRPr="00FB3F36">
        <w:t>What resources and materials do you anticipate providing to instructional staff as a part of this professional learning program?</w:t>
      </w:r>
    </w:p>
    <w:p w14:paraId="05E7482D" w14:textId="7733A49F" w:rsidR="00FB3F36" w:rsidRPr="00FB3F36" w:rsidRDefault="00FB3F36" w:rsidP="00FB3F36">
      <w:pPr>
        <w:pStyle w:val="ListBullet"/>
      </w:pPr>
      <w:r w:rsidRPr="00FB3F36">
        <w:t>What is the level of interaction and collaboration with other CTE educators in the program, and how will this enhance your school system’s professional CTE network and community?</w:t>
      </w:r>
    </w:p>
    <w:p w14:paraId="14C8958E" w14:textId="00F79254" w:rsidR="00FB3F36" w:rsidRPr="00FB3F36" w:rsidRDefault="00FB3F36" w:rsidP="00FB3F36">
      <w:pPr>
        <w:pStyle w:val="ListBullet"/>
      </w:pPr>
      <w:r w:rsidRPr="00FB3F36">
        <w:t>How will a program be assessed and evaluated for effectiveness, and what measures are in place to ensure ongoing improvement?</w:t>
      </w:r>
    </w:p>
    <w:p w14:paraId="6E1E3831" w14:textId="2B5B6956" w:rsidR="00FB3F36" w:rsidRPr="00FB3F36" w:rsidRDefault="00FB3F36" w:rsidP="00FB3F36">
      <w:pPr>
        <w:pStyle w:val="ListBullet"/>
      </w:pPr>
      <w:r w:rsidRPr="00FB3F36">
        <w:t>What kind of ongoing support and follow-up will be provided for participants?</w:t>
      </w:r>
    </w:p>
    <w:p w14:paraId="185E94F0" w14:textId="21849B1A" w:rsidR="00FB3F36" w:rsidRPr="00FB3F36" w:rsidRDefault="00FB3F36" w:rsidP="00FB3F36">
      <w:pPr>
        <w:pStyle w:val="ListBullet"/>
      </w:pPr>
      <w:r w:rsidRPr="00FB3F36">
        <w:t>If the professional learning activities are offsite (e.g., an out-of-town conference), describe for each conference: the number of participants attending, including name and title; name of the conference, dates, anticipated number of lodging nights, and if meals will be purchased separately or as a part of the conference registration fee.</w:t>
      </w:r>
    </w:p>
    <w:p w14:paraId="1BD5C2A9" w14:textId="77777777" w:rsidR="00FB3F36" w:rsidRDefault="00FB3F36" w:rsidP="00FB3F36">
      <w:pPr>
        <w:pStyle w:val="ListBullet"/>
      </w:pPr>
      <w:r w:rsidRPr="00FB3F36">
        <w:t>For LEAs, describe how the professional development program will ensure alignment between the CTE course(s) being taught, enhancing student access and opportunity for a comprehensive CTE experience, and the Blueprint’s goal that 45% of high school graduates will complete an apprenticeship or an industry-recognized occupational credential? IHEs should address how their plan will assist LEAs in achieving this</w:t>
      </w:r>
      <w:r>
        <w:t xml:space="preserve"> goal.</w:t>
      </w:r>
    </w:p>
    <w:p w14:paraId="49364391" w14:textId="77777777" w:rsidR="00FB3F36" w:rsidRDefault="00FB3F36" w:rsidP="00BF7F1E"/>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B3F36" w14:paraId="6913CCE4" w14:textId="77777777" w:rsidTr="0039371F">
        <w:trPr>
          <w:trHeight w:val="3482"/>
        </w:trPr>
        <w:tc>
          <w:tcPr>
            <w:tcW w:w="9350" w:type="dxa"/>
            <w:shd w:val="clear" w:color="auto" w:fill="FFFFFF" w:themeFill="background1"/>
          </w:tcPr>
          <w:p w14:paraId="16C6F0E2" w14:textId="77777777" w:rsidR="00FB3F36" w:rsidRDefault="00FB3F36" w:rsidP="00684F34">
            <w:pPr>
              <w:rPr>
                <w:szCs w:val="20"/>
              </w:rPr>
            </w:pPr>
          </w:p>
        </w:tc>
      </w:tr>
    </w:tbl>
    <w:p w14:paraId="7F851050" w14:textId="4A02D976" w:rsidR="004C0EE4" w:rsidRPr="004C0EE4" w:rsidRDefault="004C0EE4" w:rsidP="004C0EE4">
      <w:pPr>
        <w:pStyle w:val="Heading4"/>
      </w:pPr>
      <w:r w:rsidRPr="004C0EE4">
        <w:lastRenderedPageBreak/>
        <w:t>Meaningful Expansion of High School Level Apprenticeship Opportunities</w:t>
      </w:r>
    </w:p>
    <w:p w14:paraId="2ECFBD75" w14:textId="64919076" w:rsidR="004C0EE4" w:rsidRPr="004C0EE4" w:rsidRDefault="004C0EE4" w:rsidP="004C0EE4">
      <w:pPr>
        <w:pStyle w:val="ListBullet"/>
      </w:pPr>
      <w:r w:rsidRPr="004C0EE4">
        <w:t>Clear discussion of and planned processes for ensuring alignment between Perkins V, and the high school level of a registered apprenticeship priorities outlined in Maryland’s Career and Technical Education Four-Year State Plan, and the Blueprint for Maryland’s Future.</w:t>
      </w:r>
    </w:p>
    <w:p w14:paraId="72A3F6A9" w14:textId="5DC3EA00" w:rsidR="004C0EE4" w:rsidRPr="004C0EE4" w:rsidRDefault="004C0EE4" w:rsidP="004C0EE4">
      <w:pPr>
        <w:pStyle w:val="ListBullet"/>
      </w:pPr>
      <w:r w:rsidRPr="004C0EE4">
        <w:t xml:space="preserve">Demonstrable understanding of evidence- and research-based practices and policies pertaining to the high school level of a registered apprenticeship program at all stages of development and implementation. </w:t>
      </w:r>
    </w:p>
    <w:p w14:paraId="173AA456" w14:textId="2EF90069" w:rsidR="004C0EE4" w:rsidRPr="004C0EE4" w:rsidRDefault="004C0EE4" w:rsidP="004C0EE4">
      <w:pPr>
        <w:pStyle w:val="ListBullet"/>
      </w:pPr>
      <w:r w:rsidRPr="004C0EE4">
        <w:t>How the applicant will utilize grant funds to continue recruiting employers to the apprenticeship model of work-based learning, and how grant funds could support work related to extending youth apprenticeships into full registered apprenticeships beyond high school.</w:t>
      </w:r>
    </w:p>
    <w:p w14:paraId="3FBF434B" w14:textId="655402D6" w:rsidR="004C0EE4" w:rsidRPr="004C0EE4" w:rsidRDefault="004C0EE4" w:rsidP="004C0EE4">
      <w:pPr>
        <w:pStyle w:val="ListBullet"/>
      </w:pPr>
      <w:r w:rsidRPr="004C0EE4">
        <w:t>How the grant recipient intends to increase access to high school level registered apprenticeship opportunities to all students, especially those in underserved or underrepresented communities.</w:t>
      </w:r>
    </w:p>
    <w:p w14:paraId="27857C19" w14:textId="380DF392" w:rsidR="004C0EE4" w:rsidRPr="004C0EE4" w:rsidRDefault="004C0EE4" w:rsidP="004C0EE4">
      <w:pPr>
        <w:pStyle w:val="ListBullet"/>
      </w:pPr>
      <w:r w:rsidRPr="004C0EE4">
        <w:t xml:space="preserve">Proposed outreach strategies to pertinent stakeholders, such as Perkins-funded IHEs (community colleges) with aligned career pathways, the local and/or regional business community, pertinent nonprofit organizations, intermediaries, and labor organizations. </w:t>
      </w:r>
    </w:p>
    <w:p w14:paraId="46F69B7B" w14:textId="36C0B495" w:rsidR="004C0EE4" w:rsidRPr="004C0EE4" w:rsidRDefault="004C0EE4" w:rsidP="004C0EE4">
      <w:pPr>
        <w:pStyle w:val="ListBullet"/>
      </w:pPr>
      <w:r w:rsidRPr="004C0EE4">
        <w:t>Applicants should specifically address strategies to engage students from historically underserved populations, from homes where English is not the primary spoken language, have experienced homelessness, and/or with developmental delays, disabilities, or special needs.</w:t>
      </w:r>
    </w:p>
    <w:p w14:paraId="527881EC" w14:textId="3A0A349C" w:rsidR="004C0EE4" w:rsidRPr="004C0EE4" w:rsidRDefault="004C0EE4" w:rsidP="004C0EE4">
      <w:pPr>
        <w:pStyle w:val="ListBullet"/>
        <w:rPr>
          <w:rFonts w:eastAsia="Lato"/>
        </w:rPr>
      </w:pPr>
      <w:r w:rsidRPr="004C0EE4">
        <w:t xml:space="preserve">Describe the organization’s capacity and plan to collect and analyze high school level registered apprenticeship student participation data, including the model of registered apprenticeship the student participated in, the number of on-the-job training (OJT) hours completed, and the number of related technical instruction (RTI) hours delivered. </w:t>
      </w:r>
    </w:p>
    <w:p w14:paraId="5851B1D1" w14:textId="77777777" w:rsidR="004C0EE4" w:rsidRDefault="004C0EE4" w:rsidP="002F1F72"/>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4C0EE4" w14:paraId="4115159B" w14:textId="77777777" w:rsidTr="00684F34">
        <w:trPr>
          <w:trHeight w:val="3482"/>
        </w:trPr>
        <w:tc>
          <w:tcPr>
            <w:tcW w:w="9350" w:type="dxa"/>
            <w:shd w:val="clear" w:color="auto" w:fill="FFFFFF" w:themeFill="background1"/>
          </w:tcPr>
          <w:p w14:paraId="28EF0196" w14:textId="77777777" w:rsidR="004C0EE4" w:rsidRDefault="004C0EE4" w:rsidP="00684F34">
            <w:pPr>
              <w:rPr>
                <w:szCs w:val="20"/>
              </w:rPr>
            </w:pPr>
          </w:p>
          <w:p w14:paraId="0753CF07" w14:textId="77777777" w:rsidR="00FA737C" w:rsidRDefault="00FA737C" w:rsidP="00684F34">
            <w:pPr>
              <w:rPr>
                <w:szCs w:val="20"/>
              </w:rPr>
            </w:pPr>
          </w:p>
          <w:p w14:paraId="511F83EE" w14:textId="00FBFAE3" w:rsidR="00FA737C" w:rsidRDefault="00FA737C" w:rsidP="00684F34">
            <w:pPr>
              <w:rPr>
                <w:szCs w:val="20"/>
              </w:rPr>
            </w:pPr>
          </w:p>
        </w:tc>
      </w:tr>
    </w:tbl>
    <w:p w14:paraId="6254551A" w14:textId="77777777" w:rsidR="004C0EE4" w:rsidRPr="004C0EE4" w:rsidRDefault="004C0EE4" w:rsidP="002F1F72"/>
    <w:p w14:paraId="4B39BCC5" w14:textId="2C8A58AC" w:rsidR="00101340" w:rsidRDefault="00101340" w:rsidP="004C0EE4">
      <w:pPr>
        <w:pStyle w:val="ListBullet"/>
        <w:numPr>
          <w:ilvl w:val="0"/>
          <w:numId w:val="0"/>
        </w:numPr>
        <w:ind w:left="720" w:hanging="360"/>
      </w:pPr>
      <w:r>
        <w:br w:type="page"/>
      </w:r>
    </w:p>
    <w:p w14:paraId="75F3B05B" w14:textId="59159A84" w:rsidR="00950A74" w:rsidRDefault="00950A74" w:rsidP="00950A74">
      <w:pPr>
        <w:pStyle w:val="Heading2"/>
      </w:pPr>
      <w:r>
        <w:lastRenderedPageBreak/>
        <w:t>GOALS, MEASURABLE OUTCOMES AND MILESTONES - (20 POINTS)</w:t>
      </w:r>
    </w:p>
    <w:p w14:paraId="20C181BB" w14:textId="77777777" w:rsidR="00950A74" w:rsidRDefault="00950A74" w:rsidP="00333816">
      <w:r>
        <w:t xml:space="preserve">Goals: State the overall goal of the project. The goal should address the main problem identified at the beginning of the needs assessment. While there should be at least one goal, it is possible to have multiple goals; however, the more goals established the more complex the project becomes. Goals must have long-term deadlines. If the project period covers multiple years, the goal should be set for the end of the project. Below are some tips for writing goals: </w:t>
      </w:r>
    </w:p>
    <w:p w14:paraId="3A9AA159" w14:textId="1CE16306" w:rsidR="00950A74" w:rsidRDefault="00950A74" w:rsidP="00333816">
      <w:pPr>
        <w:pStyle w:val="ListBullet"/>
      </w:pPr>
      <w:r>
        <w:t>The strongest applications will directly connect Perkins V to Pillar 3 of the Blueprint.</w:t>
      </w:r>
    </w:p>
    <w:p w14:paraId="592CB8EF" w14:textId="66FC619F" w:rsidR="00950A74" w:rsidRDefault="00950A74" w:rsidP="00333816">
      <w:pPr>
        <w:pStyle w:val="ListBullet"/>
      </w:pPr>
      <w:r>
        <w:t xml:space="preserve">Tie your goals and objectives directly to your need statement. </w:t>
      </w:r>
    </w:p>
    <w:p w14:paraId="23BF8E5B" w14:textId="7C67B3E2" w:rsidR="00950A74" w:rsidRDefault="00950A74" w:rsidP="00333816">
      <w:pPr>
        <w:pStyle w:val="ListBullet"/>
      </w:pPr>
      <w:r>
        <w:t>Include all relevant groups and individuals in your target population.</w:t>
      </w:r>
    </w:p>
    <w:p w14:paraId="06C4F142" w14:textId="39C83188" w:rsidR="00950A74" w:rsidRDefault="00950A74" w:rsidP="00333816">
      <w:pPr>
        <w:pStyle w:val="ListBullet"/>
      </w:pPr>
      <w:r>
        <w:t xml:space="preserve">Think about how you will measure the change projected in each objective. If there is no way to measure a goal, it is not measurable and should be rewritten. </w:t>
      </w:r>
    </w:p>
    <w:p w14:paraId="539E788D" w14:textId="2772EA0A" w:rsidR="00950A74" w:rsidRDefault="00950A74" w:rsidP="00950A74">
      <w:r>
        <w:t xml:space="preserve">Measurable Outcomes: Measurable Outcomes are the anticipated outcomes to be accomplished for each year of the project and must be related to a goal. Outcomes break the long-term goal into steps or address the factors contributing to the problem addressed by the goal. It is imperative that outcomes be established for every target population the project is designed to affect. For instance, if the project seeks to increase student achievement by training teachers, there must be outcomes for both students and teachers. </w:t>
      </w:r>
    </w:p>
    <w:p w14:paraId="317989CB" w14:textId="3E144E02" w:rsidR="00950A74" w:rsidRDefault="00950A74" w:rsidP="00950A74">
      <w:r>
        <w:t xml:space="preserve">Milestones: Ongoing evaluation is essential to the management of a project. Since goals and outcomes are not evaluated until the end of the year, milestones must be established to measure progress during the year. Milestones should be evaluated during the year, either quarterly or semiannually. </w:t>
      </w:r>
    </w:p>
    <w:p w14:paraId="1E847C28" w14:textId="1EA802F2" w:rsidR="002F1F72" w:rsidRDefault="00950A74" w:rsidP="00950A74">
      <w:r>
        <w:t>Since milestones are intended to indicate progress towards an outcome, each milestone must be related to a stated outcome. Keep in mind that milestones are indicators of progress and may not use the same measurement tool as the objective to which they are related. A project may take months before there is an impact on clients, or the rate of improvement may level off over time. Milestones should anticipate this and be gauged accordingly. Be sure that milestones are ambitious, yet attainable.</w:t>
      </w:r>
    </w:p>
    <w:p w14:paraId="011A0896" w14:textId="77777777" w:rsidR="00F12652" w:rsidRDefault="00F12652" w:rsidP="00950A74"/>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rsidP="00684F34">
            <w:pPr>
              <w:rPr>
                <w:szCs w:val="20"/>
              </w:rPr>
            </w:pPr>
            <w:r w:rsidRPr="000224D8">
              <w:rPr>
                <w:b/>
                <w:bCs/>
              </w:rPr>
              <w:t xml:space="preserve">Goal </w:t>
            </w:r>
            <w:r>
              <w:rPr>
                <w:b/>
                <w:bCs/>
              </w:rPr>
              <w:t>1</w:t>
            </w:r>
            <w:r w:rsidRPr="000224D8">
              <w:rPr>
                <w:b/>
                <w:bCs/>
              </w:rPr>
              <w:t>:</w:t>
            </w:r>
          </w:p>
        </w:tc>
      </w:tr>
      <w:tr w:rsidR="008D23B0" w14:paraId="3D80FF53"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7B8BCE94" w14:textId="77777777" w:rsidR="008D23B0" w:rsidRPr="000224D8" w:rsidRDefault="008D23B0" w:rsidP="00684F34">
            <w:pPr>
              <w:rPr>
                <w:b/>
                <w:bCs/>
              </w:rPr>
            </w:pPr>
            <w:r>
              <w:rPr>
                <w:b/>
                <w:bCs/>
              </w:rPr>
              <w:t>Outcome</w:t>
            </w:r>
            <w:r w:rsidRPr="000224D8">
              <w:rPr>
                <w:b/>
                <w:bCs/>
              </w:rPr>
              <w:t>:</w:t>
            </w:r>
          </w:p>
        </w:tc>
      </w:tr>
      <w:tr w:rsidR="008D23B0" w14:paraId="790BFD3D"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18CFDADD" w14:textId="77777777" w:rsidR="008D23B0" w:rsidRDefault="008D23B0" w:rsidP="00684F34">
            <w:pPr>
              <w:rPr>
                <w:b/>
                <w:bCs/>
              </w:rPr>
            </w:pPr>
            <w:r>
              <w:rPr>
                <w:b/>
                <w:bCs/>
              </w:rPr>
              <w:t>Milestone</w:t>
            </w:r>
            <w:r w:rsidRPr="000224D8">
              <w:rPr>
                <w:b/>
                <w:bCs/>
              </w:rPr>
              <w:t>:</w:t>
            </w:r>
          </w:p>
        </w:tc>
      </w:tr>
    </w:tbl>
    <w:p w14:paraId="5844ED8B" w14:textId="58529D8E" w:rsidR="00FF71C9" w:rsidRDefault="00FF71C9" w:rsidP="00950A74"/>
    <w:p w14:paraId="747327A6" w14:textId="77777777" w:rsidR="00FF71C9" w:rsidRDefault="00FF71C9">
      <w:r>
        <w:br w:type="page"/>
      </w:r>
    </w:p>
    <w:p w14:paraId="1A5C0C5A" w14:textId="77777777" w:rsidR="008D23B0" w:rsidRDefault="008D23B0" w:rsidP="00950A74"/>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FF71C9">
        <w:trPr>
          <w:trHeight w:val="864"/>
        </w:trPr>
        <w:tc>
          <w:tcPr>
            <w:tcW w:w="9350" w:type="dxa"/>
            <w:tcBorders>
              <w:bottom w:val="single" w:sz="4" w:space="0" w:color="D9D9D9"/>
            </w:tcBorders>
            <w:shd w:val="clear" w:color="auto" w:fill="FFFFFF" w:themeFill="background1"/>
          </w:tcPr>
          <w:p w14:paraId="15B5DB2E" w14:textId="23BC6CF3" w:rsidR="008D23B0" w:rsidRDefault="008D23B0" w:rsidP="00684F34">
            <w:pPr>
              <w:rPr>
                <w:szCs w:val="20"/>
              </w:rPr>
            </w:pPr>
            <w:r w:rsidRPr="000224D8">
              <w:rPr>
                <w:b/>
                <w:bCs/>
              </w:rPr>
              <w:t xml:space="preserve">Goal </w:t>
            </w:r>
            <w:r>
              <w:rPr>
                <w:b/>
                <w:bCs/>
              </w:rPr>
              <w:t>2</w:t>
            </w:r>
            <w:r w:rsidRPr="000224D8">
              <w:rPr>
                <w:b/>
                <w:bCs/>
              </w:rPr>
              <w:t>:</w:t>
            </w:r>
          </w:p>
        </w:tc>
      </w:tr>
      <w:tr w:rsidR="008D23B0" w14:paraId="7DDDB970"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0F81B3DC" w14:textId="77777777" w:rsidR="008D23B0" w:rsidRPr="000224D8" w:rsidRDefault="008D23B0" w:rsidP="00684F34">
            <w:pPr>
              <w:rPr>
                <w:b/>
                <w:bCs/>
              </w:rPr>
            </w:pPr>
            <w:r>
              <w:rPr>
                <w:b/>
                <w:bCs/>
              </w:rPr>
              <w:t>Outcome</w:t>
            </w:r>
            <w:r w:rsidRPr="000224D8">
              <w:rPr>
                <w:b/>
                <w:bCs/>
              </w:rPr>
              <w:t>:</w:t>
            </w:r>
          </w:p>
        </w:tc>
      </w:tr>
      <w:tr w:rsidR="008D23B0" w14:paraId="6B8FCEAE"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E1FF892" w14:textId="77777777" w:rsidR="008D23B0" w:rsidRDefault="008D23B0" w:rsidP="00684F34">
            <w:pPr>
              <w:rPr>
                <w:b/>
                <w:bCs/>
              </w:rPr>
            </w:pPr>
            <w:r>
              <w:rPr>
                <w:b/>
                <w:bCs/>
              </w:rPr>
              <w:t>Milestone</w:t>
            </w:r>
            <w:r w:rsidRPr="000224D8">
              <w:rPr>
                <w:b/>
                <w:bCs/>
              </w:rPr>
              <w:t>:</w:t>
            </w:r>
          </w:p>
        </w:tc>
      </w:tr>
    </w:tbl>
    <w:p w14:paraId="6E26B64D" w14:textId="77777777" w:rsidR="008D23B0" w:rsidRDefault="008D23B0" w:rsidP="008D23B0">
      <w:bookmarkStart w:id="15" w:name="_Toc127375242"/>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167E1A9" w14:textId="77777777" w:rsidTr="00FF71C9">
        <w:trPr>
          <w:trHeight w:val="864"/>
        </w:trPr>
        <w:tc>
          <w:tcPr>
            <w:tcW w:w="9350" w:type="dxa"/>
            <w:tcBorders>
              <w:bottom w:val="single" w:sz="4" w:space="0" w:color="D9D9D9"/>
            </w:tcBorders>
            <w:shd w:val="clear" w:color="auto" w:fill="FFFFFF" w:themeFill="background1"/>
          </w:tcPr>
          <w:p w14:paraId="5E2CA2A1" w14:textId="0688C0F1" w:rsidR="008D23B0" w:rsidRDefault="008D23B0" w:rsidP="00684F34">
            <w:pPr>
              <w:rPr>
                <w:szCs w:val="20"/>
              </w:rPr>
            </w:pPr>
            <w:r w:rsidRPr="000224D8">
              <w:rPr>
                <w:b/>
                <w:bCs/>
              </w:rPr>
              <w:t xml:space="preserve">Goal </w:t>
            </w:r>
            <w:r>
              <w:rPr>
                <w:b/>
                <w:bCs/>
              </w:rPr>
              <w:t>3</w:t>
            </w:r>
            <w:r w:rsidRPr="000224D8">
              <w:rPr>
                <w:b/>
                <w:bCs/>
              </w:rPr>
              <w:t>:</w:t>
            </w:r>
          </w:p>
        </w:tc>
      </w:tr>
      <w:tr w:rsidR="008D23B0" w14:paraId="43BDE75D"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949152B" w14:textId="77777777" w:rsidR="008D23B0" w:rsidRPr="000224D8" w:rsidRDefault="008D23B0" w:rsidP="00684F34">
            <w:pPr>
              <w:rPr>
                <w:b/>
                <w:bCs/>
              </w:rPr>
            </w:pPr>
            <w:r>
              <w:rPr>
                <w:b/>
                <w:bCs/>
              </w:rPr>
              <w:t>Outcome</w:t>
            </w:r>
            <w:r w:rsidRPr="000224D8">
              <w:rPr>
                <w:b/>
                <w:bCs/>
              </w:rPr>
              <w:t>:</w:t>
            </w:r>
          </w:p>
        </w:tc>
      </w:tr>
      <w:tr w:rsidR="008D23B0" w14:paraId="2CDC32F5"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6761C555" w14:textId="77777777" w:rsidR="008D23B0" w:rsidRDefault="008D23B0" w:rsidP="00684F34">
            <w:pPr>
              <w:rPr>
                <w:b/>
                <w:bCs/>
              </w:rPr>
            </w:pPr>
            <w:r>
              <w:rPr>
                <w:b/>
                <w:bCs/>
              </w:rPr>
              <w:t>Milestone</w:t>
            </w:r>
            <w:r w:rsidRPr="000224D8">
              <w:rPr>
                <w:b/>
                <w:bCs/>
              </w:rPr>
              <w:t>:</w:t>
            </w:r>
          </w:p>
        </w:tc>
      </w:tr>
      <w:bookmarkEnd w:id="15"/>
    </w:tbl>
    <w:p w14:paraId="6F59CEEB" w14:textId="77777777" w:rsidR="008D23B0" w:rsidRDefault="008D23B0"/>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DB1F31" w:rsidRPr="00FF71C9" w14:paraId="6431C18C" w14:textId="77777777" w:rsidTr="00684F34">
        <w:trPr>
          <w:trHeight w:val="864"/>
        </w:trPr>
        <w:tc>
          <w:tcPr>
            <w:tcW w:w="935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161FFCCB" w14:textId="77777777" w:rsidR="00DB1F31" w:rsidRPr="00FF71C9" w:rsidRDefault="00DB1F31" w:rsidP="00684F34">
            <w:pPr>
              <w:rPr>
                <w:b/>
                <w:bCs/>
              </w:rPr>
            </w:pPr>
            <w:r w:rsidRPr="000224D8">
              <w:rPr>
                <w:b/>
                <w:bCs/>
              </w:rPr>
              <w:t xml:space="preserve">Goal </w:t>
            </w:r>
            <w:r>
              <w:rPr>
                <w:b/>
                <w:bCs/>
              </w:rPr>
              <w:t>4</w:t>
            </w:r>
            <w:r w:rsidRPr="000224D8">
              <w:rPr>
                <w:b/>
                <w:bCs/>
              </w:rPr>
              <w:t>:</w:t>
            </w:r>
          </w:p>
        </w:tc>
      </w:tr>
      <w:tr w:rsidR="00DB1F31" w:rsidRPr="000224D8" w14:paraId="66BB550B" w14:textId="77777777" w:rsidTr="00684F34">
        <w:trPr>
          <w:trHeight w:val="864"/>
        </w:trPr>
        <w:tc>
          <w:tcPr>
            <w:tcW w:w="935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63DB14D7" w14:textId="77777777" w:rsidR="00DB1F31" w:rsidRPr="000224D8" w:rsidRDefault="00DB1F31" w:rsidP="00684F34">
            <w:pPr>
              <w:rPr>
                <w:b/>
                <w:bCs/>
              </w:rPr>
            </w:pPr>
            <w:r>
              <w:rPr>
                <w:b/>
                <w:bCs/>
              </w:rPr>
              <w:t>Outcome</w:t>
            </w:r>
            <w:r w:rsidRPr="000224D8">
              <w:rPr>
                <w:b/>
                <w:bCs/>
              </w:rPr>
              <w:t>:</w:t>
            </w:r>
          </w:p>
        </w:tc>
      </w:tr>
      <w:tr w:rsidR="00DB1F31" w14:paraId="7B9FBB31" w14:textId="77777777" w:rsidTr="00684F34">
        <w:trPr>
          <w:trHeight w:val="864"/>
        </w:trPr>
        <w:tc>
          <w:tcPr>
            <w:tcW w:w="935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3BBA7823" w14:textId="77777777" w:rsidR="00DB1F31" w:rsidRDefault="00DB1F31" w:rsidP="00684F34">
            <w:pPr>
              <w:rPr>
                <w:b/>
                <w:bCs/>
              </w:rPr>
            </w:pPr>
            <w:r>
              <w:rPr>
                <w:b/>
                <w:bCs/>
              </w:rPr>
              <w:t>Milestone</w:t>
            </w:r>
            <w:r w:rsidRPr="000224D8">
              <w:rPr>
                <w:b/>
                <w:bCs/>
              </w:rPr>
              <w:t>:</w:t>
            </w:r>
          </w:p>
        </w:tc>
      </w:tr>
    </w:tbl>
    <w:p w14:paraId="36BD457F" w14:textId="77777777" w:rsidR="00DB1F31" w:rsidRDefault="00DB1F31" w:rsidP="00DB1F31"/>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FF71C9" w14:paraId="277CC4C3" w14:textId="77777777" w:rsidTr="00684F34">
        <w:trPr>
          <w:trHeight w:val="864"/>
        </w:trPr>
        <w:tc>
          <w:tcPr>
            <w:tcW w:w="9350" w:type="dxa"/>
            <w:tcBorders>
              <w:bottom w:val="single" w:sz="4" w:space="0" w:color="D9D9D9"/>
            </w:tcBorders>
            <w:shd w:val="clear" w:color="auto" w:fill="FFFFFF" w:themeFill="background1"/>
          </w:tcPr>
          <w:p w14:paraId="78D89298" w14:textId="768FBED6" w:rsidR="00FF71C9" w:rsidRDefault="00FF71C9" w:rsidP="00684F34">
            <w:pPr>
              <w:rPr>
                <w:szCs w:val="20"/>
              </w:rPr>
            </w:pPr>
            <w:r w:rsidRPr="000224D8">
              <w:rPr>
                <w:b/>
                <w:bCs/>
              </w:rPr>
              <w:t xml:space="preserve">Goal </w:t>
            </w:r>
            <w:r w:rsidR="00DB1F31">
              <w:rPr>
                <w:b/>
                <w:bCs/>
              </w:rPr>
              <w:t>5</w:t>
            </w:r>
            <w:r w:rsidRPr="000224D8">
              <w:rPr>
                <w:b/>
                <w:bCs/>
              </w:rPr>
              <w:t>:</w:t>
            </w:r>
          </w:p>
        </w:tc>
      </w:tr>
      <w:tr w:rsidR="00FF71C9" w14:paraId="0C8F8EE5" w14:textId="77777777" w:rsidTr="00684F34">
        <w:trPr>
          <w:trHeight w:val="864"/>
        </w:trPr>
        <w:tc>
          <w:tcPr>
            <w:tcW w:w="9350" w:type="dxa"/>
            <w:tcBorders>
              <w:top w:val="single" w:sz="4" w:space="0" w:color="D9D9D9"/>
              <w:bottom w:val="single" w:sz="4" w:space="0" w:color="D9D9D9"/>
            </w:tcBorders>
            <w:shd w:val="clear" w:color="auto" w:fill="FFFFFF" w:themeFill="background1"/>
          </w:tcPr>
          <w:p w14:paraId="789523E9" w14:textId="77777777" w:rsidR="00FF71C9" w:rsidRPr="000224D8" w:rsidRDefault="00FF71C9" w:rsidP="00684F34">
            <w:pPr>
              <w:rPr>
                <w:b/>
                <w:bCs/>
              </w:rPr>
            </w:pPr>
            <w:r>
              <w:rPr>
                <w:b/>
                <w:bCs/>
              </w:rPr>
              <w:t>Outcome</w:t>
            </w:r>
            <w:r w:rsidRPr="000224D8">
              <w:rPr>
                <w:b/>
                <w:bCs/>
              </w:rPr>
              <w:t>:</w:t>
            </w:r>
          </w:p>
        </w:tc>
      </w:tr>
      <w:tr w:rsidR="00FF71C9" w14:paraId="3F6DEEA8" w14:textId="77777777" w:rsidTr="00684F34">
        <w:trPr>
          <w:trHeight w:val="864"/>
        </w:trPr>
        <w:tc>
          <w:tcPr>
            <w:tcW w:w="9350" w:type="dxa"/>
            <w:tcBorders>
              <w:top w:val="single" w:sz="4" w:space="0" w:color="D9D9D9"/>
              <w:bottom w:val="single" w:sz="4" w:space="0" w:color="D9D9D9"/>
            </w:tcBorders>
            <w:shd w:val="clear" w:color="auto" w:fill="FFFFFF" w:themeFill="background1"/>
          </w:tcPr>
          <w:p w14:paraId="7A69945F" w14:textId="77777777" w:rsidR="00FF71C9" w:rsidRDefault="00FF71C9" w:rsidP="00684F34">
            <w:pPr>
              <w:rPr>
                <w:b/>
                <w:bCs/>
              </w:rPr>
            </w:pPr>
            <w:r>
              <w:rPr>
                <w:b/>
                <w:bCs/>
              </w:rPr>
              <w:t>Milestone</w:t>
            </w:r>
            <w:r w:rsidRPr="000224D8">
              <w:rPr>
                <w:b/>
                <w:bCs/>
              </w:rPr>
              <w:t>:</w:t>
            </w:r>
          </w:p>
        </w:tc>
      </w:tr>
    </w:tbl>
    <w:p w14:paraId="2D24D3A8" w14:textId="706C8A3C" w:rsidR="00FF71C9" w:rsidRDefault="00FF71C9"/>
    <w:p w14:paraId="2EDD1ADA" w14:textId="7DDFC8AC" w:rsidR="00BC0628" w:rsidRPr="00A244A8" w:rsidRDefault="00BC0628" w:rsidP="00BC0628">
      <w:pPr>
        <w:pStyle w:val="Heading2"/>
      </w:pPr>
      <w:bookmarkStart w:id="16" w:name="_Toc117267144"/>
      <w:bookmarkStart w:id="17" w:name="_Toc117267329"/>
      <w:bookmarkStart w:id="18" w:name="_Toc130291176"/>
      <w:r w:rsidRPr="00BC0628">
        <w:lastRenderedPageBreak/>
        <w:t>Plan of Operation, Key Personnel and Timeline - (20 Points</w:t>
      </w:r>
      <w:bookmarkEnd w:id="16"/>
      <w:bookmarkEnd w:id="17"/>
      <w:r w:rsidRPr="00BC0628">
        <w:t>)</w:t>
      </w:r>
      <w:bookmarkEnd w:id="18"/>
    </w:p>
    <w:p w14:paraId="735BF396" w14:textId="504CFDAA" w:rsidR="00BC0628" w:rsidRPr="005809DA" w:rsidRDefault="00BC0628" w:rsidP="00BC0628">
      <w:r w:rsidRPr="005809DA">
        <w:t>The Plan of Operation includes the strategies, activities, and timeline that will be implemented to achieve your goals, outcomes, and milestones.</w:t>
      </w:r>
      <w:r w:rsidR="008A0E9F">
        <w:t xml:space="preserve"> </w:t>
      </w:r>
      <w:r w:rsidRPr="005809DA">
        <w:t xml:space="preserve">Use the table </w:t>
      </w:r>
      <w:r>
        <w:t xml:space="preserve">below </w:t>
      </w:r>
      <w:r w:rsidRPr="005809DA">
        <w:t xml:space="preserve">to address the </w:t>
      </w:r>
      <w:r>
        <w:t>key components of the program implementation or expansion.</w:t>
      </w:r>
      <w:r w:rsidRPr="005809DA">
        <w:t xml:space="preserve"> </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0"/>
        <w:gridCol w:w="3148"/>
        <w:gridCol w:w="3333"/>
      </w:tblGrid>
      <w:tr w:rsidR="001C5607" w14:paraId="0B634724" w14:textId="77777777" w:rsidTr="000C67EF">
        <w:trPr>
          <w:trHeight w:val="575"/>
          <w:tblHeader/>
        </w:trPr>
        <w:tc>
          <w:tcPr>
            <w:tcW w:w="3150" w:type="dxa"/>
            <w:shd w:val="clear" w:color="auto" w:fill="005FA7"/>
          </w:tcPr>
          <w:p w14:paraId="34BA282E" w14:textId="5F28F0B8" w:rsidR="001C5607" w:rsidRPr="007F51D4" w:rsidRDefault="00351FE8" w:rsidP="00684F34">
            <w:pPr>
              <w:jc w:val="center"/>
              <w:rPr>
                <w:b/>
                <w:color w:val="FFFFFF" w:themeColor="background1"/>
                <w:szCs w:val="20"/>
              </w:rPr>
            </w:pPr>
            <w:r>
              <w:rPr>
                <w:b/>
                <w:color w:val="FFFFFF" w:themeColor="background1"/>
                <w:szCs w:val="20"/>
              </w:rPr>
              <w:t>Timelines</w:t>
            </w:r>
          </w:p>
        </w:tc>
        <w:tc>
          <w:tcPr>
            <w:tcW w:w="3148" w:type="dxa"/>
            <w:shd w:val="clear" w:color="auto" w:fill="005FA7"/>
          </w:tcPr>
          <w:p w14:paraId="64A43876" w14:textId="51C11AC6" w:rsidR="001C5607" w:rsidRPr="007F51D4" w:rsidRDefault="00351FE8" w:rsidP="00684F34">
            <w:pPr>
              <w:jc w:val="center"/>
              <w:rPr>
                <w:b/>
                <w:color w:val="FFFFFF" w:themeColor="background1"/>
                <w:szCs w:val="20"/>
              </w:rPr>
            </w:pPr>
            <w:r>
              <w:rPr>
                <w:b/>
                <w:color w:val="FFFFFF" w:themeColor="background1"/>
                <w:szCs w:val="20"/>
              </w:rPr>
              <w:t>Str</w:t>
            </w:r>
            <w:r w:rsidR="001D3F69">
              <w:rPr>
                <w:b/>
                <w:color w:val="FFFFFF" w:themeColor="background1"/>
                <w:szCs w:val="20"/>
              </w:rPr>
              <w:t>ategy/Activities</w:t>
            </w:r>
          </w:p>
        </w:tc>
        <w:tc>
          <w:tcPr>
            <w:tcW w:w="3333" w:type="dxa"/>
            <w:shd w:val="clear" w:color="auto" w:fill="005FA7"/>
          </w:tcPr>
          <w:p w14:paraId="0B16F936" w14:textId="76EA330B" w:rsidR="001C5607" w:rsidRPr="007F51D4" w:rsidRDefault="00134190" w:rsidP="00684F34">
            <w:pPr>
              <w:jc w:val="center"/>
              <w:rPr>
                <w:b/>
                <w:color w:val="FFFFFF" w:themeColor="background1"/>
                <w:szCs w:val="20"/>
              </w:rPr>
            </w:pPr>
            <w:r w:rsidRPr="005809DA">
              <w:rPr>
                <w:b/>
                <w:bCs/>
                <w:color w:val="FFFFFF" w:themeColor="background1"/>
                <w:szCs w:val="20"/>
              </w:rPr>
              <w:t>Person Responsible</w:t>
            </w:r>
            <w:r>
              <w:rPr>
                <w:b/>
                <w:bCs/>
                <w:color w:val="FFFFFF" w:themeColor="background1"/>
                <w:szCs w:val="20"/>
              </w:rPr>
              <w:t xml:space="preserve">  </w:t>
            </w:r>
            <w:r>
              <w:rPr>
                <w:b/>
                <w:bCs/>
                <w:color w:val="FFFFFF" w:themeColor="background1"/>
                <w:szCs w:val="20"/>
              </w:rPr>
              <w:br/>
              <w:t>Partner Organization</w:t>
            </w:r>
          </w:p>
        </w:tc>
      </w:tr>
      <w:tr w:rsidR="001C5607" w14:paraId="19373EDA" w14:textId="77777777" w:rsidTr="008A0E9F">
        <w:trPr>
          <w:trHeight w:hRule="exact" w:val="504"/>
          <w:tblHeader/>
        </w:trPr>
        <w:tc>
          <w:tcPr>
            <w:tcW w:w="3150" w:type="dxa"/>
            <w:shd w:val="clear" w:color="auto" w:fill="auto"/>
          </w:tcPr>
          <w:p w14:paraId="7AACDE3B" w14:textId="0C7AA3A5" w:rsidR="001C5607" w:rsidRDefault="001C5607" w:rsidP="00684F34"/>
        </w:tc>
        <w:tc>
          <w:tcPr>
            <w:tcW w:w="3148" w:type="dxa"/>
            <w:shd w:val="clear" w:color="auto" w:fill="auto"/>
          </w:tcPr>
          <w:p w14:paraId="54D67970" w14:textId="77777777" w:rsidR="001C5607" w:rsidRDefault="001C5607" w:rsidP="00684F34"/>
        </w:tc>
        <w:tc>
          <w:tcPr>
            <w:tcW w:w="3333" w:type="dxa"/>
            <w:shd w:val="clear" w:color="auto" w:fill="auto"/>
          </w:tcPr>
          <w:p w14:paraId="42FDAF34" w14:textId="77777777" w:rsidR="001C5607" w:rsidRDefault="001C5607" w:rsidP="00684F34"/>
        </w:tc>
      </w:tr>
      <w:tr w:rsidR="001C5607" w14:paraId="4064F76C" w14:textId="77777777" w:rsidTr="008A0E9F">
        <w:trPr>
          <w:trHeight w:hRule="exact" w:val="504"/>
          <w:tblHeader/>
        </w:trPr>
        <w:tc>
          <w:tcPr>
            <w:tcW w:w="3150" w:type="dxa"/>
          </w:tcPr>
          <w:p w14:paraId="7772E651" w14:textId="696E1989" w:rsidR="001C5607" w:rsidRPr="00502006" w:rsidRDefault="001C5607" w:rsidP="00684F34">
            <w:pPr>
              <w:rPr>
                <w:b/>
                <w:bCs/>
              </w:rPr>
            </w:pPr>
          </w:p>
        </w:tc>
        <w:tc>
          <w:tcPr>
            <w:tcW w:w="3148" w:type="dxa"/>
          </w:tcPr>
          <w:p w14:paraId="0DFAA950" w14:textId="77777777" w:rsidR="001C5607" w:rsidRDefault="001C5607" w:rsidP="00684F34"/>
        </w:tc>
        <w:tc>
          <w:tcPr>
            <w:tcW w:w="3333" w:type="dxa"/>
          </w:tcPr>
          <w:p w14:paraId="643E2D83" w14:textId="77777777" w:rsidR="001C5607" w:rsidRDefault="001C5607" w:rsidP="00684F34"/>
        </w:tc>
      </w:tr>
      <w:tr w:rsidR="001C5607" w:rsidRPr="00D864B1" w14:paraId="7046DFD2" w14:textId="77777777" w:rsidTr="008A0E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C74B53C" w14:textId="57E49FFF" w:rsidR="001C5607" w:rsidRPr="00590536" w:rsidRDefault="001C5607" w:rsidP="00684F34">
            <w:pPr>
              <w:rPr>
                <w:b/>
                <w:bCs/>
              </w:rPr>
            </w:pPr>
          </w:p>
        </w:tc>
        <w:tc>
          <w:tcPr>
            <w:tcW w:w="31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59B82F" w14:textId="77777777" w:rsidR="001C5607" w:rsidRPr="00D864B1" w:rsidRDefault="001C5607" w:rsidP="00684F34">
            <w:pPr>
              <w:ind w:right="-110"/>
              <w:rPr>
                <w:b/>
                <w:sz w:val="22"/>
              </w:rPr>
            </w:pPr>
          </w:p>
        </w:tc>
        <w:tc>
          <w:tcPr>
            <w:tcW w:w="33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FBA071" w14:textId="77777777" w:rsidR="001C5607" w:rsidRPr="00D864B1" w:rsidRDefault="001C5607" w:rsidP="00684F34">
            <w:pPr>
              <w:ind w:right="-110"/>
              <w:rPr>
                <w:b/>
                <w:sz w:val="22"/>
              </w:rPr>
            </w:pPr>
          </w:p>
        </w:tc>
      </w:tr>
      <w:tr w:rsidR="001C5607" w:rsidRPr="004A194D" w14:paraId="0CACCB16" w14:textId="77777777" w:rsidTr="008A0E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A057425" w14:textId="78DAD62C" w:rsidR="001C5607" w:rsidRPr="00590536" w:rsidRDefault="001C5607" w:rsidP="00684F34">
            <w:pPr>
              <w:rPr>
                <w:szCs w:val="20"/>
              </w:rPr>
            </w:pPr>
          </w:p>
        </w:tc>
        <w:tc>
          <w:tcPr>
            <w:tcW w:w="31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E45AF31" w14:textId="77777777" w:rsidR="001C5607" w:rsidRPr="004A194D" w:rsidRDefault="001C5607" w:rsidP="00684F34">
            <w:pPr>
              <w:ind w:right="-110"/>
              <w:rPr>
                <w:b/>
                <w:szCs w:val="20"/>
              </w:rPr>
            </w:pPr>
          </w:p>
        </w:tc>
        <w:tc>
          <w:tcPr>
            <w:tcW w:w="33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25EDF65" w14:textId="77777777" w:rsidR="001C5607" w:rsidRPr="004A194D" w:rsidRDefault="001C5607" w:rsidP="00684F34">
            <w:pPr>
              <w:ind w:right="-110"/>
              <w:rPr>
                <w:b/>
                <w:szCs w:val="20"/>
              </w:rPr>
            </w:pPr>
          </w:p>
        </w:tc>
      </w:tr>
      <w:tr w:rsidR="001C5607" w:rsidRPr="004A194D" w14:paraId="1A3AD9AE" w14:textId="77777777" w:rsidTr="008A0E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F7B09B" w14:textId="7E573C55" w:rsidR="001C5607" w:rsidRPr="00590536" w:rsidRDefault="001C5607" w:rsidP="00684F34">
            <w:pPr>
              <w:rPr>
                <w:b/>
                <w:bCs/>
              </w:rPr>
            </w:pPr>
          </w:p>
        </w:tc>
        <w:tc>
          <w:tcPr>
            <w:tcW w:w="31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83F222F" w14:textId="77777777" w:rsidR="001C5607" w:rsidRPr="004A194D" w:rsidRDefault="001C5607" w:rsidP="00684F34">
            <w:pPr>
              <w:ind w:right="-110"/>
              <w:rPr>
                <w:b/>
                <w:szCs w:val="20"/>
              </w:rPr>
            </w:pPr>
          </w:p>
        </w:tc>
        <w:tc>
          <w:tcPr>
            <w:tcW w:w="33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90F479B" w14:textId="77777777" w:rsidR="001C5607" w:rsidRPr="004A194D" w:rsidRDefault="001C5607" w:rsidP="00684F34">
            <w:pPr>
              <w:ind w:right="-110"/>
              <w:rPr>
                <w:b/>
                <w:szCs w:val="20"/>
              </w:rPr>
            </w:pPr>
          </w:p>
        </w:tc>
      </w:tr>
      <w:tr w:rsidR="001C5607" w:rsidRPr="004A194D" w14:paraId="5E0F5CC8" w14:textId="77777777" w:rsidTr="008A0E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EBDAFEA" w14:textId="0BC6548C" w:rsidR="001C5607" w:rsidRPr="008024C6" w:rsidRDefault="001C5607" w:rsidP="00684F34"/>
        </w:tc>
        <w:tc>
          <w:tcPr>
            <w:tcW w:w="31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E129DB1" w14:textId="77777777" w:rsidR="001C5607" w:rsidRPr="004A194D" w:rsidRDefault="001C5607" w:rsidP="00684F34">
            <w:pPr>
              <w:ind w:right="-110"/>
              <w:rPr>
                <w:b/>
                <w:szCs w:val="20"/>
              </w:rPr>
            </w:pPr>
          </w:p>
        </w:tc>
        <w:tc>
          <w:tcPr>
            <w:tcW w:w="33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B38688B" w14:textId="77777777" w:rsidR="001C5607" w:rsidRPr="004A194D" w:rsidRDefault="001C5607" w:rsidP="00684F34">
            <w:pPr>
              <w:ind w:right="-110"/>
              <w:rPr>
                <w:b/>
                <w:szCs w:val="20"/>
              </w:rPr>
            </w:pPr>
          </w:p>
        </w:tc>
      </w:tr>
      <w:tr w:rsidR="001C5607" w:rsidRPr="004A194D" w14:paraId="5511A415" w14:textId="77777777" w:rsidTr="008A0E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E675F04" w14:textId="52A62B97" w:rsidR="001C5607" w:rsidRPr="008024C6" w:rsidRDefault="001C5607" w:rsidP="00684F34"/>
        </w:tc>
        <w:tc>
          <w:tcPr>
            <w:tcW w:w="31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EB4E7AF" w14:textId="77777777" w:rsidR="001C5607" w:rsidRPr="004A194D" w:rsidRDefault="001C5607" w:rsidP="00684F34">
            <w:pPr>
              <w:ind w:right="-110"/>
              <w:rPr>
                <w:b/>
                <w:szCs w:val="20"/>
              </w:rPr>
            </w:pPr>
          </w:p>
        </w:tc>
        <w:tc>
          <w:tcPr>
            <w:tcW w:w="33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D28E622" w14:textId="77777777" w:rsidR="001C5607" w:rsidRPr="004A194D" w:rsidRDefault="001C5607" w:rsidP="00684F34">
            <w:pPr>
              <w:ind w:right="-110"/>
              <w:rPr>
                <w:b/>
                <w:szCs w:val="20"/>
              </w:rPr>
            </w:pPr>
          </w:p>
        </w:tc>
      </w:tr>
    </w:tbl>
    <w:p w14:paraId="4D169CD7" w14:textId="77777777" w:rsidR="008A0E9F" w:rsidRDefault="008A0E9F" w:rsidP="008A0E9F">
      <w:bookmarkStart w:id="19" w:name="_Toc130291177"/>
    </w:p>
    <w:p w14:paraId="5260A063" w14:textId="34AC3268" w:rsidR="007C36F2" w:rsidRPr="007C36F2" w:rsidRDefault="007C36F2" w:rsidP="007C36F2">
      <w:pPr>
        <w:pStyle w:val="Heading2"/>
      </w:pPr>
      <w:r w:rsidRPr="007C36F2">
        <w:t>Evaluation and Evidence of Impact - (15 Points)</w:t>
      </w:r>
      <w:bookmarkEnd w:id="19"/>
    </w:p>
    <w:p w14:paraId="1B5268B3" w14:textId="41CC4E2F" w:rsidR="007C36F2" w:rsidRPr="005809DA" w:rsidRDefault="007C36F2" w:rsidP="007C36F2">
      <w:r w:rsidRPr="005809DA">
        <w:t>Evidence of impact identifies the consequences of the actions taken and the extent to which program or project goals were achieved. Evidence of impact is made clear through outcome evaluation and includes being clear about evaluation standards and identifying improvement.</w:t>
      </w:r>
    </w:p>
    <w:p w14:paraId="2CE1EA00" w14:textId="34CF0741" w:rsidR="007C36F2" w:rsidRDefault="007C36F2" w:rsidP="008A0E9F">
      <w:r w:rsidRPr="005809DA">
        <w:t xml:space="preserve">Applicants must state the expected outcomes </w:t>
      </w:r>
      <w:r>
        <w:t xml:space="preserve">associated with this grant program </w:t>
      </w:r>
      <w:r w:rsidRPr="005809DA">
        <w:t xml:space="preserve">by including baseline and target data using the measurable outcomes </w:t>
      </w:r>
      <w:r>
        <w:t>listed within this application</w:t>
      </w:r>
      <w:r w:rsidRPr="005809DA">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7C36F2" w14:paraId="7413DA11" w14:textId="77777777" w:rsidTr="00684F34">
        <w:trPr>
          <w:trHeight w:val="3482"/>
        </w:trPr>
        <w:tc>
          <w:tcPr>
            <w:tcW w:w="9350" w:type="dxa"/>
            <w:shd w:val="clear" w:color="auto" w:fill="FFFFFF" w:themeFill="background1"/>
          </w:tcPr>
          <w:p w14:paraId="71DADB16" w14:textId="77777777" w:rsidR="007C36F2" w:rsidRDefault="007C36F2" w:rsidP="00684F34">
            <w:pPr>
              <w:rPr>
                <w:szCs w:val="20"/>
              </w:rPr>
            </w:pPr>
          </w:p>
        </w:tc>
      </w:tr>
    </w:tbl>
    <w:p w14:paraId="74F317B8" w14:textId="45403482" w:rsidR="00A01485" w:rsidRDefault="00A01485" w:rsidP="007C36F2"/>
    <w:p w14:paraId="52F2F92B" w14:textId="184BA072" w:rsidR="00A01485" w:rsidRDefault="00A01485" w:rsidP="00A01485">
      <w:pPr>
        <w:pStyle w:val="Heading2"/>
      </w:pPr>
      <w:r w:rsidRPr="00A01485">
        <w:lastRenderedPageBreak/>
        <w:t>BUDGET AND BUDGET NARRATIVE - (10 POINTS)</w:t>
      </w:r>
    </w:p>
    <w:p w14:paraId="4E4DCFAC" w14:textId="77777777" w:rsidR="00A01485" w:rsidRDefault="00A01485" w:rsidP="00A01485">
      <w:r>
        <w:t xml:space="preserve">The project’s budget should detail all related project expenses in a separate itemized budget. It should demonstrate the extent to which the budget is reasonable, cost-effective, and integrates other sources of funding. All costs described in the project narrative should appear in the budget narrative and must have a corresponding entry in the itemized budget for that year. Reviewers should be able to see a clear connection between the project activities and the budget line items. Note: When completing this section, refer to Article II. – Use of Funds in the Grant Information Guide. </w:t>
      </w:r>
    </w:p>
    <w:p w14:paraId="0FD7BF55" w14:textId="12563B56" w:rsidR="00A01485" w:rsidRPr="00A01485" w:rsidRDefault="00A01485" w:rsidP="00A157F8">
      <w:pPr>
        <w:pStyle w:val="ListNumber"/>
        <w:numPr>
          <w:ilvl w:val="0"/>
          <w:numId w:val="29"/>
        </w:numPr>
      </w:pPr>
      <w:r w:rsidRPr="00A01485">
        <w:t xml:space="preserve">What is the Indirect Cost rate?      </w:t>
      </w:r>
    </w:p>
    <w:p w14:paraId="62D3C711" w14:textId="027CECC6" w:rsidR="00A01485" w:rsidRPr="00A01485" w:rsidRDefault="00A01485" w:rsidP="00A157F8">
      <w:pPr>
        <w:pStyle w:val="ListNumber"/>
        <w:numPr>
          <w:ilvl w:val="0"/>
          <w:numId w:val="29"/>
        </w:numPr>
      </w:pPr>
      <w:r w:rsidRPr="00A01485">
        <w:t>Provide an itemized budget narrative showing how the cost of each item was calculated. It is advisable to take an inventory of existing equipment, materials, and supplies before developing the budget.</w:t>
      </w:r>
    </w:p>
    <w:p w14:paraId="243EA954" w14:textId="03F39EE7" w:rsidR="00A01485" w:rsidRPr="00A157F8" w:rsidRDefault="00A01485" w:rsidP="00A157F8">
      <w:pPr>
        <w:pStyle w:val="ListNumber"/>
        <w:numPr>
          <w:ilvl w:val="0"/>
          <w:numId w:val="29"/>
        </w:numPr>
      </w:pPr>
      <w:r>
        <w:t>P</w:t>
      </w:r>
      <w:r w:rsidRPr="00A01485">
        <w:t xml:space="preserve">lease use the formula functions in the “Table Tools Layout” to calculate your costs. In the “Total” column, use this formula to multiply each row: </w:t>
      </w:r>
      <w:r w:rsidRPr="00A157F8">
        <w:rPr>
          <w:b/>
          <w:bCs/>
          <w:color w:val="01599D"/>
        </w:rPr>
        <w:t>=PRODUCT(LEFT).</w:t>
      </w:r>
      <w:r w:rsidRPr="00A157F8">
        <w:rPr>
          <w:color w:val="01599D"/>
        </w:rPr>
        <w:t xml:space="preserve"> </w:t>
      </w:r>
      <w:r w:rsidRPr="00A01485">
        <w:t xml:space="preserve">To get your final amount, in the last cell of the “Total” column, use this formula: </w:t>
      </w:r>
      <w:r w:rsidRPr="00A157F8">
        <w:rPr>
          <w:b/>
          <w:bCs/>
          <w:color w:val="01599D"/>
        </w:rPr>
        <w:t>=SUM(ABOVE).</w:t>
      </w:r>
    </w:p>
    <w:p w14:paraId="3139101A" w14:textId="77777777" w:rsidR="00A157F8" w:rsidRDefault="00A157F8" w:rsidP="00A157F8"/>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6240"/>
        <w:gridCol w:w="1130"/>
        <w:gridCol w:w="1130"/>
        <w:gridCol w:w="1131"/>
      </w:tblGrid>
      <w:tr w:rsidR="002B7172" w14:paraId="25A51176" w14:textId="77777777" w:rsidTr="000D00ED">
        <w:trPr>
          <w:trHeight w:val="575"/>
          <w:tblHeader/>
        </w:trPr>
        <w:tc>
          <w:tcPr>
            <w:tcW w:w="6240" w:type="dxa"/>
            <w:shd w:val="clear" w:color="auto" w:fill="005FA7"/>
          </w:tcPr>
          <w:p w14:paraId="41F49975" w14:textId="4E7D0071" w:rsidR="002B7172" w:rsidRPr="007F51D4" w:rsidRDefault="000D00ED" w:rsidP="00684F34">
            <w:pPr>
              <w:jc w:val="center"/>
              <w:rPr>
                <w:b/>
                <w:color w:val="FFFFFF" w:themeColor="background1"/>
                <w:szCs w:val="20"/>
              </w:rPr>
            </w:pPr>
            <w:r>
              <w:rPr>
                <w:b/>
                <w:color w:val="FFFFFF" w:themeColor="background1"/>
                <w:szCs w:val="20"/>
              </w:rPr>
              <w:t>Item/Des</w:t>
            </w:r>
            <w:r w:rsidR="00013AF1">
              <w:rPr>
                <w:b/>
                <w:color w:val="FFFFFF" w:themeColor="background1"/>
                <w:szCs w:val="20"/>
              </w:rPr>
              <w:t>cription</w:t>
            </w:r>
          </w:p>
        </w:tc>
        <w:tc>
          <w:tcPr>
            <w:tcW w:w="1130" w:type="dxa"/>
            <w:shd w:val="clear" w:color="auto" w:fill="005FA7"/>
          </w:tcPr>
          <w:p w14:paraId="68A305FF" w14:textId="4A6BB742" w:rsidR="002B7172" w:rsidRDefault="000D00ED" w:rsidP="00684F34">
            <w:pPr>
              <w:jc w:val="center"/>
              <w:rPr>
                <w:b/>
                <w:color w:val="FFFFFF" w:themeColor="background1"/>
                <w:szCs w:val="20"/>
              </w:rPr>
            </w:pPr>
            <w:r>
              <w:rPr>
                <w:b/>
                <w:color w:val="FFFFFF" w:themeColor="background1"/>
                <w:szCs w:val="20"/>
              </w:rPr>
              <w:t>Quantity</w:t>
            </w:r>
          </w:p>
        </w:tc>
        <w:tc>
          <w:tcPr>
            <w:tcW w:w="1130" w:type="dxa"/>
            <w:shd w:val="clear" w:color="auto" w:fill="005FA7"/>
          </w:tcPr>
          <w:p w14:paraId="5FAFE68F" w14:textId="66D731EC" w:rsidR="002B7172" w:rsidRPr="007F51D4" w:rsidRDefault="002B7172" w:rsidP="00684F34">
            <w:pPr>
              <w:jc w:val="center"/>
              <w:rPr>
                <w:b/>
                <w:color w:val="FFFFFF" w:themeColor="background1"/>
                <w:szCs w:val="20"/>
              </w:rPr>
            </w:pPr>
            <w:r>
              <w:rPr>
                <w:b/>
                <w:color w:val="FFFFFF" w:themeColor="background1"/>
                <w:szCs w:val="20"/>
              </w:rPr>
              <w:t>Unit Cost</w:t>
            </w:r>
          </w:p>
        </w:tc>
        <w:tc>
          <w:tcPr>
            <w:tcW w:w="1131" w:type="dxa"/>
            <w:shd w:val="clear" w:color="auto" w:fill="005FA7"/>
          </w:tcPr>
          <w:p w14:paraId="7A2CD99B" w14:textId="68E4DBBF" w:rsidR="002B7172" w:rsidRPr="007F51D4" w:rsidRDefault="002B7172" w:rsidP="00684F34">
            <w:pPr>
              <w:jc w:val="center"/>
              <w:rPr>
                <w:b/>
                <w:color w:val="FFFFFF" w:themeColor="background1"/>
                <w:szCs w:val="20"/>
              </w:rPr>
            </w:pPr>
            <w:r>
              <w:rPr>
                <w:b/>
                <w:bCs/>
                <w:color w:val="FFFFFF" w:themeColor="background1"/>
                <w:szCs w:val="20"/>
              </w:rPr>
              <w:t>Total</w:t>
            </w:r>
          </w:p>
        </w:tc>
      </w:tr>
      <w:tr w:rsidR="002B7172" w14:paraId="6ED5DD71" w14:textId="77777777" w:rsidTr="000D00ED">
        <w:trPr>
          <w:trHeight w:hRule="exact" w:val="504"/>
          <w:tblHeader/>
        </w:trPr>
        <w:tc>
          <w:tcPr>
            <w:tcW w:w="6240" w:type="dxa"/>
            <w:shd w:val="clear" w:color="auto" w:fill="auto"/>
          </w:tcPr>
          <w:p w14:paraId="489BA2F9" w14:textId="77777777" w:rsidR="002B7172" w:rsidRDefault="002B7172" w:rsidP="00684F34"/>
        </w:tc>
        <w:tc>
          <w:tcPr>
            <w:tcW w:w="1130" w:type="dxa"/>
          </w:tcPr>
          <w:p w14:paraId="46122BB8" w14:textId="77777777" w:rsidR="002B7172" w:rsidRDefault="002B7172" w:rsidP="00684F34"/>
        </w:tc>
        <w:tc>
          <w:tcPr>
            <w:tcW w:w="1130" w:type="dxa"/>
            <w:shd w:val="clear" w:color="auto" w:fill="auto"/>
          </w:tcPr>
          <w:p w14:paraId="15C812C3" w14:textId="24C21E53" w:rsidR="002B7172" w:rsidRDefault="002B7172" w:rsidP="00684F34"/>
        </w:tc>
        <w:tc>
          <w:tcPr>
            <w:tcW w:w="1131" w:type="dxa"/>
            <w:shd w:val="clear" w:color="auto" w:fill="auto"/>
          </w:tcPr>
          <w:p w14:paraId="37847052" w14:textId="77777777" w:rsidR="002B7172" w:rsidRDefault="002B7172" w:rsidP="00684F34"/>
        </w:tc>
      </w:tr>
      <w:tr w:rsidR="002B7172" w14:paraId="54407B5E" w14:textId="77777777" w:rsidTr="000D00ED">
        <w:trPr>
          <w:trHeight w:hRule="exact" w:val="504"/>
          <w:tblHeader/>
        </w:trPr>
        <w:tc>
          <w:tcPr>
            <w:tcW w:w="6240" w:type="dxa"/>
          </w:tcPr>
          <w:p w14:paraId="1D9D2839" w14:textId="77777777" w:rsidR="002B7172" w:rsidRPr="00502006" w:rsidRDefault="002B7172" w:rsidP="00684F34">
            <w:pPr>
              <w:rPr>
                <w:b/>
                <w:bCs/>
              </w:rPr>
            </w:pPr>
          </w:p>
        </w:tc>
        <w:tc>
          <w:tcPr>
            <w:tcW w:w="1130" w:type="dxa"/>
          </w:tcPr>
          <w:p w14:paraId="7B6CBB1B" w14:textId="77777777" w:rsidR="002B7172" w:rsidRDefault="002B7172" w:rsidP="00684F34"/>
        </w:tc>
        <w:tc>
          <w:tcPr>
            <w:tcW w:w="1130" w:type="dxa"/>
          </w:tcPr>
          <w:p w14:paraId="311CC309" w14:textId="2462C001" w:rsidR="002B7172" w:rsidRDefault="002B7172" w:rsidP="00684F34"/>
        </w:tc>
        <w:tc>
          <w:tcPr>
            <w:tcW w:w="1131" w:type="dxa"/>
          </w:tcPr>
          <w:p w14:paraId="3773102E" w14:textId="77777777" w:rsidR="002B7172" w:rsidRDefault="002B7172" w:rsidP="00684F34"/>
        </w:tc>
      </w:tr>
      <w:tr w:rsidR="002B7172" w:rsidRPr="00D864B1" w14:paraId="11AC0C5A" w14:textId="77777777" w:rsidTr="000D00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62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8C9AA00" w14:textId="77777777" w:rsidR="002B7172" w:rsidRPr="00590536" w:rsidRDefault="002B7172" w:rsidP="00684F34">
            <w:pPr>
              <w:rPr>
                <w:b/>
                <w:bCs/>
              </w:rPr>
            </w:pPr>
          </w:p>
        </w:tc>
        <w:tc>
          <w:tcPr>
            <w:tcW w:w="11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C5C3D7" w14:textId="77777777" w:rsidR="002B7172" w:rsidRPr="00D864B1" w:rsidRDefault="002B7172" w:rsidP="00684F34">
            <w:pPr>
              <w:ind w:right="-110"/>
              <w:rPr>
                <w:b/>
                <w:sz w:val="22"/>
              </w:rPr>
            </w:pPr>
          </w:p>
        </w:tc>
        <w:tc>
          <w:tcPr>
            <w:tcW w:w="11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B8BAE91" w14:textId="30120E92" w:rsidR="002B7172" w:rsidRPr="00D864B1" w:rsidRDefault="002B7172" w:rsidP="00684F34">
            <w:pPr>
              <w:ind w:right="-110"/>
              <w:rPr>
                <w:b/>
                <w:sz w:val="22"/>
              </w:rPr>
            </w:pPr>
          </w:p>
        </w:tc>
        <w:tc>
          <w:tcPr>
            <w:tcW w:w="11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8B4F872" w14:textId="77777777" w:rsidR="002B7172" w:rsidRPr="00D864B1" w:rsidRDefault="002B7172" w:rsidP="00684F34">
            <w:pPr>
              <w:ind w:right="-110"/>
              <w:rPr>
                <w:b/>
                <w:sz w:val="22"/>
              </w:rPr>
            </w:pPr>
          </w:p>
        </w:tc>
      </w:tr>
      <w:tr w:rsidR="002B7172" w:rsidRPr="004A194D" w14:paraId="280A96DC" w14:textId="77777777" w:rsidTr="000D00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62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062917F" w14:textId="77777777" w:rsidR="002B7172" w:rsidRPr="00590536" w:rsidRDefault="002B7172" w:rsidP="00684F34">
            <w:pPr>
              <w:rPr>
                <w:szCs w:val="20"/>
              </w:rPr>
            </w:pPr>
          </w:p>
        </w:tc>
        <w:tc>
          <w:tcPr>
            <w:tcW w:w="11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B2BFB2F" w14:textId="77777777" w:rsidR="002B7172" w:rsidRPr="004A194D" w:rsidRDefault="002B7172" w:rsidP="00684F34">
            <w:pPr>
              <w:ind w:right="-110"/>
              <w:rPr>
                <w:b/>
                <w:szCs w:val="20"/>
              </w:rPr>
            </w:pPr>
          </w:p>
        </w:tc>
        <w:tc>
          <w:tcPr>
            <w:tcW w:w="11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0745C7A" w14:textId="17CE94B7" w:rsidR="002B7172" w:rsidRPr="004A194D" w:rsidRDefault="002B7172" w:rsidP="00684F34">
            <w:pPr>
              <w:ind w:right="-110"/>
              <w:rPr>
                <w:b/>
                <w:szCs w:val="20"/>
              </w:rPr>
            </w:pPr>
          </w:p>
        </w:tc>
        <w:tc>
          <w:tcPr>
            <w:tcW w:w="11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B0C75A8" w14:textId="77777777" w:rsidR="002B7172" w:rsidRPr="004A194D" w:rsidRDefault="002B7172" w:rsidP="00684F34">
            <w:pPr>
              <w:ind w:right="-110"/>
              <w:rPr>
                <w:b/>
                <w:szCs w:val="20"/>
              </w:rPr>
            </w:pPr>
          </w:p>
        </w:tc>
      </w:tr>
      <w:tr w:rsidR="002B7172" w:rsidRPr="004A194D" w14:paraId="11EC86D6" w14:textId="77777777" w:rsidTr="000D00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62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94A2DE5" w14:textId="77777777" w:rsidR="002B7172" w:rsidRPr="00590536" w:rsidRDefault="002B7172" w:rsidP="00684F34">
            <w:pPr>
              <w:rPr>
                <w:b/>
                <w:bCs/>
              </w:rPr>
            </w:pPr>
          </w:p>
        </w:tc>
        <w:tc>
          <w:tcPr>
            <w:tcW w:w="11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C5C91B" w14:textId="77777777" w:rsidR="002B7172" w:rsidRPr="004A194D" w:rsidRDefault="002B7172" w:rsidP="00684F34">
            <w:pPr>
              <w:ind w:right="-110"/>
              <w:rPr>
                <w:b/>
                <w:szCs w:val="20"/>
              </w:rPr>
            </w:pPr>
          </w:p>
        </w:tc>
        <w:tc>
          <w:tcPr>
            <w:tcW w:w="11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DCF77F7" w14:textId="1578363F" w:rsidR="002B7172" w:rsidRPr="004A194D" w:rsidRDefault="002B7172" w:rsidP="00684F34">
            <w:pPr>
              <w:ind w:right="-110"/>
              <w:rPr>
                <w:b/>
                <w:szCs w:val="20"/>
              </w:rPr>
            </w:pPr>
          </w:p>
        </w:tc>
        <w:tc>
          <w:tcPr>
            <w:tcW w:w="11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B3A2D66" w14:textId="77777777" w:rsidR="002B7172" w:rsidRPr="004A194D" w:rsidRDefault="002B7172" w:rsidP="00684F34">
            <w:pPr>
              <w:ind w:right="-110"/>
              <w:rPr>
                <w:b/>
                <w:szCs w:val="20"/>
              </w:rPr>
            </w:pPr>
          </w:p>
        </w:tc>
      </w:tr>
      <w:tr w:rsidR="002B7172" w:rsidRPr="004A194D" w14:paraId="17196B88" w14:textId="77777777" w:rsidTr="000D00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62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9FD7EFB" w14:textId="77777777" w:rsidR="002B7172" w:rsidRPr="008024C6" w:rsidRDefault="002B7172" w:rsidP="00684F34"/>
        </w:tc>
        <w:tc>
          <w:tcPr>
            <w:tcW w:w="11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A71ED6" w14:textId="77777777" w:rsidR="002B7172" w:rsidRPr="004A194D" w:rsidRDefault="002B7172" w:rsidP="00684F34">
            <w:pPr>
              <w:ind w:right="-110"/>
              <w:rPr>
                <w:b/>
                <w:szCs w:val="20"/>
              </w:rPr>
            </w:pPr>
          </w:p>
        </w:tc>
        <w:tc>
          <w:tcPr>
            <w:tcW w:w="11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CFD48B6" w14:textId="4C5DE1AA" w:rsidR="002B7172" w:rsidRPr="004A194D" w:rsidRDefault="002B7172" w:rsidP="00684F34">
            <w:pPr>
              <w:ind w:right="-110"/>
              <w:rPr>
                <w:b/>
                <w:szCs w:val="20"/>
              </w:rPr>
            </w:pPr>
          </w:p>
        </w:tc>
        <w:tc>
          <w:tcPr>
            <w:tcW w:w="11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BDB4CAE" w14:textId="77777777" w:rsidR="002B7172" w:rsidRPr="004A194D" w:rsidRDefault="002B7172" w:rsidP="00684F34">
            <w:pPr>
              <w:ind w:right="-110"/>
              <w:rPr>
                <w:b/>
                <w:szCs w:val="20"/>
              </w:rPr>
            </w:pPr>
          </w:p>
        </w:tc>
      </w:tr>
      <w:tr w:rsidR="002B7172" w:rsidRPr="004A194D" w14:paraId="6EE5F5ED" w14:textId="77777777" w:rsidTr="000D00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62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53EFC59" w14:textId="77777777" w:rsidR="002B7172" w:rsidRPr="008024C6" w:rsidRDefault="002B7172" w:rsidP="00684F34"/>
        </w:tc>
        <w:tc>
          <w:tcPr>
            <w:tcW w:w="11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EA710B" w14:textId="77777777" w:rsidR="002B7172" w:rsidRPr="004A194D" w:rsidRDefault="002B7172" w:rsidP="00684F34">
            <w:pPr>
              <w:ind w:right="-110"/>
              <w:rPr>
                <w:b/>
                <w:szCs w:val="20"/>
              </w:rPr>
            </w:pPr>
          </w:p>
        </w:tc>
        <w:tc>
          <w:tcPr>
            <w:tcW w:w="11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C63C829" w14:textId="5197998C" w:rsidR="002B7172" w:rsidRPr="004A194D" w:rsidRDefault="002B7172" w:rsidP="00684F34">
            <w:pPr>
              <w:ind w:right="-110"/>
              <w:rPr>
                <w:b/>
                <w:szCs w:val="20"/>
              </w:rPr>
            </w:pPr>
          </w:p>
        </w:tc>
        <w:tc>
          <w:tcPr>
            <w:tcW w:w="11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02A0F7" w14:textId="77777777" w:rsidR="002B7172" w:rsidRPr="004A194D" w:rsidRDefault="002B7172" w:rsidP="00684F34">
            <w:pPr>
              <w:ind w:right="-110"/>
              <w:rPr>
                <w:b/>
                <w:szCs w:val="20"/>
              </w:rPr>
            </w:pPr>
          </w:p>
        </w:tc>
      </w:tr>
    </w:tbl>
    <w:p w14:paraId="243C8CDC" w14:textId="635D56A1" w:rsidR="002B7172" w:rsidRPr="00A01485" w:rsidRDefault="004631CC" w:rsidP="004631CC">
      <w:pPr>
        <w:pStyle w:val="ListNumber"/>
        <w:numPr>
          <w:ilvl w:val="0"/>
          <w:numId w:val="30"/>
        </w:numPr>
      </w:pPr>
      <w:r w:rsidRPr="00315BDF">
        <w:t>Submit the budget on the MSDE Grant Budget C-1-25 form (Appendix</w:t>
      </w:r>
      <w:r>
        <w:t xml:space="preserve"> C)</w:t>
      </w:r>
    </w:p>
    <w:p w14:paraId="4B2B4B7F" w14:textId="77777777" w:rsidR="00A01485" w:rsidRDefault="00A01485">
      <w:r>
        <w:br w:type="page"/>
      </w:r>
    </w:p>
    <w:p w14:paraId="69C8BB53" w14:textId="77777777" w:rsidR="00FA7B98" w:rsidRDefault="00FA7B98" w:rsidP="00FA7B98">
      <w:pPr>
        <w:pStyle w:val="Heading1"/>
      </w:pPr>
      <w:bookmarkStart w:id="20" w:name="_Toc130382345"/>
      <w:r>
        <w:lastRenderedPageBreak/>
        <w:t>Appendices</w:t>
      </w:r>
      <w:bookmarkEnd w:id="20"/>
    </w:p>
    <w:p w14:paraId="0F3BDF8F" w14:textId="77777777" w:rsidR="00ED4A54" w:rsidRDefault="00ED4A54" w:rsidP="00ED4A54">
      <w:r>
        <w:t>The following Appendices must be included in the proposal for funding, but do not apply to the page limit of the Project Narrative:</w:t>
      </w:r>
    </w:p>
    <w:p w14:paraId="06FC246E" w14:textId="77777777" w:rsidR="00ED4A54" w:rsidRDefault="00ED4A54" w:rsidP="00ED4A54">
      <w:pPr>
        <w:rPr>
          <w:color w:val="2F5496"/>
          <w:szCs w:val="20"/>
          <w:u w:val="single"/>
        </w:rPr>
      </w:pPr>
      <w:r>
        <w:rPr>
          <w:szCs w:val="20"/>
        </w:rPr>
        <w:t>Appendix A:</w:t>
      </w:r>
      <w:r>
        <w:rPr>
          <w:szCs w:val="20"/>
        </w:rPr>
        <w:tab/>
      </w:r>
      <w:hyperlink r:id="rId17" w:history="1">
        <w:r>
          <w:rPr>
            <w:rStyle w:val="Hyperlink"/>
            <w:szCs w:val="20"/>
          </w:rPr>
          <w:t>A signed recipient assurances page</w:t>
        </w:r>
      </w:hyperlink>
    </w:p>
    <w:p w14:paraId="120E3B46" w14:textId="77777777" w:rsidR="00ED4A54" w:rsidRDefault="00ED4A54" w:rsidP="00ED4A54">
      <w:pPr>
        <w:rPr>
          <w:color w:val="1155CC"/>
          <w:szCs w:val="20"/>
          <w:u w:val="single"/>
        </w:rPr>
      </w:pPr>
      <w:r>
        <w:rPr>
          <w:color w:val="auto"/>
          <w:szCs w:val="20"/>
        </w:rPr>
        <w:t>Appendix B:</w:t>
      </w:r>
      <w:r>
        <w:rPr>
          <w:color w:val="2F5496"/>
          <w:szCs w:val="20"/>
        </w:rPr>
        <w:tab/>
      </w:r>
      <w:hyperlink r:id="rId18" w:history="1">
        <w:r>
          <w:rPr>
            <w:rStyle w:val="Hyperlink"/>
            <w:szCs w:val="20"/>
          </w:rPr>
          <w:t>The Grant Information Survey Form</w:t>
        </w:r>
      </w:hyperlink>
    </w:p>
    <w:p w14:paraId="47049F75" w14:textId="77777777" w:rsidR="00ED4A54" w:rsidRDefault="00ED4A54" w:rsidP="00ED4A54">
      <w:pPr>
        <w:rPr>
          <w:color w:val="1155CC"/>
          <w:szCs w:val="20"/>
          <w:u w:val="single"/>
        </w:rPr>
      </w:pPr>
      <w:r>
        <w:rPr>
          <w:color w:val="auto"/>
          <w:szCs w:val="20"/>
        </w:rPr>
        <w:t>Appendix C:</w:t>
      </w:r>
      <w:r>
        <w:rPr>
          <w:color w:val="1155CC"/>
          <w:szCs w:val="20"/>
        </w:rPr>
        <w:tab/>
      </w:r>
      <w:r>
        <w:rPr>
          <w:szCs w:val="20"/>
        </w:rPr>
        <w:t>A signed secondary (</w:t>
      </w:r>
      <w:hyperlink r:id="rId19" w:history="1">
        <w:r>
          <w:rPr>
            <w:rStyle w:val="Hyperlink"/>
            <w:szCs w:val="20"/>
          </w:rPr>
          <w:t>C-125 MSDE budget form</w:t>
        </w:r>
      </w:hyperlink>
      <w:r>
        <w:rPr>
          <w:szCs w:val="20"/>
        </w:rPr>
        <w:t xml:space="preserve">) or </w:t>
      </w:r>
      <w:hyperlink r:id="rId20" w:history="1">
        <w:r>
          <w:rPr>
            <w:rStyle w:val="Hyperlink"/>
            <w:szCs w:val="20"/>
          </w:rPr>
          <w:t>Postsecondary/Other Budget form</w:t>
        </w:r>
      </w:hyperlink>
    </w:p>
    <w:p w14:paraId="176619BB" w14:textId="77777777" w:rsidR="00ED4A54" w:rsidRDefault="00ED4A54" w:rsidP="00ED4A54">
      <w:pPr>
        <w:rPr>
          <w:color w:val="auto"/>
          <w:szCs w:val="20"/>
        </w:rPr>
      </w:pPr>
      <w:r>
        <w:rPr>
          <w:color w:val="auto"/>
          <w:szCs w:val="20"/>
        </w:rPr>
        <w:t>Appendix D:</w:t>
      </w:r>
      <w:r>
        <w:rPr>
          <w:color w:val="auto"/>
          <w:szCs w:val="20"/>
        </w:rPr>
        <w:tab/>
      </w:r>
      <w:hyperlink r:id="rId21" w:history="1">
        <w:r>
          <w:rPr>
            <w:rStyle w:val="Hyperlink"/>
            <w:szCs w:val="20"/>
          </w:rPr>
          <w:t>CTE Reserve Fund Eligibility listing</w:t>
        </w:r>
      </w:hyperlink>
    </w:p>
    <w:p w14:paraId="42F5E6B0" w14:textId="77777777" w:rsidR="00ED4A54" w:rsidRDefault="00ED4A54" w:rsidP="00ED4A54">
      <w:pPr>
        <w:ind w:left="1440" w:hanging="1440"/>
        <w:rPr>
          <w:color w:val="2F5496"/>
          <w:szCs w:val="20"/>
        </w:rPr>
      </w:pPr>
      <w:r>
        <w:rPr>
          <w:color w:val="auto"/>
          <w:szCs w:val="20"/>
        </w:rPr>
        <w:t>Appendix E:</w:t>
      </w:r>
      <w:r>
        <w:rPr>
          <w:color w:val="1155CC"/>
          <w:szCs w:val="20"/>
        </w:rPr>
        <w:tab/>
      </w:r>
      <w:r>
        <w:rPr>
          <w:color w:val="3B3838"/>
          <w:szCs w:val="20"/>
        </w:rPr>
        <w:t xml:space="preserve">Program Proposal Template (if applicable) in </w:t>
      </w:r>
      <w:hyperlink r:id="rId22" w:history="1">
        <w:r>
          <w:rPr>
            <w:rStyle w:val="Hyperlink"/>
            <w:color w:val="2F5496"/>
            <w:szCs w:val="20"/>
          </w:rPr>
          <w:t>The Policies and Procedures for the Development and Continuous Improvement of Career and Technical Education Programs</w:t>
        </w:r>
      </w:hyperlink>
    </w:p>
    <w:p w14:paraId="6E9FB9EA" w14:textId="77777777" w:rsidR="00ED4A54" w:rsidRDefault="00ED4A54" w:rsidP="00ED4A54">
      <w:pPr>
        <w:rPr>
          <w:rStyle w:val="Hyperlink"/>
        </w:rPr>
      </w:pPr>
      <w:r>
        <w:rPr>
          <w:color w:val="auto"/>
          <w:szCs w:val="20"/>
        </w:rPr>
        <w:t>Appendix F:</w:t>
      </w:r>
      <w:r>
        <w:rPr>
          <w:color w:val="3B3838"/>
          <w:szCs w:val="20"/>
        </w:rPr>
        <w:tab/>
      </w:r>
      <w:hyperlink r:id="rId23" w:history="1">
        <w:r>
          <w:rPr>
            <w:rStyle w:val="Hyperlink"/>
            <w:szCs w:val="20"/>
          </w:rPr>
          <w:t>Listing of Perkins V Special Populations</w:t>
        </w:r>
      </w:hyperlink>
    </w:p>
    <w:p w14:paraId="42B778AF" w14:textId="3ED8E5D6" w:rsidR="00101340" w:rsidRDefault="00101340" w:rsidP="00123097"/>
    <w:sectPr w:rsidR="00101340"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14CB" w14:textId="77777777" w:rsidR="007605BE" w:rsidRDefault="007605BE">
      <w:pPr>
        <w:spacing w:before="0" w:after="0" w:line="240" w:lineRule="auto"/>
      </w:pPr>
      <w:r>
        <w:separator/>
      </w:r>
    </w:p>
  </w:endnote>
  <w:endnote w:type="continuationSeparator" w:id="0">
    <w:p w14:paraId="44FDCDCD" w14:textId="77777777" w:rsidR="007605BE" w:rsidRDefault="007605BE">
      <w:pPr>
        <w:spacing w:before="0" w:after="0" w:line="240" w:lineRule="auto"/>
      </w:pPr>
      <w:r>
        <w:continuationSeparator/>
      </w:r>
    </w:p>
  </w:endnote>
  <w:endnote w:type="continuationNotice" w:id="1">
    <w:p w14:paraId="715740CD" w14:textId="77777777" w:rsidR="007605BE" w:rsidRDefault="007605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9350" w14:textId="77777777" w:rsidR="007605BE" w:rsidRDefault="007605BE">
      <w:pPr>
        <w:spacing w:before="0" w:after="0" w:line="240" w:lineRule="auto"/>
      </w:pPr>
      <w:r>
        <w:separator/>
      </w:r>
    </w:p>
  </w:footnote>
  <w:footnote w:type="continuationSeparator" w:id="0">
    <w:p w14:paraId="4477608D" w14:textId="77777777" w:rsidR="007605BE" w:rsidRDefault="007605BE">
      <w:pPr>
        <w:spacing w:before="0" w:after="0" w:line="240" w:lineRule="auto"/>
      </w:pPr>
      <w:r>
        <w:continuationSeparator/>
      </w:r>
    </w:p>
  </w:footnote>
  <w:footnote w:type="continuationNotice" w:id="1">
    <w:p w14:paraId="0806E6AD" w14:textId="77777777" w:rsidR="007605BE" w:rsidRDefault="007605B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04B26EF7" w:rsidR="00DD0C7A" w:rsidRDefault="00B06C60" w:rsidP="0075682C">
    <w:pPr>
      <w:ind w:right="-90"/>
      <w:rPr>
        <w:color w:val="404040"/>
        <w:sz w:val="18"/>
        <w:szCs w:val="18"/>
      </w:rPr>
    </w:pPr>
    <w:r w:rsidRPr="008F1EF0">
      <w:rPr>
        <w:sz w:val="18"/>
        <w:szCs w:val="18"/>
      </w:rPr>
      <w:t>CTE Perkins Reserve Grant</w:t>
    </w:r>
    <w:r w:rsidR="00491F90">
      <w:rPr>
        <w:sz w:val="18"/>
        <w:szCs w:val="18"/>
      </w:rPr>
      <w:t xml:space="preserve"> Application</w:t>
    </w:r>
    <w:r w:rsidR="00E34DA0">
      <w:rPr>
        <w:sz w:val="18"/>
        <w:szCs w:val="18"/>
      </w:rPr>
      <w:tab/>
    </w:r>
    <w:r w:rsidR="00E34DA0">
      <w:rPr>
        <w:sz w:val="18"/>
        <w:szCs w:val="18"/>
      </w:rPr>
      <w:tab/>
    </w:r>
    <w:r w:rsidR="002A3833">
      <w:rPr>
        <w:sz w:val="18"/>
        <w:szCs w:val="18"/>
      </w:rPr>
      <w:tab/>
    </w:r>
    <w:r w:rsidR="002A3833">
      <w:rPr>
        <w:sz w:val="18"/>
        <w:szCs w:val="18"/>
      </w:rPr>
      <w:tab/>
    </w:r>
    <w:r w:rsidR="002A3833">
      <w:rPr>
        <w:sz w:val="18"/>
        <w:szCs w:val="18"/>
      </w:rPr>
      <w:tab/>
      <w:t xml:space="preserve">      </w:t>
    </w:r>
    <w:r w:rsidR="00E34DA0">
      <w:rPr>
        <w:sz w:val="18"/>
        <w:szCs w:val="18"/>
      </w:rPr>
      <w:t xml:space="preserve">      </w:t>
    </w:r>
    <w:r w:rsidR="0075682C">
      <w:rPr>
        <w:sz w:val="18"/>
        <w:szCs w:val="18"/>
      </w:rPr>
      <w:t xml:space="preserve">    </w:t>
    </w:r>
    <w:r w:rsidR="00E34DA0">
      <w:rPr>
        <w:sz w:val="18"/>
        <w:szCs w:val="18"/>
      </w:rPr>
      <w:t xml:space="preserve">        </w:t>
    </w:r>
    <w:r w:rsidR="00560608" w:rsidRPr="008F1EF0">
      <w:rPr>
        <w:sz w:val="18"/>
        <w:szCs w:val="18"/>
      </w:rPr>
      <w:t xml:space="preserve">March </w:t>
    </w:r>
    <w:r w:rsidR="00560608">
      <w:rPr>
        <w:sz w:val="18"/>
        <w:szCs w:val="18"/>
      </w:rPr>
      <w:t>21</w:t>
    </w:r>
    <w:r w:rsidR="00560608" w:rsidRPr="008F1EF0">
      <w:rPr>
        <w:sz w:val="18"/>
        <w:szCs w:val="18"/>
      </w:rPr>
      <w:t xml:space="preserve"> – </w:t>
    </w:r>
    <w:r w:rsidR="00560608">
      <w:rPr>
        <w:sz w:val="18"/>
        <w:szCs w:val="18"/>
      </w:rPr>
      <w:t>May</w:t>
    </w:r>
    <w:r w:rsidR="00560608" w:rsidRPr="008F1EF0">
      <w:rPr>
        <w:sz w:val="18"/>
        <w:szCs w:val="18"/>
      </w:rPr>
      <w:t xml:space="preserve"> </w:t>
    </w:r>
    <w:r w:rsidR="00560608">
      <w:rPr>
        <w:sz w:val="18"/>
        <w:szCs w:val="18"/>
      </w:rPr>
      <w:t>23</w:t>
    </w:r>
    <w:r w:rsidR="00560608" w:rsidRPr="008F1EF0">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8"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0"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3"/>
  </w:num>
  <w:num w:numId="2" w16cid:durableId="966617290">
    <w:abstractNumId w:val="6"/>
  </w:num>
  <w:num w:numId="3" w16cid:durableId="1362779056">
    <w:abstractNumId w:val="9"/>
  </w:num>
  <w:num w:numId="4" w16cid:durableId="2127458164">
    <w:abstractNumId w:val="4"/>
  </w:num>
  <w:num w:numId="5" w16cid:durableId="12196299">
    <w:abstractNumId w:val="14"/>
  </w:num>
  <w:num w:numId="6" w16cid:durableId="1973976994">
    <w:abstractNumId w:val="8"/>
  </w:num>
  <w:num w:numId="7" w16cid:durableId="194388192">
    <w:abstractNumId w:val="10"/>
  </w:num>
  <w:num w:numId="8" w16cid:durableId="690909920">
    <w:abstractNumId w:val="11"/>
  </w:num>
  <w:num w:numId="9" w16cid:durableId="1182402533">
    <w:abstractNumId w:val="2"/>
  </w:num>
  <w:num w:numId="10" w16cid:durableId="471556159">
    <w:abstractNumId w:val="5"/>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3"/>
  </w:num>
  <w:num w:numId="28" w16cid:durableId="538661957">
    <w:abstractNumId w:val="12"/>
  </w:num>
  <w:num w:numId="29" w16cid:durableId="1088890614">
    <w:abstractNumId w:val="7"/>
  </w:num>
  <w:num w:numId="30" w16cid:durableId="8476456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3D3B"/>
    <w:rsid w:val="000044FF"/>
    <w:rsid w:val="00005E0F"/>
    <w:rsid w:val="00013AF1"/>
    <w:rsid w:val="00013B0D"/>
    <w:rsid w:val="000149F0"/>
    <w:rsid w:val="000157D4"/>
    <w:rsid w:val="00016DAE"/>
    <w:rsid w:val="00020869"/>
    <w:rsid w:val="000224D8"/>
    <w:rsid w:val="00025F45"/>
    <w:rsid w:val="00026080"/>
    <w:rsid w:val="00033C6C"/>
    <w:rsid w:val="000343F6"/>
    <w:rsid w:val="000359D5"/>
    <w:rsid w:val="00036DB8"/>
    <w:rsid w:val="0003744F"/>
    <w:rsid w:val="000446A8"/>
    <w:rsid w:val="00044F2D"/>
    <w:rsid w:val="0005005D"/>
    <w:rsid w:val="0005020F"/>
    <w:rsid w:val="00050BC0"/>
    <w:rsid w:val="00054765"/>
    <w:rsid w:val="00055884"/>
    <w:rsid w:val="00061CDE"/>
    <w:rsid w:val="00063890"/>
    <w:rsid w:val="000654CF"/>
    <w:rsid w:val="00067FF7"/>
    <w:rsid w:val="000701A2"/>
    <w:rsid w:val="00093BD2"/>
    <w:rsid w:val="00094610"/>
    <w:rsid w:val="00094F7C"/>
    <w:rsid w:val="000A043D"/>
    <w:rsid w:val="000A1338"/>
    <w:rsid w:val="000A19F8"/>
    <w:rsid w:val="000A3F81"/>
    <w:rsid w:val="000A3F8B"/>
    <w:rsid w:val="000A445D"/>
    <w:rsid w:val="000B02B0"/>
    <w:rsid w:val="000B45CD"/>
    <w:rsid w:val="000B7497"/>
    <w:rsid w:val="000C0F34"/>
    <w:rsid w:val="000C41BF"/>
    <w:rsid w:val="000C67EF"/>
    <w:rsid w:val="000D00ED"/>
    <w:rsid w:val="000D23E7"/>
    <w:rsid w:val="000D2B57"/>
    <w:rsid w:val="000D5A22"/>
    <w:rsid w:val="000E2AAB"/>
    <w:rsid w:val="000E3DC8"/>
    <w:rsid w:val="000F085C"/>
    <w:rsid w:val="000F0DF4"/>
    <w:rsid w:val="000F415B"/>
    <w:rsid w:val="000F481A"/>
    <w:rsid w:val="000F4D63"/>
    <w:rsid w:val="000F538F"/>
    <w:rsid w:val="000F6443"/>
    <w:rsid w:val="00100358"/>
    <w:rsid w:val="00101340"/>
    <w:rsid w:val="0010722D"/>
    <w:rsid w:val="00111E8F"/>
    <w:rsid w:val="0011549B"/>
    <w:rsid w:val="001169D0"/>
    <w:rsid w:val="00123097"/>
    <w:rsid w:val="001252E1"/>
    <w:rsid w:val="00127211"/>
    <w:rsid w:val="00131B89"/>
    <w:rsid w:val="00134190"/>
    <w:rsid w:val="0014209C"/>
    <w:rsid w:val="00143BFC"/>
    <w:rsid w:val="001468A6"/>
    <w:rsid w:val="00150185"/>
    <w:rsid w:val="00150EC2"/>
    <w:rsid w:val="00152D55"/>
    <w:rsid w:val="001532FC"/>
    <w:rsid w:val="00154358"/>
    <w:rsid w:val="00155EDA"/>
    <w:rsid w:val="00161B2C"/>
    <w:rsid w:val="00166FC5"/>
    <w:rsid w:val="00171E37"/>
    <w:rsid w:val="001737E8"/>
    <w:rsid w:val="001774EE"/>
    <w:rsid w:val="001804C3"/>
    <w:rsid w:val="001811C7"/>
    <w:rsid w:val="00184071"/>
    <w:rsid w:val="00192612"/>
    <w:rsid w:val="001936E4"/>
    <w:rsid w:val="001A2CED"/>
    <w:rsid w:val="001A4505"/>
    <w:rsid w:val="001B0287"/>
    <w:rsid w:val="001B1095"/>
    <w:rsid w:val="001B5A44"/>
    <w:rsid w:val="001B635F"/>
    <w:rsid w:val="001C0044"/>
    <w:rsid w:val="001C1805"/>
    <w:rsid w:val="001C4C55"/>
    <w:rsid w:val="001C5607"/>
    <w:rsid w:val="001C6B77"/>
    <w:rsid w:val="001D3F69"/>
    <w:rsid w:val="001D47D7"/>
    <w:rsid w:val="001D6D7A"/>
    <w:rsid w:val="001E34B4"/>
    <w:rsid w:val="001F1DC0"/>
    <w:rsid w:val="001F4099"/>
    <w:rsid w:val="001F425D"/>
    <w:rsid w:val="001F479A"/>
    <w:rsid w:val="001F61DE"/>
    <w:rsid w:val="00201D50"/>
    <w:rsid w:val="0020423F"/>
    <w:rsid w:val="002056D0"/>
    <w:rsid w:val="00211E01"/>
    <w:rsid w:val="002129C1"/>
    <w:rsid w:val="00214A89"/>
    <w:rsid w:val="0021532A"/>
    <w:rsid w:val="00223D40"/>
    <w:rsid w:val="00234376"/>
    <w:rsid w:val="00241982"/>
    <w:rsid w:val="00241D27"/>
    <w:rsid w:val="002433B2"/>
    <w:rsid w:val="00243C3F"/>
    <w:rsid w:val="002476CF"/>
    <w:rsid w:val="00250371"/>
    <w:rsid w:val="00253AB3"/>
    <w:rsid w:val="0025473D"/>
    <w:rsid w:val="002604A5"/>
    <w:rsid w:val="00263375"/>
    <w:rsid w:val="002763C5"/>
    <w:rsid w:val="002852EC"/>
    <w:rsid w:val="00292CA5"/>
    <w:rsid w:val="00294714"/>
    <w:rsid w:val="00294980"/>
    <w:rsid w:val="00297B07"/>
    <w:rsid w:val="002A30B6"/>
    <w:rsid w:val="002A3833"/>
    <w:rsid w:val="002A4D63"/>
    <w:rsid w:val="002A538F"/>
    <w:rsid w:val="002A5F92"/>
    <w:rsid w:val="002B0C63"/>
    <w:rsid w:val="002B1782"/>
    <w:rsid w:val="002B2B85"/>
    <w:rsid w:val="002B573D"/>
    <w:rsid w:val="002B7172"/>
    <w:rsid w:val="002C1A9C"/>
    <w:rsid w:val="002C1C4A"/>
    <w:rsid w:val="002C5CC2"/>
    <w:rsid w:val="002C5F8D"/>
    <w:rsid w:val="002C6689"/>
    <w:rsid w:val="002D19EE"/>
    <w:rsid w:val="002D33CB"/>
    <w:rsid w:val="002E38F1"/>
    <w:rsid w:val="002E537D"/>
    <w:rsid w:val="002E5B37"/>
    <w:rsid w:val="002F1F72"/>
    <w:rsid w:val="002F5EDC"/>
    <w:rsid w:val="003106D6"/>
    <w:rsid w:val="00311723"/>
    <w:rsid w:val="00313336"/>
    <w:rsid w:val="00320342"/>
    <w:rsid w:val="00320587"/>
    <w:rsid w:val="0032142B"/>
    <w:rsid w:val="003224E7"/>
    <w:rsid w:val="0032786F"/>
    <w:rsid w:val="00333270"/>
    <w:rsid w:val="003335CB"/>
    <w:rsid w:val="00333816"/>
    <w:rsid w:val="003403FB"/>
    <w:rsid w:val="00340B42"/>
    <w:rsid w:val="00340B57"/>
    <w:rsid w:val="003428EA"/>
    <w:rsid w:val="00342B92"/>
    <w:rsid w:val="00343BD7"/>
    <w:rsid w:val="00343EA9"/>
    <w:rsid w:val="00345811"/>
    <w:rsid w:val="0035076D"/>
    <w:rsid w:val="0035178C"/>
    <w:rsid w:val="003517C4"/>
    <w:rsid w:val="00351829"/>
    <w:rsid w:val="00351FE8"/>
    <w:rsid w:val="0035592D"/>
    <w:rsid w:val="0035626E"/>
    <w:rsid w:val="003569DE"/>
    <w:rsid w:val="003577F3"/>
    <w:rsid w:val="00362BDF"/>
    <w:rsid w:val="00363BF4"/>
    <w:rsid w:val="00366DEB"/>
    <w:rsid w:val="00375845"/>
    <w:rsid w:val="00375AF4"/>
    <w:rsid w:val="00376BB0"/>
    <w:rsid w:val="003772D2"/>
    <w:rsid w:val="00383871"/>
    <w:rsid w:val="003873C9"/>
    <w:rsid w:val="003875A9"/>
    <w:rsid w:val="0039122B"/>
    <w:rsid w:val="00391752"/>
    <w:rsid w:val="0039227B"/>
    <w:rsid w:val="0039371F"/>
    <w:rsid w:val="003A122F"/>
    <w:rsid w:val="003A2907"/>
    <w:rsid w:val="003A4555"/>
    <w:rsid w:val="003A4B1D"/>
    <w:rsid w:val="003A5712"/>
    <w:rsid w:val="003A6487"/>
    <w:rsid w:val="003A6A14"/>
    <w:rsid w:val="003B0CA2"/>
    <w:rsid w:val="003B2F0D"/>
    <w:rsid w:val="003B326D"/>
    <w:rsid w:val="003B427B"/>
    <w:rsid w:val="003C1CFD"/>
    <w:rsid w:val="003C31A3"/>
    <w:rsid w:val="003C5C26"/>
    <w:rsid w:val="003C7E3B"/>
    <w:rsid w:val="003E0E5F"/>
    <w:rsid w:val="003E1A4D"/>
    <w:rsid w:val="003E2396"/>
    <w:rsid w:val="003E4738"/>
    <w:rsid w:val="003F1228"/>
    <w:rsid w:val="003F2BDA"/>
    <w:rsid w:val="003F7B51"/>
    <w:rsid w:val="00404AFC"/>
    <w:rsid w:val="00405565"/>
    <w:rsid w:val="00405E28"/>
    <w:rsid w:val="0041246F"/>
    <w:rsid w:val="0041457D"/>
    <w:rsid w:val="00415A0F"/>
    <w:rsid w:val="00415A72"/>
    <w:rsid w:val="004207FF"/>
    <w:rsid w:val="00422216"/>
    <w:rsid w:val="00430A1E"/>
    <w:rsid w:val="00432491"/>
    <w:rsid w:val="0043290E"/>
    <w:rsid w:val="00436AFA"/>
    <w:rsid w:val="00441311"/>
    <w:rsid w:val="004430BB"/>
    <w:rsid w:val="00445A42"/>
    <w:rsid w:val="00447C98"/>
    <w:rsid w:val="00462378"/>
    <w:rsid w:val="004631CC"/>
    <w:rsid w:val="004676FC"/>
    <w:rsid w:val="00472CB1"/>
    <w:rsid w:val="00481C2C"/>
    <w:rsid w:val="0048688F"/>
    <w:rsid w:val="00487611"/>
    <w:rsid w:val="004877FA"/>
    <w:rsid w:val="00491F90"/>
    <w:rsid w:val="00492B02"/>
    <w:rsid w:val="00495056"/>
    <w:rsid w:val="004967BF"/>
    <w:rsid w:val="004A0EDA"/>
    <w:rsid w:val="004A3249"/>
    <w:rsid w:val="004A42DF"/>
    <w:rsid w:val="004B0207"/>
    <w:rsid w:val="004B5379"/>
    <w:rsid w:val="004C0EE4"/>
    <w:rsid w:val="004C1A5C"/>
    <w:rsid w:val="004C5FA9"/>
    <w:rsid w:val="004C6EDA"/>
    <w:rsid w:val="004D0125"/>
    <w:rsid w:val="004D256A"/>
    <w:rsid w:val="004D5106"/>
    <w:rsid w:val="004D6AA4"/>
    <w:rsid w:val="004D78B3"/>
    <w:rsid w:val="004E1D28"/>
    <w:rsid w:val="004E1EE2"/>
    <w:rsid w:val="004E6094"/>
    <w:rsid w:val="004E61CE"/>
    <w:rsid w:val="004F0401"/>
    <w:rsid w:val="004F1CAC"/>
    <w:rsid w:val="004F3C9D"/>
    <w:rsid w:val="004F3F5C"/>
    <w:rsid w:val="00502006"/>
    <w:rsid w:val="00502BA8"/>
    <w:rsid w:val="00512E79"/>
    <w:rsid w:val="00515561"/>
    <w:rsid w:val="00521B41"/>
    <w:rsid w:val="005220F1"/>
    <w:rsid w:val="0052282B"/>
    <w:rsid w:val="005321EC"/>
    <w:rsid w:val="00535F41"/>
    <w:rsid w:val="0054692D"/>
    <w:rsid w:val="00547804"/>
    <w:rsid w:val="00555906"/>
    <w:rsid w:val="00557914"/>
    <w:rsid w:val="00560608"/>
    <w:rsid w:val="00561193"/>
    <w:rsid w:val="00562C20"/>
    <w:rsid w:val="005637C0"/>
    <w:rsid w:val="00564515"/>
    <w:rsid w:val="005653C8"/>
    <w:rsid w:val="005852C0"/>
    <w:rsid w:val="00585AAC"/>
    <w:rsid w:val="00587857"/>
    <w:rsid w:val="00590536"/>
    <w:rsid w:val="0059124A"/>
    <w:rsid w:val="00594FC9"/>
    <w:rsid w:val="00595073"/>
    <w:rsid w:val="00595DC6"/>
    <w:rsid w:val="005A3269"/>
    <w:rsid w:val="005B0DC0"/>
    <w:rsid w:val="005B25EF"/>
    <w:rsid w:val="005B3FFA"/>
    <w:rsid w:val="005D0327"/>
    <w:rsid w:val="005D2774"/>
    <w:rsid w:val="005D44DF"/>
    <w:rsid w:val="005E3484"/>
    <w:rsid w:val="005E79FC"/>
    <w:rsid w:val="00600809"/>
    <w:rsid w:val="006224F9"/>
    <w:rsid w:val="006252C5"/>
    <w:rsid w:val="00626CF6"/>
    <w:rsid w:val="0063440F"/>
    <w:rsid w:val="00635F0E"/>
    <w:rsid w:val="00642790"/>
    <w:rsid w:val="00647C1D"/>
    <w:rsid w:val="00656279"/>
    <w:rsid w:val="00656726"/>
    <w:rsid w:val="0066350F"/>
    <w:rsid w:val="00663EF6"/>
    <w:rsid w:val="006643CB"/>
    <w:rsid w:val="006653D4"/>
    <w:rsid w:val="006705ED"/>
    <w:rsid w:val="006737EA"/>
    <w:rsid w:val="00676EFA"/>
    <w:rsid w:val="0067718C"/>
    <w:rsid w:val="00683088"/>
    <w:rsid w:val="00690C96"/>
    <w:rsid w:val="00691100"/>
    <w:rsid w:val="006A0E6C"/>
    <w:rsid w:val="006A2E40"/>
    <w:rsid w:val="006A7D64"/>
    <w:rsid w:val="006B05BE"/>
    <w:rsid w:val="006B495E"/>
    <w:rsid w:val="006B4A94"/>
    <w:rsid w:val="006C0BC6"/>
    <w:rsid w:val="006C2613"/>
    <w:rsid w:val="006C2DEE"/>
    <w:rsid w:val="006C6A01"/>
    <w:rsid w:val="006C7D34"/>
    <w:rsid w:val="006D16B2"/>
    <w:rsid w:val="006D5CF4"/>
    <w:rsid w:val="006D60A1"/>
    <w:rsid w:val="006D67A9"/>
    <w:rsid w:val="006D7717"/>
    <w:rsid w:val="006E0F09"/>
    <w:rsid w:val="006F094F"/>
    <w:rsid w:val="006F0C9B"/>
    <w:rsid w:val="006F0F3A"/>
    <w:rsid w:val="006F2CCF"/>
    <w:rsid w:val="006F3EC2"/>
    <w:rsid w:val="00702B9A"/>
    <w:rsid w:val="00705C8F"/>
    <w:rsid w:val="00706CBA"/>
    <w:rsid w:val="00715DF7"/>
    <w:rsid w:val="00716422"/>
    <w:rsid w:val="0072230F"/>
    <w:rsid w:val="00725096"/>
    <w:rsid w:val="00725839"/>
    <w:rsid w:val="007267C1"/>
    <w:rsid w:val="007269AB"/>
    <w:rsid w:val="00735C9B"/>
    <w:rsid w:val="00740FBD"/>
    <w:rsid w:val="00742D5E"/>
    <w:rsid w:val="007434DC"/>
    <w:rsid w:val="00744812"/>
    <w:rsid w:val="00746F73"/>
    <w:rsid w:val="007548E1"/>
    <w:rsid w:val="0075682C"/>
    <w:rsid w:val="007605BE"/>
    <w:rsid w:val="00760AD1"/>
    <w:rsid w:val="00762A94"/>
    <w:rsid w:val="0076447C"/>
    <w:rsid w:val="00771C37"/>
    <w:rsid w:val="00784893"/>
    <w:rsid w:val="0078608D"/>
    <w:rsid w:val="00786808"/>
    <w:rsid w:val="007A0025"/>
    <w:rsid w:val="007A0EA2"/>
    <w:rsid w:val="007A6D70"/>
    <w:rsid w:val="007A6FD7"/>
    <w:rsid w:val="007A7344"/>
    <w:rsid w:val="007A7BA3"/>
    <w:rsid w:val="007A7BC6"/>
    <w:rsid w:val="007B4DC0"/>
    <w:rsid w:val="007B52C8"/>
    <w:rsid w:val="007B73A7"/>
    <w:rsid w:val="007C1D01"/>
    <w:rsid w:val="007C36F2"/>
    <w:rsid w:val="007C40AE"/>
    <w:rsid w:val="007C473A"/>
    <w:rsid w:val="007D3242"/>
    <w:rsid w:val="007D42BB"/>
    <w:rsid w:val="007D4730"/>
    <w:rsid w:val="007E6C65"/>
    <w:rsid w:val="007F016C"/>
    <w:rsid w:val="007F0F8C"/>
    <w:rsid w:val="007F1809"/>
    <w:rsid w:val="007F1AC8"/>
    <w:rsid w:val="007F51D4"/>
    <w:rsid w:val="007F536D"/>
    <w:rsid w:val="008024C6"/>
    <w:rsid w:val="00803F7E"/>
    <w:rsid w:val="00805715"/>
    <w:rsid w:val="008069C0"/>
    <w:rsid w:val="00807434"/>
    <w:rsid w:val="0082448D"/>
    <w:rsid w:val="008255DE"/>
    <w:rsid w:val="00831FDD"/>
    <w:rsid w:val="00833BC2"/>
    <w:rsid w:val="008350D6"/>
    <w:rsid w:val="00836F46"/>
    <w:rsid w:val="008403A8"/>
    <w:rsid w:val="008419A7"/>
    <w:rsid w:val="00846053"/>
    <w:rsid w:val="00846E19"/>
    <w:rsid w:val="008532CC"/>
    <w:rsid w:val="00861B1C"/>
    <w:rsid w:val="00876E36"/>
    <w:rsid w:val="00877333"/>
    <w:rsid w:val="008830A5"/>
    <w:rsid w:val="0088622D"/>
    <w:rsid w:val="00887D63"/>
    <w:rsid w:val="00891D61"/>
    <w:rsid w:val="008937DF"/>
    <w:rsid w:val="008A0433"/>
    <w:rsid w:val="008A0E9F"/>
    <w:rsid w:val="008A1D7F"/>
    <w:rsid w:val="008A229F"/>
    <w:rsid w:val="008A25A7"/>
    <w:rsid w:val="008A42A5"/>
    <w:rsid w:val="008A44B1"/>
    <w:rsid w:val="008A4DCE"/>
    <w:rsid w:val="008B24DC"/>
    <w:rsid w:val="008B38DB"/>
    <w:rsid w:val="008B3AFD"/>
    <w:rsid w:val="008B3F99"/>
    <w:rsid w:val="008B4FB0"/>
    <w:rsid w:val="008B5335"/>
    <w:rsid w:val="008C0401"/>
    <w:rsid w:val="008C4376"/>
    <w:rsid w:val="008D0A4D"/>
    <w:rsid w:val="008D23B0"/>
    <w:rsid w:val="008D2FA5"/>
    <w:rsid w:val="008D3F17"/>
    <w:rsid w:val="008D61F9"/>
    <w:rsid w:val="008D642D"/>
    <w:rsid w:val="008E2B63"/>
    <w:rsid w:val="008E3707"/>
    <w:rsid w:val="008E4239"/>
    <w:rsid w:val="008E4C72"/>
    <w:rsid w:val="008E59CA"/>
    <w:rsid w:val="008E6115"/>
    <w:rsid w:val="008E6E49"/>
    <w:rsid w:val="008F0E48"/>
    <w:rsid w:val="008F164D"/>
    <w:rsid w:val="008F4D94"/>
    <w:rsid w:val="008F51D0"/>
    <w:rsid w:val="008F5971"/>
    <w:rsid w:val="008F6017"/>
    <w:rsid w:val="00902CE0"/>
    <w:rsid w:val="00902FBB"/>
    <w:rsid w:val="00903430"/>
    <w:rsid w:val="0090652E"/>
    <w:rsid w:val="00911082"/>
    <w:rsid w:val="00914546"/>
    <w:rsid w:val="009145FD"/>
    <w:rsid w:val="00934383"/>
    <w:rsid w:val="009351BC"/>
    <w:rsid w:val="009374F4"/>
    <w:rsid w:val="00940F04"/>
    <w:rsid w:val="00943048"/>
    <w:rsid w:val="00950A74"/>
    <w:rsid w:val="0095475A"/>
    <w:rsid w:val="009618AB"/>
    <w:rsid w:val="009651EA"/>
    <w:rsid w:val="009845CF"/>
    <w:rsid w:val="009858C6"/>
    <w:rsid w:val="00986CBD"/>
    <w:rsid w:val="009908A4"/>
    <w:rsid w:val="00993096"/>
    <w:rsid w:val="00993D7B"/>
    <w:rsid w:val="00993EB7"/>
    <w:rsid w:val="00995360"/>
    <w:rsid w:val="00997C92"/>
    <w:rsid w:val="009A15BC"/>
    <w:rsid w:val="009A55C6"/>
    <w:rsid w:val="009A7CEA"/>
    <w:rsid w:val="009B09FC"/>
    <w:rsid w:val="009B11F3"/>
    <w:rsid w:val="009B12C2"/>
    <w:rsid w:val="009B2195"/>
    <w:rsid w:val="009B6734"/>
    <w:rsid w:val="009C1310"/>
    <w:rsid w:val="009C3C5B"/>
    <w:rsid w:val="009C6CEF"/>
    <w:rsid w:val="009D03A9"/>
    <w:rsid w:val="009D1117"/>
    <w:rsid w:val="009D2CA1"/>
    <w:rsid w:val="009E0C3E"/>
    <w:rsid w:val="009E734D"/>
    <w:rsid w:val="009F3890"/>
    <w:rsid w:val="009F63D5"/>
    <w:rsid w:val="00A00AF4"/>
    <w:rsid w:val="00A01485"/>
    <w:rsid w:val="00A03FF0"/>
    <w:rsid w:val="00A05470"/>
    <w:rsid w:val="00A07698"/>
    <w:rsid w:val="00A07B34"/>
    <w:rsid w:val="00A157F8"/>
    <w:rsid w:val="00A30768"/>
    <w:rsid w:val="00A44074"/>
    <w:rsid w:val="00A520EF"/>
    <w:rsid w:val="00A62F47"/>
    <w:rsid w:val="00A63D2A"/>
    <w:rsid w:val="00A647ED"/>
    <w:rsid w:val="00A654C4"/>
    <w:rsid w:val="00A7766B"/>
    <w:rsid w:val="00A77A32"/>
    <w:rsid w:val="00A77ADB"/>
    <w:rsid w:val="00A8023A"/>
    <w:rsid w:val="00A804C7"/>
    <w:rsid w:val="00A82661"/>
    <w:rsid w:val="00A833F1"/>
    <w:rsid w:val="00A8385D"/>
    <w:rsid w:val="00A90AF1"/>
    <w:rsid w:val="00A96142"/>
    <w:rsid w:val="00AA1131"/>
    <w:rsid w:val="00AA36D3"/>
    <w:rsid w:val="00AB136E"/>
    <w:rsid w:val="00AB2325"/>
    <w:rsid w:val="00AB63A0"/>
    <w:rsid w:val="00AC14C6"/>
    <w:rsid w:val="00AC21DC"/>
    <w:rsid w:val="00AC333E"/>
    <w:rsid w:val="00AC4844"/>
    <w:rsid w:val="00AC4F56"/>
    <w:rsid w:val="00AD5391"/>
    <w:rsid w:val="00AD67A9"/>
    <w:rsid w:val="00AD681E"/>
    <w:rsid w:val="00AF1149"/>
    <w:rsid w:val="00AF4517"/>
    <w:rsid w:val="00AF45CD"/>
    <w:rsid w:val="00AF49F2"/>
    <w:rsid w:val="00B007DE"/>
    <w:rsid w:val="00B0537D"/>
    <w:rsid w:val="00B06C60"/>
    <w:rsid w:val="00B15328"/>
    <w:rsid w:val="00B17793"/>
    <w:rsid w:val="00B17858"/>
    <w:rsid w:val="00B2002A"/>
    <w:rsid w:val="00B20F78"/>
    <w:rsid w:val="00B21EA1"/>
    <w:rsid w:val="00B36691"/>
    <w:rsid w:val="00B40336"/>
    <w:rsid w:val="00B4056A"/>
    <w:rsid w:val="00B4576E"/>
    <w:rsid w:val="00B45CE3"/>
    <w:rsid w:val="00B4609E"/>
    <w:rsid w:val="00B51329"/>
    <w:rsid w:val="00B55389"/>
    <w:rsid w:val="00B70423"/>
    <w:rsid w:val="00B74DE3"/>
    <w:rsid w:val="00B80FB6"/>
    <w:rsid w:val="00B829EF"/>
    <w:rsid w:val="00B86390"/>
    <w:rsid w:val="00B87572"/>
    <w:rsid w:val="00B90094"/>
    <w:rsid w:val="00B90629"/>
    <w:rsid w:val="00B9109E"/>
    <w:rsid w:val="00B920F2"/>
    <w:rsid w:val="00B92457"/>
    <w:rsid w:val="00B95805"/>
    <w:rsid w:val="00B96874"/>
    <w:rsid w:val="00B97512"/>
    <w:rsid w:val="00BB10DF"/>
    <w:rsid w:val="00BB3BA6"/>
    <w:rsid w:val="00BC0628"/>
    <w:rsid w:val="00BC3992"/>
    <w:rsid w:val="00BC52A8"/>
    <w:rsid w:val="00BD24E0"/>
    <w:rsid w:val="00BD48EF"/>
    <w:rsid w:val="00BD6194"/>
    <w:rsid w:val="00BD7771"/>
    <w:rsid w:val="00BE162F"/>
    <w:rsid w:val="00BF1ABF"/>
    <w:rsid w:val="00BF3AC3"/>
    <w:rsid w:val="00BF41DE"/>
    <w:rsid w:val="00BF6E34"/>
    <w:rsid w:val="00BF79FA"/>
    <w:rsid w:val="00BF7F1E"/>
    <w:rsid w:val="00C03E25"/>
    <w:rsid w:val="00C049C1"/>
    <w:rsid w:val="00C05D3C"/>
    <w:rsid w:val="00C06E0F"/>
    <w:rsid w:val="00C07FBF"/>
    <w:rsid w:val="00C130AC"/>
    <w:rsid w:val="00C13C7C"/>
    <w:rsid w:val="00C13D99"/>
    <w:rsid w:val="00C1449C"/>
    <w:rsid w:val="00C24FD0"/>
    <w:rsid w:val="00C31957"/>
    <w:rsid w:val="00C367FE"/>
    <w:rsid w:val="00C36F93"/>
    <w:rsid w:val="00C36FB4"/>
    <w:rsid w:val="00C401E8"/>
    <w:rsid w:val="00C42583"/>
    <w:rsid w:val="00C45758"/>
    <w:rsid w:val="00C5316B"/>
    <w:rsid w:val="00C61E26"/>
    <w:rsid w:val="00C6271E"/>
    <w:rsid w:val="00C64A87"/>
    <w:rsid w:val="00C676F0"/>
    <w:rsid w:val="00C72E23"/>
    <w:rsid w:val="00C75391"/>
    <w:rsid w:val="00C7785F"/>
    <w:rsid w:val="00C87824"/>
    <w:rsid w:val="00C92CE8"/>
    <w:rsid w:val="00C92E88"/>
    <w:rsid w:val="00C96221"/>
    <w:rsid w:val="00C96A53"/>
    <w:rsid w:val="00CA07FC"/>
    <w:rsid w:val="00CA4F56"/>
    <w:rsid w:val="00CA5034"/>
    <w:rsid w:val="00CA69D0"/>
    <w:rsid w:val="00CB46BF"/>
    <w:rsid w:val="00CC356C"/>
    <w:rsid w:val="00CC5B45"/>
    <w:rsid w:val="00CC6E36"/>
    <w:rsid w:val="00CC77DB"/>
    <w:rsid w:val="00CD161C"/>
    <w:rsid w:val="00CD1671"/>
    <w:rsid w:val="00CD31D7"/>
    <w:rsid w:val="00CD34CD"/>
    <w:rsid w:val="00CD6213"/>
    <w:rsid w:val="00CD62A2"/>
    <w:rsid w:val="00CD66C4"/>
    <w:rsid w:val="00CD74AF"/>
    <w:rsid w:val="00CE199F"/>
    <w:rsid w:val="00CE581D"/>
    <w:rsid w:val="00CE63A7"/>
    <w:rsid w:val="00CE6B79"/>
    <w:rsid w:val="00CE6DB8"/>
    <w:rsid w:val="00CF7667"/>
    <w:rsid w:val="00CF7885"/>
    <w:rsid w:val="00CF7BF4"/>
    <w:rsid w:val="00D028B7"/>
    <w:rsid w:val="00D03C00"/>
    <w:rsid w:val="00D03EC9"/>
    <w:rsid w:val="00D05848"/>
    <w:rsid w:val="00D05AD3"/>
    <w:rsid w:val="00D1371E"/>
    <w:rsid w:val="00D16402"/>
    <w:rsid w:val="00D17AF6"/>
    <w:rsid w:val="00D20837"/>
    <w:rsid w:val="00D215B2"/>
    <w:rsid w:val="00D344FE"/>
    <w:rsid w:val="00D356CA"/>
    <w:rsid w:val="00D43F03"/>
    <w:rsid w:val="00D52BD7"/>
    <w:rsid w:val="00D53FBD"/>
    <w:rsid w:val="00D56D1C"/>
    <w:rsid w:val="00D57728"/>
    <w:rsid w:val="00D608BA"/>
    <w:rsid w:val="00D62556"/>
    <w:rsid w:val="00D64D2E"/>
    <w:rsid w:val="00D71E37"/>
    <w:rsid w:val="00D72086"/>
    <w:rsid w:val="00D759AA"/>
    <w:rsid w:val="00D77AB6"/>
    <w:rsid w:val="00D86238"/>
    <w:rsid w:val="00D864B1"/>
    <w:rsid w:val="00D8677E"/>
    <w:rsid w:val="00D87F28"/>
    <w:rsid w:val="00D95E35"/>
    <w:rsid w:val="00DA25F7"/>
    <w:rsid w:val="00DA2C04"/>
    <w:rsid w:val="00DB184D"/>
    <w:rsid w:val="00DB1F31"/>
    <w:rsid w:val="00DB6575"/>
    <w:rsid w:val="00DB6815"/>
    <w:rsid w:val="00DB6CBC"/>
    <w:rsid w:val="00DC0118"/>
    <w:rsid w:val="00DC3729"/>
    <w:rsid w:val="00DD0B5F"/>
    <w:rsid w:val="00DD0C7A"/>
    <w:rsid w:val="00DD232E"/>
    <w:rsid w:val="00DD23F7"/>
    <w:rsid w:val="00DD49A8"/>
    <w:rsid w:val="00DE4732"/>
    <w:rsid w:val="00DE59CD"/>
    <w:rsid w:val="00DF02FC"/>
    <w:rsid w:val="00DF1A97"/>
    <w:rsid w:val="00DF2CD5"/>
    <w:rsid w:val="00DF403D"/>
    <w:rsid w:val="00DF43DE"/>
    <w:rsid w:val="00DF5890"/>
    <w:rsid w:val="00E0125A"/>
    <w:rsid w:val="00E07219"/>
    <w:rsid w:val="00E103F4"/>
    <w:rsid w:val="00E123AF"/>
    <w:rsid w:val="00E1419B"/>
    <w:rsid w:val="00E244A0"/>
    <w:rsid w:val="00E25099"/>
    <w:rsid w:val="00E258E3"/>
    <w:rsid w:val="00E31C16"/>
    <w:rsid w:val="00E34DA0"/>
    <w:rsid w:val="00E40FE7"/>
    <w:rsid w:val="00E41E88"/>
    <w:rsid w:val="00E50640"/>
    <w:rsid w:val="00E51C71"/>
    <w:rsid w:val="00E5393B"/>
    <w:rsid w:val="00E53D1B"/>
    <w:rsid w:val="00E551EC"/>
    <w:rsid w:val="00E55B22"/>
    <w:rsid w:val="00E55B9D"/>
    <w:rsid w:val="00E57DE3"/>
    <w:rsid w:val="00E606A5"/>
    <w:rsid w:val="00E645D5"/>
    <w:rsid w:val="00E66648"/>
    <w:rsid w:val="00E67907"/>
    <w:rsid w:val="00E74E4A"/>
    <w:rsid w:val="00E83241"/>
    <w:rsid w:val="00E90520"/>
    <w:rsid w:val="00E90796"/>
    <w:rsid w:val="00E909FB"/>
    <w:rsid w:val="00E94ECB"/>
    <w:rsid w:val="00E952F4"/>
    <w:rsid w:val="00E970AE"/>
    <w:rsid w:val="00E974F5"/>
    <w:rsid w:val="00EA2A84"/>
    <w:rsid w:val="00EA2C8D"/>
    <w:rsid w:val="00EA4B49"/>
    <w:rsid w:val="00EB111D"/>
    <w:rsid w:val="00EB2D6E"/>
    <w:rsid w:val="00EB3BA9"/>
    <w:rsid w:val="00EB4136"/>
    <w:rsid w:val="00EB7906"/>
    <w:rsid w:val="00EC0791"/>
    <w:rsid w:val="00EC089B"/>
    <w:rsid w:val="00EC24E2"/>
    <w:rsid w:val="00EC36B3"/>
    <w:rsid w:val="00EC7D5A"/>
    <w:rsid w:val="00ED1B82"/>
    <w:rsid w:val="00ED4A0B"/>
    <w:rsid w:val="00ED4A54"/>
    <w:rsid w:val="00ED68C9"/>
    <w:rsid w:val="00ED7723"/>
    <w:rsid w:val="00EE1902"/>
    <w:rsid w:val="00EE2C0E"/>
    <w:rsid w:val="00EE5746"/>
    <w:rsid w:val="00EE7061"/>
    <w:rsid w:val="00EF2B1F"/>
    <w:rsid w:val="00EF58A5"/>
    <w:rsid w:val="00EF5A9E"/>
    <w:rsid w:val="00F02F36"/>
    <w:rsid w:val="00F1148B"/>
    <w:rsid w:val="00F12652"/>
    <w:rsid w:val="00F162FB"/>
    <w:rsid w:val="00F17150"/>
    <w:rsid w:val="00F2493D"/>
    <w:rsid w:val="00F2524D"/>
    <w:rsid w:val="00F275B1"/>
    <w:rsid w:val="00F34D34"/>
    <w:rsid w:val="00F35324"/>
    <w:rsid w:val="00F42591"/>
    <w:rsid w:val="00F44A58"/>
    <w:rsid w:val="00F51B1A"/>
    <w:rsid w:val="00F52803"/>
    <w:rsid w:val="00F555A0"/>
    <w:rsid w:val="00F556DB"/>
    <w:rsid w:val="00F6370E"/>
    <w:rsid w:val="00F637AB"/>
    <w:rsid w:val="00F6446B"/>
    <w:rsid w:val="00F76583"/>
    <w:rsid w:val="00F801A1"/>
    <w:rsid w:val="00F82D6B"/>
    <w:rsid w:val="00F84787"/>
    <w:rsid w:val="00F93224"/>
    <w:rsid w:val="00F96134"/>
    <w:rsid w:val="00F97C90"/>
    <w:rsid w:val="00FA00C2"/>
    <w:rsid w:val="00FA5A71"/>
    <w:rsid w:val="00FA69DD"/>
    <w:rsid w:val="00FA737C"/>
    <w:rsid w:val="00FA7B98"/>
    <w:rsid w:val="00FB2760"/>
    <w:rsid w:val="00FB2B28"/>
    <w:rsid w:val="00FB3F36"/>
    <w:rsid w:val="00FC081B"/>
    <w:rsid w:val="00FC473E"/>
    <w:rsid w:val="00FD4FB5"/>
    <w:rsid w:val="00FD50C0"/>
    <w:rsid w:val="00FE380C"/>
    <w:rsid w:val="00FE43B5"/>
    <w:rsid w:val="00FE6AA8"/>
    <w:rsid w:val="00FF37FC"/>
    <w:rsid w:val="00FF3C2B"/>
    <w:rsid w:val="00FF44C3"/>
    <w:rsid w:val="00FF4AD5"/>
    <w:rsid w:val="00FF5845"/>
    <w:rsid w:val="00FF69B8"/>
    <w:rsid w:val="00FF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4D9C2B68-9FB3-4DD3-8890-9A084210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70"/>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paragraph" w:styleId="NormalWeb">
    <w:name w:val="Normal (Web)"/>
    <w:basedOn w:val="Normal"/>
    <w:uiPriority w:val="99"/>
    <w:unhideWhenUsed/>
    <w:rsid w:val="008A42A5"/>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 w:id="1351681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marylandpublicschools.org/programs/Documents/CTE/PerkinsV/Resources/CTEClusterProgramAffiliateFY24/Appendix_B_Grant_Information_Survey_Form.docx" TargetMode="External"/><Relationship Id="rId3" Type="http://schemas.openxmlformats.org/officeDocument/2006/relationships/customXml" Target="../customXml/item3.xml"/><Relationship Id="rId21" Type="http://schemas.openxmlformats.org/officeDocument/2006/relationships/hyperlink" Target="https://marylandpublicschools.org/programs/Documents/CTE/PerkinsV/Resources/CTEClusterProgramAffiliateFY24/Appendix_D_Eligible_Perkins_Reserve_Fund_Recipient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rylandpublicschools.org/programs/Documents/CTE/PerkinsV/Resources/CTEClusterProgramAffiliateFY24/Appendix_A_Recipient%20Assurances_Page.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marylandpublicschools.org/programs/Documents/CTE/PerkinsV/Resources/CTEClusterProgramAffiliateFY24/Appendix_C2_Postsecondary_Other_Recipient_Budget_Form.x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marylandpublicschools.org/programs/Documents/CTE/PerkinsV/Resources/CTEClusterProgramAffiliateFY24/Appendix_F_Special_Populations.pdf" TargetMode="External"/><Relationship Id="rId10" Type="http://schemas.openxmlformats.org/officeDocument/2006/relationships/footnotes" Target="footnotes.xml"/><Relationship Id="rId19" Type="http://schemas.openxmlformats.org/officeDocument/2006/relationships/hyperlink" Target="https://marylandpublicschools.org/programs/Documents/CTE/PerkinsV/Resources/CTEClusterProgramAffiliateFY24/Appendix_C1_Secondary_C-125_Budget_Form.x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marylandpublicschools.org/programs/Documents/CTE/PerkinsV/Resources/CTEClusterProgramAffiliateFY24/Appendix_E_Secondary_CTE_Program_Proposal_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b4d79343-bf94-4429-b3d8-d4d021716f8b"/>
    <ds:schemaRef ds:uri="50460f0b-921c-4164-83fc-26ca50ce9fd5"/>
    <ds:schemaRef ds:uri="http://schemas.microsoft.com/sharepoint/v3"/>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4.xml><?xml version="1.0" encoding="utf-8"?>
<ds:datastoreItem xmlns:ds="http://schemas.openxmlformats.org/officeDocument/2006/customXml" ds:itemID="{31D9343F-5D84-4225-932A-F6206C241748}"/>
</file>

<file path=customXml/itemProps5.xml><?xml version="1.0" encoding="utf-8"?>
<ds:datastoreItem xmlns:ds="http://schemas.openxmlformats.org/officeDocument/2006/customXml" ds:itemID="{4191246F-F316-4B7D-B7EE-53D0FC8A2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14</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16345</CharactersWithSpaces>
  <SharedDoc>false</SharedDoc>
  <HLinks>
    <vt:vector size="258" baseType="variant">
      <vt:variant>
        <vt:i4>5177423</vt:i4>
      </vt:variant>
      <vt:variant>
        <vt:i4>156</vt:i4>
      </vt:variant>
      <vt:variant>
        <vt:i4>0</vt:i4>
      </vt:variant>
      <vt:variant>
        <vt:i4>5</vt:i4>
      </vt:variant>
      <vt:variant>
        <vt:lpwstr>https://meet.google.com/dmv-eazj-yjw</vt:lpwstr>
      </vt:variant>
      <vt:variant>
        <vt:lpwstr/>
      </vt:variant>
      <vt:variant>
        <vt:i4>3538997</vt:i4>
      </vt:variant>
      <vt:variant>
        <vt:i4>153</vt:i4>
      </vt:variant>
      <vt:variant>
        <vt:i4>0</vt:i4>
      </vt:variant>
      <vt:variant>
        <vt:i4>5</vt:i4>
      </vt:variant>
      <vt:variant>
        <vt:lpwstr>https://www.marylandpublicschools.org/about/Pages/Grants/Forms.aspx</vt:lpwstr>
      </vt:variant>
      <vt:variant>
        <vt:lpwstr/>
      </vt:variant>
      <vt:variant>
        <vt:i4>5242908</vt:i4>
      </vt:variant>
      <vt:variant>
        <vt:i4>150</vt:i4>
      </vt:variant>
      <vt:variant>
        <vt:i4>0</vt:i4>
      </vt:variant>
      <vt:variant>
        <vt:i4>5</vt:i4>
      </vt:variant>
      <vt:variant>
        <vt:lpwstr>https://marylandpublicschools.org/about/Pages/Grants/BudgetInfo.aspx</vt:lpwstr>
      </vt:variant>
      <vt:variant>
        <vt:lpwstr/>
      </vt:variant>
      <vt:variant>
        <vt:i4>2162727</vt:i4>
      </vt:variant>
      <vt:variant>
        <vt:i4>147</vt:i4>
      </vt:variant>
      <vt:variant>
        <vt:i4>0</vt:i4>
      </vt:variant>
      <vt:variant>
        <vt:i4>5</vt:i4>
      </vt:variant>
      <vt:variant>
        <vt:lpwstr>https://www.marylandpublicschools.org/programs/Pages/CTE/PerkinsV/Budget-and-Budget-Amendments.aspx</vt:lpwstr>
      </vt:variant>
      <vt:variant>
        <vt:lpwstr/>
      </vt:variant>
      <vt:variant>
        <vt:i4>196679</vt:i4>
      </vt:variant>
      <vt:variant>
        <vt:i4>144</vt:i4>
      </vt:variant>
      <vt:variant>
        <vt:i4>0</vt:i4>
      </vt:variant>
      <vt:variant>
        <vt:i4>5</vt:i4>
      </vt:variant>
      <vt:variant>
        <vt:lpwstr>http://marylandpublicschools.org/programs/Documents/CTE/CTE_Policies_and_Procedures_2020.pdf</vt:lpwstr>
      </vt:variant>
      <vt:variant>
        <vt:lpwstr/>
      </vt:variant>
      <vt:variant>
        <vt:i4>2162727</vt:i4>
      </vt:variant>
      <vt:variant>
        <vt:i4>141</vt:i4>
      </vt:variant>
      <vt:variant>
        <vt:i4>0</vt:i4>
      </vt:variant>
      <vt:variant>
        <vt:i4>5</vt:i4>
      </vt:variant>
      <vt:variant>
        <vt:lpwstr>https://www.marylandpublicschools.org/programs/Pages/CTE/PerkinsV/Budget-and-Budget-Amendments.aspx</vt:lpwstr>
      </vt:variant>
      <vt:variant>
        <vt:lpwstr/>
      </vt:variant>
      <vt:variant>
        <vt:i4>2162727</vt:i4>
      </vt:variant>
      <vt:variant>
        <vt:i4>138</vt:i4>
      </vt:variant>
      <vt:variant>
        <vt:i4>0</vt:i4>
      </vt:variant>
      <vt:variant>
        <vt:i4>5</vt:i4>
      </vt:variant>
      <vt:variant>
        <vt:lpwstr>https://www.marylandpublicschools.org/programs/Pages/CTE/PerkinsV/Budget-and-Budget-Amendments.aspx</vt:lpwstr>
      </vt:variant>
      <vt:variant>
        <vt:lpwstr/>
      </vt:variant>
      <vt:variant>
        <vt:i4>65601</vt:i4>
      </vt:variant>
      <vt:variant>
        <vt:i4>135</vt:i4>
      </vt:variant>
      <vt:variant>
        <vt:i4>0</vt:i4>
      </vt:variant>
      <vt:variant>
        <vt:i4>5</vt:i4>
      </vt:variant>
      <vt:variant>
        <vt:lpwstr>https://msde.instructure.com/courses/396/pages/module-4-addenda-materials?module_item_id=81057</vt:lpwstr>
      </vt:variant>
      <vt:variant>
        <vt:lpwstr/>
      </vt:variant>
      <vt:variant>
        <vt:i4>1507346</vt:i4>
      </vt:variant>
      <vt:variant>
        <vt:i4>132</vt:i4>
      </vt:variant>
      <vt:variant>
        <vt:i4>0</vt:i4>
      </vt:variant>
      <vt:variant>
        <vt:i4>5</vt:i4>
      </vt:variant>
      <vt:variant>
        <vt:lpwstr>https://www.marylandpublicschools.org/about/Documents/Grants/GrantRecipientAssurances.pdf</vt:lpwstr>
      </vt:variant>
      <vt:variant>
        <vt:lpwstr/>
      </vt:variant>
      <vt:variant>
        <vt:i4>2687081</vt:i4>
      </vt:variant>
      <vt:variant>
        <vt:i4>129</vt:i4>
      </vt:variant>
      <vt:variant>
        <vt:i4>0</vt:i4>
      </vt:variant>
      <vt:variant>
        <vt:i4>5</vt:i4>
      </vt:variant>
      <vt:variant>
        <vt:lpwstr>https://journals.sagepub.com/home/jtea</vt:lpwstr>
      </vt:variant>
      <vt:variant>
        <vt:lpwstr/>
      </vt:variant>
      <vt:variant>
        <vt:i4>3145763</vt:i4>
      </vt:variant>
      <vt:variant>
        <vt:i4>126</vt:i4>
      </vt:variant>
      <vt:variant>
        <vt:i4>0</vt:i4>
      </vt:variant>
      <vt:variant>
        <vt:i4>5</vt:i4>
      </vt:variant>
      <vt:variant>
        <vt:lpwstr>https://journals.sagepub.com/doi/epub/10.1177/0022487119875098</vt:lpwstr>
      </vt:variant>
      <vt:variant>
        <vt:lpwstr/>
      </vt:variant>
      <vt:variant>
        <vt:i4>1114196</vt:i4>
      </vt:variant>
      <vt:variant>
        <vt:i4>123</vt:i4>
      </vt:variant>
      <vt:variant>
        <vt:i4>0</vt:i4>
      </vt:variant>
      <vt:variant>
        <vt:i4>5</vt:i4>
      </vt:variant>
      <vt:variant>
        <vt:lpwstr>https://learningforward.org/</vt:lpwstr>
      </vt:variant>
      <vt:variant>
        <vt:lpwstr/>
      </vt:variant>
      <vt:variant>
        <vt:i4>8257651</vt:i4>
      </vt:variant>
      <vt:variant>
        <vt:i4>120</vt:i4>
      </vt:variant>
      <vt:variant>
        <vt:i4>0</vt:i4>
      </vt:variant>
      <vt:variant>
        <vt:i4>5</vt:i4>
      </vt:variant>
      <vt:variant>
        <vt:lpwstr>https://standards.learningforward.org/standards-for-professional-learning/</vt:lpwstr>
      </vt:variant>
      <vt:variant>
        <vt:lpwstr/>
      </vt:variant>
      <vt:variant>
        <vt:i4>6422655</vt:i4>
      </vt:variant>
      <vt:variant>
        <vt:i4>117</vt:i4>
      </vt:variant>
      <vt:variant>
        <vt:i4>0</vt:i4>
      </vt:variant>
      <vt:variant>
        <vt:i4>5</vt:i4>
      </vt:variant>
      <vt:variant>
        <vt:lpwstr>https://careertech.org/</vt:lpwstr>
      </vt:variant>
      <vt:variant>
        <vt:lpwstr/>
      </vt:variant>
      <vt:variant>
        <vt:i4>3538999</vt:i4>
      </vt:variant>
      <vt:variant>
        <vt:i4>114</vt:i4>
      </vt:variant>
      <vt:variant>
        <vt:i4>0</vt:i4>
      </vt:variant>
      <vt:variant>
        <vt:i4>5</vt:i4>
      </vt:variant>
      <vt:variant>
        <vt:lpwstr>https://cte.careertech.org/sites/default/files/files/resources/PerkinsV_Teachers_2021.pdf</vt:lpwstr>
      </vt:variant>
      <vt:variant>
        <vt:lpwstr/>
      </vt:variant>
      <vt:variant>
        <vt:i4>3145787</vt:i4>
      </vt:variant>
      <vt:variant>
        <vt:i4>111</vt:i4>
      </vt:variant>
      <vt:variant>
        <vt:i4>0</vt:i4>
      </vt:variant>
      <vt:variant>
        <vt:i4>5</vt:i4>
      </vt:variant>
      <vt:variant>
        <vt:lpwstr>https://tea.texas.gov/</vt:lpwstr>
      </vt:variant>
      <vt:variant>
        <vt:lpwstr/>
      </vt:variant>
      <vt:variant>
        <vt:i4>5177408</vt:i4>
      </vt:variant>
      <vt:variant>
        <vt:i4>108</vt:i4>
      </vt:variant>
      <vt:variant>
        <vt:i4>0</vt:i4>
      </vt:variant>
      <vt:variant>
        <vt:i4>5</vt:i4>
      </vt:variant>
      <vt:variant>
        <vt:lpwstr>https://tea.texas.gov/academics/college-career-and-military-prep/career-and-technical-education/cte-professional-development</vt:lpwstr>
      </vt:variant>
      <vt:variant>
        <vt:lpwstr/>
      </vt:variant>
      <vt:variant>
        <vt:i4>2359396</vt:i4>
      </vt:variant>
      <vt:variant>
        <vt:i4>105</vt:i4>
      </vt:variant>
      <vt:variant>
        <vt:i4>0</vt:i4>
      </vt:variant>
      <vt:variant>
        <vt:i4>5</vt:i4>
      </vt:variant>
      <vt:variant>
        <vt:lpwstr>https://www.acteonline.org/</vt:lpwstr>
      </vt:variant>
      <vt:variant>
        <vt:lpwstr/>
      </vt:variant>
      <vt:variant>
        <vt:i4>6226004</vt:i4>
      </vt:variant>
      <vt:variant>
        <vt:i4>102</vt:i4>
      </vt:variant>
      <vt:variant>
        <vt:i4>0</vt:i4>
      </vt:variant>
      <vt:variant>
        <vt:i4>5</vt:i4>
      </vt:variant>
      <vt:variant>
        <vt:lpwstr>https://www.acteonline.org/wp-content/uploads/2019/01/HighQualityCTEFramework2018.pdf</vt:lpwstr>
      </vt:variant>
      <vt:variant>
        <vt:lpwstr/>
      </vt:variant>
      <vt:variant>
        <vt:i4>2293803</vt:i4>
      </vt:variant>
      <vt:variant>
        <vt:i4>99</vt:i4>
      </vt:variant>
      <vt:variant>
        <vt:i4>0</vt:i4>
      </vt:variant>
      <vt:variant>
        <vt:i4>5</vt:i4>
      </vt:variant>
      <vt:variant>
        <vt:lpwstr>https://www2.ed.gov/about/offices/list/ovae/index.html</vt:lpwstr>
      </vt:variant>
      <vt:variant>
        <vt:lpwstr/>
      </vt:variant>
      <vt:variant>
        <vt:i4>1048600</vt:i4>
      </vt:variant>
      <vt:variant>
        <vt:i4>96</vt:i4>
      </vt:variant>
      <vt:variant>
        <vt:i4>0</vt:i4>
      </vt:variant>
      <vt:variant>
        <vt:i4>5</vt:i4>
      </vt:variant>
      <vt:variant>
        <vt:lpwstr>https://www2.ed.gov/datastory/cte/index.html</vt:lpwstr>
      </vt:variant>
      <vt:variant>
        <vt:lpwstr/>
      </vt:variant>
      <vt:variant>
        <vt:i4>5242968</vt:i4>
      </vt:variant>
      <vt:variant>
        <vt:i4>93</vt:i4>
      </vt:variant>
      <vt:variant>
        <vt:i4>0</vt:i4>
      </vt:variant>
      <vt:variant>
        <vt:i4>5</vt:i4>
      </vt:variant>
      <vt:variant>
        <vt:lpwstr>https://marylandpublicschools.org/programs/Pages/CTE-Programs-of-Study/index.aspx</vt:lpwstr>
      </vt:variant>
      <vt:variant>
        <vt:lpwstr/>
      </vt:variant>
      <vt:variant>
        <vt:i4>8192022</vt:i4>
      </vt:variant>
      <vt:variant>
        <vt:i4>90</vt:i4>
      </vt:variant>
      <vt:variant>
        <vt:i4>0</vt:i4>
      </vt:variant>
      <vt:variant>
        <vt:i4>5</vt:i4>
      </vt:variant>
      <vt:variant>
        <vt:lpwstr>https://marylandpublicschools.org/programs/Documents/CTE/CTE_Program_of_Study_w_Links.pdf</vt:lpwstr>
      </vt:variant>
      <vt:variant>
        <vt:lpwstr/>
      </vt:variant>
      <vt:variant>
        <vt:i4>2424931</vt:i4>
      </vt:variant>
      <vt:variant>
        <vt:i4>87</vt:i4>
      </vt:variant>
      <vt:variant>
        <vt:i4>0</vt:i4>
      </vt:variant>
      <vt:variant>
        <vt:i4>5</vt:i4>
      </vt:variant>
      <vt:variant>
        <vt:lpwstr>https://marylandpublicschools.org/programs/Pages/CTE-Programs-of-Study/Clusters/index.aspx</vt:lpwstr>
      </vt:variant>
      <vt:variant>
        <vt:lpwstr/>
      </vt:variant>
      <vt:variant>
        <vt:i4>7733348</vt:i4>
      </vt:variant>
      <vt:variant>
        <vt:i4>84</vt:i4>
      </vt:variant>
      <vt:variant>
        <vt:i4>0</vt:i4>
      </vt:variant>
      <vt:variant>
        <vt:i4>5</vt:i4>
      </vt:variant>
      <vt:variant>
        <vt:lpwstr>https://mdcteworks.org/program-locator</vt:lpwstr>
      </vt:variant>
      <vt:variant>
        <vt:lpwstr/>
      </vt:variant>
      <vt:variant>
        <vt:i4>7667727</vt:i4>
      </vt:variant>
      <vt:variant>
        <vt:i4>81</vt:i4>
      </vt:variant>
      <vt:variant>
        <vt:i4>0</vt:i4>
      </vt:variant>
      <vt:variant>
        <vt:i4>5</vt:i4>
      </vt:variant>
      <vt:variant>
        <vt:lpwstr>mailto:Jennifer.Griffin@maryland.gov</vt:lpwstr>
      </vt:variant>
      <vt:variant>
        <vt:lpwstr/>
      </vt:variant>
      <vt:variant>
        <vt:i4>2752590</vt:i4>
      </vt:variant>
      <vt:variant>
        <vt:i4>78</vt:i4>
      </vt:variant>
      <vt:variant>
        <vt:i4>0</vt:i4>
      </vt:variant>
      <vt:variant>
        <vt:i4>5</vt:i4>
      </vt:variant>
      <vt:variant>
        <vt:lpwstr>mailto:richard.kincaid@maryland.gov</vt:lpwstr>
      </vt:variant>
      <vt:variant>
        <vt:lpwstr/>
      </vt:variant>
      <vt:variant>
        <vt:i4>196686</vt:i4>
      </vt:variant>
      <vt:variant>
        <vt:i4>75</vt:i4>
      </vt:variant>
      <vt:variant>
        <vt:i4>0</vt:i4>
      </vt:variant>
      <vt:variant>
        <vt:i4>5</vt:i4>
      </vt:variant>
      <vt:variant>
        <vt:lpwstr>https://marylandpublicschools.org/about/Pages/OFPOS/GAC/GrantPrograms/index.aspx</vt:lpwstr>
      </vt:variant>
      <vt:variant>
        <vt:lpwstr/>
      </vt:variant>
      <vt:variant>
        <vt:i4>1179702</vt:i4>
      </vt:variant>
      <vt:variant>
        <vt:i4>68</vt:i4>
      </vt:variant>
      <vt:variant>
        <vt:i4>0</vt:i4>
      </vt:variant>
      <vt:variant>
        <vt:i4>5</vt:i4>
      </vt:variant>
      <vt:variant>
        <vt:lpwstr/>
      </vt:variant>
      <vt:variant>
        <vt:lpwstr>_Toc130307721</vt:lpwstr>
      </vt:variant>
      <vt:variant>
        <vt:i4>1179702</vt:i4>
      </vt:variant>
      <vt:variant>
        <vt:i4>62</vt:i4>
      </vt:variant>
      <vt:variant>
        <vt:i4>0</vt:i4>
      </vt:variant>
      <vt:variant>
        <vt:i4>5</vt:i4>
      </vt:variant>
      <vt:variant>
        <vt:lpwstr/>
      </vt:variant>
      <vt:variant>
        <vt:lpwstr>_Toc130307720</vt:lpwstr>
      </vt:variant>
      <vt:variant>
        <vt:i4>1114166</vt:i4>
      </vt:variant>
      <vt:variant>
        <vt:i4>56</vt:i4>
      </vt:variant>
      <vt:variant>
        <vt:i4>0</vt:i4>
      </vt:variant>
      <vt:variant>
        <vt:i4>5</vt:i4>
      </vt:variant>
      <vt:variant>
        <vt:lpwstr/>
      </vt:variant>
      <vt:variant>
        <vt:lpwstr>_Toc130307719</vt:lpwstr>
      </vt:variant>
      <vt:variant>
        <vt:i4>1114166</vt:i4>
      </vt:variant>
      <vt:variant>
        <vt:i4>50</vt:i4>
      </vt:variant>
      <vt:variant>
        <vt:i4>0</vt:i4>
      </vt:variant>
      <vt:variant>
        <vt:i4>5</vt:i4>
      </vt:variant>
      <vt:variant>
        <vt:lpwstr/>
      </vt:variant>
      <vt:variant>
        <vt:lpwstr>_Toc130307718</vt:lpwstr>
      </vt:variant>
      <vt:variant>
        <vt:i4>1114166</vt:i4>
      </vt:variant>
      <vt:variant>
        <vt:i4>44</vt:i4>
      </vt:variant>
      <vt:variant>
        <vt:i4>0</vt:i4>
      </vt:variant>
      <vt:variant>
        <vt:i4>5</vt:i4>
      </vt:variant>
      <vt:variant>
        <vt:lpwstr/>
      </vt:variant>
      <vt:variant>
        <vt:lpwstr>_Toc130307717</vt:lpwstr>
      </vt:variant>
      <vt:variant>
        <vt:i4>1114166</vt:i4>
      </vt:variant>
      <vt:variant>
        <vt:i4>38</vt:i4>
      </vt:variant>
      <vt:variant>
        <vt:i4>0</vt:i4>
      </vt:variant>
      <vt:variant>
        <vt:i4>5</vt:i4>
      </vt:variant>
      <vt:variant>
        <vt:lpwstr/>
      </vt:variant>
      <vt:variant>
        <vt:lpwstr>_Toc130307716</vt:lpwstr>
      </vt:variant>
      <vt:variant>
        <vt:i4>1114166</vt:i4>
      </vt:variant>
      <vt:variant>
        <vt:i4>32</vt:i4>
      </vt:variant>
      <vt:variant>
        <vt:i4>0</vt:i4>
      </vt:variant>
      <vt:variant>
        <vt:i4>5</vt:i4>
      </vt:variant>
      <vt:variant>
        <vt:lpwstr/>
      </vt:variant>
      <vt:variant>
        <vt:lpwstr>_Toc130307715</vt:lpwstr>
      </vt:variant>
      <vt:variant>
        <vt:i4>1114166</vt:i4>
      </vt:variant>
      <vt:variant>
        <vt:i4>26</vt:i4>
      </vt:variant>
      <vt:variant>
        <vt:i4>0</vt:i4>
      </vt:variant>
      <vt:variant>
        <vt:i4>5</vt:i4>
      </vt:variant>
      <vt:variant>
        <vt:lpwstr/>
      </vt:variant>
      <vt:variant>
        <vt:lpwstr>_Toc130307714</vt:lpwstr>
      </vt:variant>
      <vt:variant>
        <vt:i4>1114166</vt:i4>
      </vt:variant>
      <vt:variant>
        <vt:i4>20</vt:i4>
      </vt:variant>
      <vt:variant>
        <vt:i4>0</vt:i4>
      </vt:variant>
      <vt:variant>
        <vt:i4>5</vt:i4>
      </vt:variant>
      <vt:variant>
        <vt:lpwstr/>
      </vt:variant>
      <vt:variant>
        <vt:lpwstr>_Toc130307713</vt:lpwstr>
      </vt:variant>
      <vt:variant>
        <vt:i4>1114166</vt:i4>
      </vt:variant>
      <vt:variant>
        <vt:i4>14</vt:i4>
      </vt:variant>
      <vt:variant>
        <vt:i4>0</vt:i4>
      </vt:variant>
      <vt:variant>
        <vt:i4>5</vt:i4>
      </vt:variant>
      <vt:variant>
        <vt:lpwstr/>
      </vt:variant>
      <vt:variant>
        <vt:lpwstr>_Toc130307712</vt:lpwstr>
      </vt:variant>
      <vt:variant>
        <vt:i4>1114166</vt:i4>
      </vt:variant>
      <vt:variant>
        <vt:i4>8</vt:i4>
      </vt:variant>
      <vt:variant>
        <vt:i4>0</vt:i4>
      </vt:variant>
      <vt:variant>
        <vt:i4>5</vt:i4>
      </vt:variant>
      <vt:variant>
        <vt:lpwstr/>
      </vt:variant>
      <vt:variant>
        <vt:lpwstr>_Toc130307711</vt:lpwstr>
      </vt:variant>
      <vt:variant>
        <vt:i4>1114166</vt:i4>
      </vt:variant>
      <vt:variant>
        <vt:i4>2</vt:i4>
      </vt:variant>
      <vt:variant>
        <vt:i4>0</vt:i4>
      </vt:variant>
      <vt:variant>
        <vt:i4>5</vt:i4>
      </vt:variant>
      <vt:variant>
        <vt:lpwstr/>
      </vt:variant>
      <vt:variant>
        <vt:lpwstr>_Toc130307710</vt:lpwstr>
      </vt:variant>
      <vt:variant>
        <vt:i4>3080242</vt:i4>
      </vt:variant>
      <vt:variant>
        <vt:i4>6</vt:i4>
      </vt:variant>
      <vt:variant>
        <vt:i4>0</vt:i4>
      </vt:variant>
      <vt:variant>
        <vt:i4>5</vt:i4>
      </vt:variant>
      <vt:variant>
        <vt:lpwstr>https://marylandpublicschools.org/programs/Documents/CTE/PerkinsV/Resources/MD_PerkinsV_4yrStatePlan.pdf</vt:lpwstr>
      </vt:variant>
      <vt:variant>
        <vt:lpwstr/>
      </vt:variant>
      <vt:variant>
        <vt:i4>6160467</vt:i4>
      </vt:variant>
      <vt:variant>
        <vt:i4>3</vt:i4>
      </vt:variant>
      <vt:variant>
        <vt:i4>0</vt:i4>
      </vt:variant>
      <vt:variant>
        <vt:i4>5</vt:i4>
      </vt:variant>
      <vt:variant>
        <vt:lpwstr>https://blueprint.marylandpublicschools.org/</vt:lpwstr>
      </vt:variant>
      <vt:variant>
        <vt:lpwstr/>
      </vt:variant>
      <vt:variant>
        <vt:i4>3080242</vt:i4>
      </vt:variant>
      <vt:variant>
        <vt:i4>0</vt:i4>
      </vt:variant>
      <vt:variant>
        <vt:i4>0</vt:i4>
      </vt:variant>
      <vt:variant>
        <vt:i4>5</vt:i4>
      </vt:variant>
      <vt:variant>
        <vt:lpwstr>https://marylandpublicschools.org/programs/Documents/CTE/PerkinsV/Resources/MD_PerkinsV_4yrStatePlan.pdf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dc:creator>
  <cp:keywords/>
  <cp:lastModifiedBy>Joshua Walley</cp:lastModifiedBy>
  <cp:revision>97</cp:revision>
  <cp:lastPrinted>2023-03-22T17:06:00Z</cp:lastPrinted>
  <dcterms:created xsi:type="dcterms:W3CDTF">2023-03-21T20:28:00Z</dcterms:created>
  <dcterms:modified xsi:type="dcterms:W3CDTF">2023-03-29T18:43:00Z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719000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