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DD0C7A" w:rsidP="00B4609E" w:rsidRDefault="000F0DF4" w14:paraId="00000001" w14:textId="02647C3C">
      <w:pPr>
        <w:rPr>
          <w:color w:val="FFFFFF"/>
          <w:sz w:val="56"/>
          <w:szCs w:val="56"/>
        </w:rPr>
      </w:pPr>
      <w:r>
        <w:rPr>
          <w:noProof/>
        </w:rPr>
        <w:drawing>
          <wp:anchor distT="0" distB="0" distL="114300" distR="114300" simplePos="0" relativeHeight="251658245"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rsidR="00DD0C7A" w:rsidRDefault="00DD0C7A" w14:paraId="00000002" w14:textId="7A5DFA9E">
      <w:pPr>
        <w:tabs>
          <w:tab w:val="center" w:pos="4986"/>
        </w:tabs>
        <w:spacing w:before="0" w:after="0"/>
      </w:pPr>
    </w:p>
    <w:p w:rsidR="00DD0C7A" w:rsidRDefault="00D05899" w14:paraId="00000003" w14:textId="7B0D33FB">
      <w:pPr>
        <w:spacing w:before="0" w:after="0" w:line="240" w:lineRule="auto"/>
      </w:pPr>
      <w:r>
        <w:rPr>
          <w:noProof/>
        </w:rPr>
        <mc:AlternateContent>
          <mc:Choice Requires="wps">
            <w:drawing>
              <wp:anchor distT="0" distB="0" distL="114300" distR="114300" simplePos="0" relativeHeight="251658244" behindDoc="0" locked="0" layoutInCell="1" hidden="0" allowOverlap="1" wp14:anchorId="06F8AD17" wp14:editId="5DA59354">
                <wp:simplePos x="0" y="0"/>
                <wp:positionH relativeFrom="page">
                  <wp:align>right</wp:align>
                </wp:positionH>
                <wp:positionV relativeFrom="margin">
                  <wp:posOffset>3648075</wp:posOffset>
                </wp:positionV>
                <wp:extent cx="7448550" cy="2447925"/>
                <wp:effectExtent l="0" t="0" r="0" b="0"/>
                <wp:wrapNone/>
                <wp:docPr id="477" name="Rectangle 477"/>
                <wp:cNvGraphicFramePr/>
                <a:graphic xmlns:a="http://schemas.openxmlformats.org/drawingml/2006/main">
                  <a:graphicData uri="http://schemas.microsoft.com/office/word/2010/wordprocessingShape">
                    <wps:wsp>
                      <wps:cNvSpPr/>
                      <wps:spPr>
                        <a:xfrm>
                          <a:off x="0" y="0"/>
                          <a:ext cx="7448550" cy="2447925"/>
                        </a:xfrm>
                        <a:prstGeom prst="rect">
                          <a:avLst/>
                        </a:prstGeom>
                        <a:noFill/>
                        <a:ln w="9525" cap="flat" cmpd="sng">
                          <a:solidFill>
                            <a:srgbClr val="000000">
                              <a:alpha val="0"/>
                            </a:srgbClr>
                          </a:solidFill>
                          <a:prstDash val="solid"/>
                          <a:round/>
                          <a:headEnd type="none" w="sm" len="sm"/>
                          <a:tailEnd type="none" w="sm" len="sm"/>
                        </a:ln>
                      </wps:spPr>
                      <wps:txbx>
                        <w:txbxContent>
                          <w:p w:rsidR="00A546D9" w:rsidP="00A546D9" w:rsidRDefault="00A546D9" w14:paraId="24E3183E" w14:textId="77777777">
                            <w:pPr>
                              <w:pStyle w:val="CoverTitle"/>
                            </w:pPr>
                            <w:r>
                              <w:t>Local Application for Federal Funds (LAFF)</w:t>
                            </w:r>
                          </w:p>
                          <w:p w:rsidR="005D5C33" w:rsidP="00A546D9" w:rsidRDefault="005D5C33" w14:paraId="5B3C8939" w14:textId="46D34CF5">
                            <w:pPr>
                              <w:pStyle w:val="CoverTitle"/>
                            </w:pPr>
                            <w:r>
                              <w:t>IDEA Part B</w:t>
                            </w:r>
                          </w:p>
                          <w:p w:rsidR="00A546D9" w:rsidP="00A546D9" w:rsidRDefault="00A546D9" w14:paraId="3725B912" w14:textId="77777777">
                            <w:pPr>
                              <w:pStyle w:val="CoverTitle"/>
                            </w:pPr>
                            <w:r>
                              <w:t>Federal Fiscal Year (FFY) 2023</w:t>
                            </w:r>
                          </w:p>
                          <w:p w:rsidRPr="008E2B63" w:rsidR="00DD0C7A" w:rsidP="008E2B63" w:rsidRDefault="00A546D9" w14:paraId="1FA3C387" w14:textId="5202F077">
                            <w:pPr>
                              <w:pStyle w:val="CoverTitle"/>
                            </w:pPr>
                            <w:r>
                              <w:t>State Fiscal Year (SFY) 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25CC56EA">
              <v:rect id="Rectangle 477" style="position:absolute;margin-left:535.3pt;margin-top:287.25pt;width:586.5pt;height:192.75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top" o:spid="_x0000_s1026" filled="f" w14:anchorId="06F8A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">
                <v:stroke opacity="0" joinstyle="round" startarrowwidth="narrow" startarrowlength="short" endarrowwidth="narrow" endarrowlength="short"/>
                <v:textbox inset="2.53958mm,1.2694mm,2.53958mm,1.2694mm">
                  <w:txbxContent>
                    <w:p w:rsidR="00A546D9" w:rsidP="00A546D9" w:rsidRDefault="00A546D9" w14:paraId="7BB2E9A1" w14:textId="77777777">
                      <w:pPr>
                        <w:pStyle w:val="CoverTitle"/>
                      </w:pPr>
                      <w:r>
                        <w:t>Local Application for Federal Funds (LAFF)</w:t>
                      </w:r>
                    </w:p>
                    <w:p w:rsidR="005D5C33" w:rsidP="00A546D9" w:rsidRDefault="005D5C33" w14:paraId="3C734A2A" w14:textId="46D34CF5">
                      <w:pPr>
                        <w:pStyle w:val="CoverTitle"/>
                      </w:pPr>
                      <w:r>
                        <w:t>IDEA Part B</w:t>
                      </w:r>
                    </w:p>
                    <w:p w:rsidR="00A546D9" w:rsidP="00A546D9" w:rsidRDefault="00A546D9" w14:paraId="5C843AAF" w14:textId="77777777">
                      <w:pPr>
                        <w:pStyle w:val="CoverTitle"/>
                      </w:pPr>
                      <w:r>
                        <w:t>Federal Fiscal Year (FFY) 2023</w:t>
                      </w:r>
                    </w:p>
                    <w:p w:rsidRPr="008E2B63" w:rsidR="00DD0C7A" w:rsidP="008E2B63" w:rsidRDefault="00A546D9" w14:paraId="448E30A0" w14:textId="5202F077">
                      <w:pPr>
                        <w:pStyle w:val="CoverTitle"/>
                      </w:pPr>
                      <w:r>
                        <w:t>State Fiscal Year (SFY) 2024</w:t>
                      </w:r>
                    </w:p>
                  </w:txbxContent>
                </v:textbox>
                <w10:wrap anchorx="page" anchory="margin"/>
              </v:rect>
            </w:pict>
          </mc:Fallback>
        </mc:AlternateContent>
      </w:r>
      <w:r w:rsidR="005E79FC">
        <w:rPr>
          <w:noProof/>
        </w:rPr>
        <mc:AlternateContent>
          <mc:Choice Requires="wps">
            <w:drawing>
              <wp:anchor distT="0" distB="0" distL="114300" distR="114300" simplePos="0" relativeHeight="251658246" behindDoc="0" locked="0" layoutInCell="1" hidden="0" allowOverlap="1" wp14:anchorId="5F7F2C5C" wp14:editId="35C0C7E5">
                <wp:simplePos x="0" y="0"/>
                <wp:positionH relativeFrom="column">
                  <wp:posOffset>50006</wp:posOffset>
                </wp:positionH>
                <wp:positionV relativeFrom="paragraph">
                  <wp:posOffset>2215198</wp:posOffset>
                </wp:positionV>
                <wp:extent cx="5931059" cy="615315"/>
                <wp:effectExtent l="0" t="0" r="12700" b="1333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rsidRPr="00150EC2" w:rsidR="00DD0C7A" w:rsidRDefault="003F2BDA" w14:paraId="43E63F6C" w14:textId="2DF84F40">
                            <w:pPr>
                              <w:spacing w:before="0" w:after="0" w:line="240" w:lineRule="auto"/>
                              <w:jc w:val="center"/>
                              <w:textDirection w:val="btLr"/>
                              <w:rPr>
                                <w:sz w:val="42"/>
                                <w:szCs w:val="42"/>
                              </w:rPr>
                            </w:pPr>
                            <w:r w:rsidRPr="00150EC2">
                              <w:rPr>
                                <w:b/>
                                <w:color w:val="FFFFFF"/>
                                <w:sz w:val="42"/>
                                <w:szCs w:val="42"/>
                              </w:rPr>
                              <w:t xml:space="preserve">APPLICATION FOR </w:t>
                            </w:r>
                            <w:r w:rsidRPr="00150EC2" w:rsidR="00150EC2">
                              <w:rPr>
                                <w:b/>
                                <w:color w:val="FFFFFF"/>
                                <w:sz w:val="42"/>
                                <w:szCs w:val="42"/>
                              </w:rPr>
                              <w:t>PARTI</w:t>
                            </w:r>
                            <w:r w:rsidR="00BA1656">
                              <w:rPr>
                                <w:b/>
                                <w:color w:val="FFFFFF"/>
                                <w:sz w:val="42"/>
                                <w:szCs w:val="42"/>
                              </w:rPr>
                              <w:t>C</w:t>
                            </w:r>
                            <w:r w:rsidRPr="00150EC2" w:rsid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w14:anchorId="395538F1">
              <v:rect id="Rectangle 471" style="position:absolute;margin-left:3.95pt;margin-top:174.45pt;width:467pt;height:48.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1c5890" w14:anchorId="5F7F2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v:stroke opacity="0" joinstyle="round" startarrowwidth="narrow" startarrowlength="short" endarrowwidth="narrow" endarrowlength="short"/>
                <v:textbox inset="0,0,0,0">
                  <w:txbxContent>
                    <w:p w:rsidRPr="00150EC2" w:rsidR="00DD0C7A" w:rsidRDefault="003F2BDA" w14:paraId="5DA74F4A" w14:textId="2DF84F40">
                      <w:pPr>
                        <w:spacing w:before="0" w:after="0" w:line="240" w:lineRule="auto"/>
                        <w:jc w:val="center"/>
                        <w:textDirection w:val="btLr"/>
                        <w:rPr>
                          <w:sz w:val="42"/>
                          <w:szCs w:val="42"/>
                        </w:rPr>
                      </w:pPr>
                      <w:r w:rsidRPr="00150EC2">
                        <w:rPr>
                          <w:b/>
                          <w:color w:val="FFFFFF"/>
                          <w:sz w:val="42"/>
                          <w:szCs w:val="42"/>
                        </w:rPr>
                        <w:t xml:space="preserve">APPLICATION FOR </w:t>
                      </w:r>
                      <w:r w:rsidRPr="00150EC2" w:rsidR="00150EC2">
                        <w:rPr>
                          <w:b/>
                          <w:color w:val="FFFFFF"/>
                          <w:sz w:val="42"/>
                          <w:szCs w:val="42"/>
                        </w:rPr>
                        <w:t>PARTI</w:t>
                      </w:r>
                      <w:r w:rsidR="00BA1656">
                        <w:rPr>
                          <w:b/>
                          <w:color w:val="FFFFFF"/>
                          <w:sz w:val="42"/>
                          <w:szCs w:val="42"/>
                        </w:rPr>
                        <w:t>C</w:t>
                      </w:r>
                      <w:r w:rsidRPr="00150EC2" w:rsid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3"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w14:anchorId="7FC78B3F">
              <v:shapetype id="_x0000_t32" coordsize="21600,21600" o:oned="t" filled="f" o:spt="32" path="m,l21600,21600e" w14:anchorId="3355436B">
                <v:path fillok="f" arrowok="t" o:connecttype="none"/>
                <o:lock v:ext="edit" shapetype="t"/>
              </v:shapetype>
              <v:shape id="Straight Arrow Connector 467" style="position:absolute;margin-left:280.55pt;margin-top:586pt;width:190.35pt;height:0;rotation:180;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v:stroke joinstyle="miter" startarrowwidth="narrow" startarrowlength="short" endarrowwidth="narrow" endarrowlength="short"/>
                <w10:wrap anchorx="margin" anchory="page"/>
              </v:shape>
            </w:pict>
          </mc:Fallback>
        </mc:AlternateContent>
      </w:r>
      <w:r w:rsidR="005E79FC">
        <w:rPr>
          <w:noProof/>
        </w:rPr>
        <mc:AlternateContent>
          <mc:Choice Requires="wps">
            <w:drawing>
              <wp:anchor distT="0" distB="0" distL="114300" distR="114300" simplePos="0" relativeHeight="251658241" behindDoc="0" locked="0" layoutInCell="1" hidden="0" allowOverlap="1" wp14:anchorId="23DE8218" wp14:editId="6E2DA684">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rsidRPr="00F1148B" w:rsidR="00DD0C7A" w:rsidP="00F1148B" w:rsidRDefault="00903430" w14:paraId="7C829C0D" w14:textId="2C1C79A2">
                            <w:pPr>
                              <w:jc w:val="right"/>
                            </w:pPr>
                            <w:bookmarkStart w:name="_Toc127375225" w:id="0"/>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rsidRPr="00F1148B" w:rsidR="00DD0C7A" w:rsidP="00F1148B" w:rsidRDefault="00DD0C7A" w14:paraId="39A99230" w14:textId="77777777">
                            <w:pPr>
                              <w:jc w:val="right"/>
                            </w:pPr>
                          </w:p>
                          <w:p w:rsidR="00DD0C7A" w:rsidP="000F4D63" w:rsidRDefault="00903430" w14:paraId="5196A5A6" w14:textId="452CC6B9">
                            <w:pPr>
                              <w:jc w:val="right"/>
                            </w:pPr>
                            <w:bookmarkStart w:name="_Toc127375226" w:id="1"/>
                            <w:r w:rsidRPr="00F1148B">
                              <w:rPr>
                                <w:rStyle w:val="Heading3Char"/>
                              </w:rPr>
                              <w:t>Deadline</w:t>
                            </w:r>
                            <w:bookmarkEnd w:id="1"/>
                            <w:r w:rsidRPr="00F1148B">
                              <w:rPr>
                                <w:rStyle w:val="Heading3Char"/>
                              </w:rPr>
                              <w:br/>
                            </w:r>
                            <w:r w:rsidR="00946E71">
                              <w:t>June 30</w:t>
                            </w:r>
                            <w:r w:rsidRPr="00343BD7" w:rsidR="00343BD7">
                              <w:t>, 2023</w:t>
                            </w:r>
                            <w:r w:rsidR="000F4D63">
                              <w:br/>
                            </w:r>
                            <w:r w:rsidR="000F4D63">
                              <w:t>No later than 5:00 p.m. E</w:t>
                            </w:r>
                            <w:r w:rsidR="00AC14C6">
                              <w:t>D</w:t>
                            </w:r>
                            <w:r w:rsidR="000F4D63">
                              <w:t>T</w:t>
                            </w:r>
                          </w:p>
                          <w:p w:rsidR="00DD0C7A" w:rsidRDefault="00DD0C7A" w14:paraId="1B5DB4AA" w14:textId="77777777">
                            <w:pPr>
                              <w:spacing w:line="273" w:lineRule="auto"/>
                              <w:ind w:left="-90" w:hanging="720"/>
                              <w:textDirection w:val="btLr"/>
                            </w:pPr>
                          </w:p>
                          <w:p w:rsidR="00DD0C7A" w:rsidRDefault="00DD0C7A" w14:paraId="74E88BB0" w14:textId="77777777">
                            <w:pPr>
                              <w:spacing w:line="273" w:lineRule="auto"/>
                              <w:ind w:left="-90" w:hanging="720"/>
                              <w:textDirection w:val="btLr"/>
                            </w:pPr>
                          </w:p>
                          <w:p w:rsidR="00DD0C7A" w:rsidRDefault="00DD0C7A" w14:paraId="1843C60B" w14:textId="77777777">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w14:anchorId="7C2F6549">
              <v:rect id="Rectangle 476" style="position:absolute;margin-left:177.2pt;margin-top:586pt;width:303.65pt;height:139.75pt;z-index:251658241;visibility:visible;mso-wrap-style:square;mso-wrap-distance-left:9pt;mso-wrap-distance-top:0;mso-wrap-distance-right:9pt;mso-wrap-distance-bottom:0;mso-position-horizontal:absolute;mso-position-horizontal-relative:margin;mso-position-vertical:absolute;mso-position-vertical-relative:page;v-text-anchor:top" o:spid="_x0000_s1028" filled="f" w14:anchorId="23DE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v:stroke opacity="0" joinstyle="round" startarrowwidth="narrow" startarrowlength="short" endarrowwidth="narrow" endarrowlength="short"/>
                <v:textbox inset="2.53958mm,1.2694mm,2.53958mm,1.2694mm">
                  <w:txbxContent>
                    <w:p w:rsidRPr="00F1148B" w:rsidR="00DD0C7A" w:rsidP="00F1148B" w:rsidRDefault="00903430" w14:paraId="0B6CB0B6" w14:textId="2C1C79A2">
                      <w:pPr>
                        <w:jc w:val="right"/>
                      </w:pPr>
                      <w:r w:rsidRPr="00F1148B">
                        <w:rPr>
                          <w:rStyle w:val="Heading3Char"/>
                        </w:rPr>
                        <w:t>Maryland State Department of Education</w:t>
                      </w:r>
                      <w:r w:rsidRPr="00F1148B">
                        <w:rPr>
                          <w:rStyle w:val="Heading3Char"/>
                        </w:rPr>
                        <w:br/>
                      </w:r>
                      <w:r w:rsidRPr="00F1148B">
                        <w:t>200 West Baltimore Street</w:t>
                      </w:r>
                      <w:r w:rsidR="00F1148B">
                        <w:br/>
                      </w:r>
                      <w:r w:rsidRPr="00F1148B">
                        <w:t>Baltimore, Maryland 21201</w:t>
                      </w:r>
                    </w:p>
                    <w:p w:rsidRPr="00F1148B" w:rsidR="00DD0C7A" w:rsidP="00F1148B" w:rsidRDefault="00DD0C7A" w14:paraId="672A6659" w14:textId="77777777">
                      <w:pPr>
                        <w:jc w:val="right"/>
                      </w:pPr>
                    </w:p>
                    <w:p w:rsidR="00DD0C7A" w:rsidP="000F4D63" w:rsidRDefault="00903430" w14:paraId="0F091E51" w14:textId="452CC6B9">
                      <w:pPr>
                        <w:jc w:val="right"/>
                      </w:pPr>
                      <w:r w:rsidRPr="00F1148B">
                        <w:rPr>
                          <w:rStyle w:val="Heading3Char"/>
                        </w:rPr>
                        <w:t>Deadline</w:t>
                      </w:r>
                      <w:r w:rsidRPr="00F1148B">
                        <w:rPr>
                          <w:rStyle w:val="Heading3Char"/>
                        </w:rPr>
                        <w:br/>
                      </w:r>
                      <w:r w:rsidR="00946E71">
                        <w:t>June 30</w:t>
                      </w:r>
                      <w:r w:rsidRPr="00343BD7" w:rsidR="00343BD7">
                        <w:t>, 2023</w:t>
                      </w:r>
                      <w:r w:rsidR="000F4D63">
                        <w:br/>
                      </w:r>
                      <w:r w:rsidR="000F4D63">
                        <w:t>No later than 5:00 p.m. E</w:t>
                      </w:r>
                      <w:r w:rsidR="00AC14C6">
                        <w:t>D</w:t>
                      </w:r>
                      <w:r w:rsidR="000F4D63">
                        <w:t>T</w:t>
                      </w:r>
                    </w:p>
                    <w:p w:rsidR="00DD0C7A" w:rsidRDefault="00DD0C7A" w14:paraId="0A37501D" w14:textId="77777777">
                      <w:pPr>
                        <w:spacing w:line="273" w:lineRule="auto"/>
                        <w:ind w:left="-90" w:hanging="720"/>
                        <w:textDirection w:val="btLr"/>
                      </w:pPr>
                    </w:p>
                    <w:p w:rsidR="00DD0C7A" w:rsidRDefault="00DD0C7A" w14:paraId="5DAB6C7B" w14:textId="77777777">
                      <w:pPr>
                        <w:spacing w:line="273" w:lineRule="auto"/>
                        <w:ind w:left="-90" w:hanging="720"/>
                        <w:textDirection w:val="btLr"/>
                      </w:pPr>
                    </w:p>
                    <w:p w:rsidR="00DD0C7A" w:rsidRDefault="00DD0C7A" w14:paraId="02EB378F" w14:textId="77777777">
                      <w:pPr>
                        <w:spacing w:before="240" w:after="120" w:line="240" w:lineRule="auto"/>
                        <w:ind w:left="-90" w:hanging="720"/>
                        <w:textDirection w:val="btLr"/>
                      </w:pPr>
                    </w:p>
                  </w:txbxContent>
                </v:textbox>
                <w10:wrap anchorx="margin" anchory="page"/>
              </v:rect>
            </w:pict>
          </mc:Fallback>
        </mc:AlternateContent>
      </w:r>
      <w:r w:rsidR="000359D5">
        <w:br w:type="page"/>
      </w:r>
    </w:p>
    <w:p w:rsidR="00DD0C7A" w:rsidRDefault="00903430" w14:paraId="00000004" w14:textId="5DC6205E">
      <w:pPr>
        <w:spacing w:before="0" w:after="0"/>
      </w:pPr>
      <w:r>
        <w:rPr>
          <w:noProof/>
        </w:rPr>
        <mc:AlternateContent>
          <mc:Choice Requires="wps">
            <w:drawing>
              <wp:anchor distT="0" distB="0" distL="114300" distR="114300" simplePos="0" relativeHeight="251658247"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rsidR="00DD0C7A" w:rsidRDefault="00903430" w14:paraId="52D49673" w14:textId="77777777">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w14:anchorId="07D74F97">
              <v:rect id="Rectangle 474" style="position:absolute;margin-left:-6.95pt;margin-top:7.35pt;width:262.15pt;height:32.2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9" fillcolor="#1c5890" w14:anchorId="1B84F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v:stroke opacity="0" joinstyle="round" startarrowwidth="narrow" startarrowlength="short" endarrowwidth="narrow" endarrowlength="short"/>
                <v:textbox inset="0,0,0,0">
                  <w:txbxContent>
                    <w:p w:rsidR="00DD0C7A" w:rsidRDefault="00903430" w14:paraId="706013DB" w14:textId="77777777">
                      <w:pPr>
                        <w:spacing w:before="0" w:after="0" w:line="240" w:lineRule="auto"/>
                        <w:jc w:val="center"/>
                        <w:textDirection w:val="btLr"/>
                      </w:pPr>
                      <w:r>
                        <w:rPr>
                          <w:b/>
                          <w:color w:val="FFFFFF"/>
                        </w:rPr>
                        <w:t>MARYLAND STATE DEPARTMENT OF EDUCATION</w:t>
                      </w:r>
                    </w:p>
                  </w:txbxContent>
                </v:textbox>
              </v:rect>
            </w:pict>
          </mc:Fallback>
        </mc:AlternateContent>
      </w:r>
    </w:p>
    <w:p w:rsidR="00DD0C7A" w:rsidRDefault="00DD0C7A" w14:paraId="00000005" w14:textId="62DACA02">
      <w:pPr>
        <w:spacing w:before="0" w:after="0" w:line="240" w:lineRule="auto"/>
      </w:pPr>
    </w:p>
    <w:p w:rsidR="00DD0C7A" w:rsidRDefault="00691100" w14:paraId="00000006" w14:textId="55C432B9">
      <w:pPr>
        <w:spacing w:before="0" w:after="0"/>
      </w:pPr>
      <w:r>
        <w:rPr>
          <w:noProof/>
        </w:rPr>
        <mc:AlternateContent>
          <mc:Choice Requires="wps">
            <w:drawing>
              <wp:anchor distT="0" distB="0" distL="114300" distR="114300" simplePos="0" relativeHeight="251658248"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w14:anchorId="4E75AB51">
              <v:shape id="Straight Arrow Connector 475" style="position:absolute;margin-left:-6.55pt;margin-top:13.7pt;width:475.2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w14:anchorId="0BBDDA48">
                <v:stroke joinstyle="miter" startarrowwidth="narrow" startarrowlength="short" endarrowwidth="narrow" endarrowlength="short"/>
              </v:shape>
            </w:pict>
          </mc:Fallback>
        </mc:AlternateContent>
      </w:r>
    </w:p>
    <w:p w:rsidR="00101340" w:rsidP="00B20F78" w:rsidRDefault="00903430" w14:paraId="3FD768B9" w14:textId="77777777">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r>
      <w:r w:rsidR="00101340">
        <w:rPr>
          <w:color w:val="404040"/>
        </w:rPr>
        <w:t>Secretary-Treasurer, Maryland State Board of Education</w:t>
      </w:r>
    </w:p>
    <w:p w:rsidR="00101340" w:rsidP="00B20F78" w:rsidRDefault="00A8023A" w14:paraId="45D96250" w14:textId="271B0DD1">
      <w:pPr>
        <w:spacing w:line="275" w:lineRule="auto"/>
        <w:textDirection w:val="btLr"/>
      </w:pPr>
      <w:bookmarkStart w:name="_Hlk114470454" w:id="4"/>
      <w:r w:rsidRPr="00A8023A">
        <w:rPr>
          <w:b/>
          <w:color w:val="01599D"/>
        </w:rPr>
        <w:t>Deann Collins, Ed.D.</w:t>
      </w:r>
      <w:r w:rsidR="00101340">
        <w:rPr>
          <w:b/>
          <w:color w:val="01599D"/>
        </w:rPr>
        <w:br/>
      </w:r>
      <w:r w:rsidRPr="001169D0" w:rsidR="001169D0">
        <w:rPr>
          <w:color w:val="404040"/>
        </w:rPr>
        <w:t>Deputy Superintendent of Teaching and Learning</w:t>
      </w:r>
    </w:p>
    <w:bookmarkEnd w:id="4"/>
    <w:p w:rsidR="00101340" w:rsidP="00B20F78" w:rsidRDefault="002F5EDC" w14:paraId="185704B1" w14:textId="5E59A0E8">
      <w:pPr>
        <w:spacing w:line="275" w:lineRule="auto"/>
        <w:textDirection w:val="btLr"/>
        <w:rPr>
          <w:color w:val="404040"/>
        </w:rPr>
      </w:pPr>
      <w:r>
        <w:rPr>
          <w:b/>
          <w:color w:val="01599D"/>
        </w:rPr>
        <w:t>Wes Moore</w:t>
      </w:r>
      <w:r w:rsidR="00101340">
        <w:rPr>
          <w:b/>
          <w:color w:val="01599D"/>
        </w:rPr>
        <w:br/>
      </w:r>
      <w:r w:rsidR="00101340">
        <w:rPr>
          <w:color w:val="404040"/>
        </w:rPr>
        <w:t>Governor</w:t>
      </w:r>
    </w:p>
    <w:p w:rsidR="00101340" w:rsidP="00B20F78" w:rsidRDefault="00101340" w14:paraId="777ED3EE" w14:textId="42EEE9AE">
      <w:pPr>
        <w:spacing w:line="275" w:lineRule="auto"/>
        <w:textDirection w:val="btLr"/>
      </w:pPr>
      <w:r>
        <w:rPr>
          <w:noProof/>
        </w:rPr>
        <mc:AlternateContent>
          <mc:Choice Requires="wps">
            <w:drawing>
              <wp:anchor distT="0" distB="0" distL="114300" distR="114300" simplePos="0" relativeHeight="251658249"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rsidR="00101340" w:rsidP="00101340" w:rsidRDefault="00101340" w14:paraId="2E87A84E" w14:textId="77777777">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w14:anchorId="3A09896E">
              <v:rect id="Rectangle 480" style="position:absolute;margin-left:-7.9pt;margin-top:24.15pt;width:231pt;height:33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30" fillcolor="#1c5890" w14:anchorId="1C35F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v:stroke opacity="0" joinstyle="round" startarrowwidth="narrow" startarrowlength="short" endarrowwidth="narrow" endarrowlength="short"/>
                <v:textbox inset="0,0,0,0">
                  <w:txbxContent>
                    <w:p w:rsidR="00101340" w:rsidP="00101340" w:rsidRDefault="00101340" w14:paraId="1F0A1BBB" w14:textId="77777777">
                      <w:pPr>
                        <w:spacing w:before="0" w:after="0" w:line="240" w:lineRule="auto"/>
                        <w:ind w:left="-144"/>
                        <w:jc w:val="center"/>
                        <w:textDirection w:val="btLr"/>
                      </w:pPr>
                      <w:r>
                        <w:rPr>
                          <w:b/>
                          <w:color w:val="FFFFFF"/>
                        </w:rPr>
                        <w:t>MARYLAND STATE BOARD OF EDUCATION</w:t>
                      </w:r>
                    </w:p>
                  </w:txbxContent>
                </v:textbox>
              </v:rect>
            </w:pict>
          </mc:Fallback>
        </mc:AlternateContent>
      </w:r>
    </w:p>
    <w:p w:rsidR="00DD0C7A" w:rsidP="00B20F78" w:rsidRDefault="00DD0C7A" w14:paraId="00000008" w14:textId="25F99D32">
      <w:pPr>
        <w:spacing w:before="0" w:after="0"/>
      </w:pPr>
    </w:p>
    <w:p w:rsidR="00DD0C7A" w:rsidP="00B20F78" w:rsidRDefault="00DD0C7A" w14:paraId="00000009" w14:textId="77777777">
      <w:pPr>
        <w:spacing w:before="0" w:after="0"/>
      </w:pPr>
    </w:p>
    <w:p w:rsidR="00101340" w:rsidP="00B20F78" w:rsidRDefault="00101340" w14:paraId="37A65353" w14:textId="741058C2">
      <w:pPr>
        <w:spacing w:before="0" w:after="0" w:line="240" w:lineRule="auto"/>
      </w:pPr>
      <w:r>
        <w:rPr>
          <w:noProof/>
        </w:rPr>
        <mc:AlternateContent>
          <mc:Choice Requires="wps">
            <w:drawing>
              <wp:anchor distT="0" distB="0" distL="114300" distR="114300" simplePos="0" relativeHeight="251658250"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w14:anchorId="22D42F75">
              <v:shape id="Straight Arrow Connector 468" style="position:absolute;margin-left:-7.65pt;margin-top:5.35pt;width:476.6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w14:anchorId="4135E014">
                <v:stroke joinstyle="miter" startarrowwidth="narrow" startarrowlength="short" endarrowwidth="narrow" endarrowlength="short"/>
              </v:shape>
            </w:pict>
          </mc:Fallback>
        </mc:AlternateContent>
      </w:r>
    </w:p>
    <w:p w:rsidR="00101340" w:rsidP="00B20F78" w:rsidRDefault="00101340" w14:paraId="02D75D24" w14:textId="77777777">
      <w:pPr>
        <w:spacing w:line="275" w:lineRule="auto"/>
        <w:textDirection w:val="btLr"/>
      </w:pPr>
      <w:bookmarkStart w:name="_Hlk109742290" w:id="5"/>
      <w:bookmarkStart w:name="_Hlk109742291" w:id="6"/>
      <w:r>
        <w:rPr>
          <w:b/>
          <w:color w:val="01599D"/>
        </w:rPr>
        <w:t>Clarence C. Crawford</w:t>
      </w:r>
      <w:r>
        <w:rPr>
          <w:b/>
          <w:color w:val="01599D"/>
        </w:rPr>
        <w:br/>
      </w:r>
      <w:r>
        <w:rPr>
          <w:color w:val="404040"/>
        </w:rPr>
        <w:t>President, Maryland State Board of Education</w:t>
      </w:r>
    </w:p>
    <w:p w:rsidR="00101340" w:rsidP="00B20F78" w:rsidRDefault="00101340" w14:paraId="1B1CD438" w14:textId="77777777">
      <w:pPr>
        <w:spacing w:before="240" w:after="120" w:line="240" w:lineRule="auto"/>
        <w:textDirection w:val="btLr"/>
      </w:pPr>
      <w:r>
        <w:rPr>
          <w:color w:val="404040"/>
        </w:rPr>
        <w:t>Susan J. Getty, Ed.D. (Vice President)</w:t>
      </w:r>
    </w:p>
    <w:p w:rsidR="00101340" w:rsidP="00B20F78" w:rsidRDefault="00101340" w14:paraId="3C062D48" w14:textId="77777777">
      <w:pPr>
        <w:spacing w:before="240" w:after="120" w:line="240" w:lineRule="auto"/>
        <w:textDirection w:val="btLr"/>
      </w:pPr>
      <w:r>
        <w:rPr>
          <w:color w:val="404040"/>
        </w:rPr>
        <w:t>Shawn D. Bartley, Esq.</w:t>
      </w:r>
    </w:p>
    <w:p w:rsidR="00101340" w:rsidP="00B20F78" w:rsidRDefault="00101340" w14:paraId="5403F1D4" w14:textId="77777777">
      <w:pPr>
        <w:spacing w:before="240" w:after="120" w:line="240" w:lineRule="auto"/>
        <w:textDirection w:val="btLr"/>
        <w:rPr>
          <w:color w:val="404040"/>
        </w:rPr>
      </w:pPr>
      <w:r>
        <w:rPr>
          <w:color w:val="404040"/>
        </w:rPr>
        <w:t>Gail Bates</w:t>
      </w:r>
    </w:p>
    <w:p w:rsidR="00101340" w:rsidP="00B20F78" w:rsidRDefault="00101340" w14:paraId="36614794" w14:textId="77777777">
      <w:pPr>
        <w:spacing w:before="240" w:after="120" w:line="240" w:lineRule="auto"/>
        <w:textDirection w:val="btLr"/>
        <w:rPr>
          <w:color w:val="404040"/>
        </w:rPr>
      </w:pPr>
      <w:r>
        <w:rPr>
          <w:color w:val="404040"/>
        </w:rPr>
        <w:t>Chuen-Chin Bianca Chang</w:t>
      </w:r>
    </w:p>
    <w:p w:rsidRPr="00472CB1" w:rsidR="00101340" w:rsidP="00B20F78" w:rsidRDefault="00101340" w14:paraId="4D03D261" w14:textId="77777777">
      <w:pPr>
        <w:spacing w:before="240" w:after="120" w:line="240" w:lineRule="auto"/>
        <w:textDirection w:val="btLr"/>
      </w:pPr>
      <w:r>
        <w:rPr>
          <w:color w:val="404040"/>
        </w:rPr>
        <w:t>Charles R. Dashiell Jr., Esq.</w:t>
      </w:r>
    </w:p>
    <w:p w:rsidR="00101340" w:rsidP="00B20F78" w:rsidRDefault="00101340" w14:paraId="26AAB65F" w14:textId="77777777">
      <w:pPr>
        <w:spacing w:before="240" w:after="120" w:line="240" w:lineRule="auto"/>
        <w:textDirection w:val="btLr"/>
      </w:pPr>
      <w:r>
        <w:rPr>
          <w:color w:val="404040"/>
        </w:rPr>
        <w:t>Jean C. Halle</w:t>
      </w:r>
    </w:p>
    <w:p w:rsidR="00101340" w:rsidP="00B20F78" w:rsidRDefault="00101340" w14:paraId="23A58005" w14:textId="77777777">
      <w:pPr>
        <w:spacing w:before="240" w:after="120" w:line="240" w:lineRule="auto"/>
        <w:textDirection w:val="btLr"/>
      </w:pPr>
      <w:r>
        <w:rPr>
          <w:color w:val="404040"/>
        </w:rPr>
        <w:t>Dr. Joan Mele-McCarthy</w:t>
      </w:r>
    </w:p>
    <w:p w:rsidR="00101340" w:rsidP="00B20F78" w:rsidRDefault="00101340" w14:paraId="1F2D1636" w14:textId="77777777">
      <w:pPr>
        <w:spacing w:before="240" w:after="120" w:line="240" w:lineRule="auto"/>
        <w:textDirection w:val="btLr"/>
        <w:rPr>
          <w:color w:val="404040"/>
        </w:rPr>
      </w:pPr>
      <w:r>
        <w:rPr>
          <w:color w:val="404040"/>
        </w:rPr>
        <w:t>Rachel L. McCusker</w:t>
      </w:r>
    </w:p>
    <w:p w:rsidR="00191E4F" w:rsidP="00B20F78" w:rsidRDefault="00191E4F" w14:paraId="52EB83CE" w14:textId="478C4B4C">
      <w:pPr>
        <w:spacing w:before="240" w:after="120" w:line="240" w:lineRule="auto"/>
        <w:textDirection w:val="btLr"/>
      </w:pPr>
      <w:r>
        <w:rPr>
          <w:color w:val="404040"/>
        </w:rPr>
        <w:t>Joshua L. Michael, Ph.D.</w:t>
      </w:r>
    </w:p>
    <w:p w:rsidR="00101340" w:rsidP="00B20F78" w:rsidRDefault="00101340" w14:paraId="1FB9D9A8" w14:textId="77777777">
      <w:pPr>
        <w:spacing w:before="240" w:after="120" w:line="240" w:lineRule="auto"/>
        <w:textDirection w:val="btLr"/>
      </w:pPr>
      <w:r>
        <w:rPr>
          <w:color w:val="404040"/>
        </w:rPr>
        <w:t>Lori Morrow</w:t>
      </w:r>
    </w:p>
    <w:p w:rsidR="00101340" w:rsidP="00B20F78" w:rsidRDefault="00101340" w14:paraId="37DFB2CF" w14:textId="77777777">
      <w:pPr>
        <w:spacing w:before="240" w:after="120" w:line="240" w:lineRule="auto"/>
        <w:textDirection w:val="btLr"/>
      </w:pPr>
      <w:r>
        <w:rPr>
          <w:color w:val="404040"/>
        </w:rPr>
        <w:t>Brigadier General Warner I. Sumpter (Ret.)</w:t>
      </w:r>
    </w:p>
    <w:p w:rsidR="00101340" w:rsidP="00B20F78" w:rsidRDefault="00101340" w14:paraId="1BDB928F" w14:textId="77777777">
      <w:pPr>
        <w:spacing w:before="240" w:after="120" w:line="240" w:lineRule="auto"/>
        <w:textDirection w:val="btLr"/>
      </w:pPr>
      <w:r>
        <w:rPr>
          <w:color w:val="404040"/>
        </w:rPr>
        <w:t>Holly C. Wilcox, Ph.D.</w:t>
      </w:r>
    </w:p>
    <w:p w:rsidR="00101340" w:rsidP="00B20F78" w:rsidRDefault="00101340" w14:paraId="519225E1" w14:textId="77777777">
      <w:pPr>
        <w:spacing w:before="240" w:after="120" w:line="240" w:lineRule="auto"/>
        <w:textDirection w:val="btLr"/>
      </w:pPr>
      <w:r>
        <w:rPr>
          <w:color w:val="404040"/>
        </w:rPr>
        <w:t>Merin Thomas (Student Member)</w:t>
      </w:r>
      <w:bookmarkEnd w:id="5"/>
      <w:bookmarkEnd w:id="6"/>
    </w:p>
    <w:p w:rsidR="00DD0C7A" w:rsidP="00B20F78" w:rsidRDefault="00F1148B" w14:paraId="0000000A" w14:textId="225473C9">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rsidR="00F17150" w:rsidRDefault="00903430" w14:paraId="0000000B" w14:textId="3186C895">
      <w:pPr>
        <w:pBdr>
          <w:top w:val="nil"/>
          <w:left w:val="nil"/>
          <w:bottom w:val="nil"/>
          <w:right w:val="nil"/>
          <w:between w:val="nil"/>
        </w:pBdr>
        <w:spacing w:before="480" w:line="240" w:lineRule="auto"/>
        <w:rPr>
          <w:color w:val="01599D"/>
          <w:sz w:val="28"/>
          <w:szCs w:val="28"/>
        </w:rPr>
      </w:pPr>
      <w:r>
        <w:rPr>
          <w:color w:val="01599D"/>
          <w:sz w:val="28"/>
          <w:szCs w:val="28"/>
        </w:rPr>
        <w:t>Table of Contents</w:t>
      </w:r>
    </w:p>
    <w:p w:rsidR="000115AA" w:rsidRDefault="000A043D" w14:paraId="7A2D177F" w14:textId="36B04732">
      <w:pPr>
        <w:pStyle w:val="TOC1"/>
        <w:rPr>
          <w:rFonts w:asciiTheme="minorHAnsi" w:hAnsiTheme="minorHAnsi" w:eastAsiaTheme="minorEastAsia" w:cstheme="minorBidi"/>
          <w:bCs w:val="0"/>
          <w:iCs w:val="0"/>
          <w:noProof/>
          <w:color w:val="auto"/>
          <w:sz w:val="22"/>
          <w:szCs w:val="22"/>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history="1" w:anchor="_Toc133576659">
        <w:r w:rsidRPr="00630E94" w:rsidR="000115AA">
          <w:rPr>
            <w:rStyle w:val="Hyperlink"/>
            <w:noProof/>
          </w:rPr>
          <w:t>Instructions</w:t>
        </w:r>
        <w:r w:rsidR="000115AA">
          <w:rPr>
            <w:noProof/>
            <w:webHidden/>
          </w:rPr>
          <w:tab/>
        </w:r>
        <w:r w:rsidR="000115AA">
          <w:rPr>
            <w:noProof/>
            <w:webHidden/>
          </w:rPr>
          <w:fldChar w:fldCharType="begin"/>
        </w:r>
        <w:r w:rsidR="000115AA">
          <w:rPr>
            <w:noProof/>
            <w:webHidden/>
          </w:rPr>
          <w:instrText xml:space="preserve"> PAGEREF _Toc133576659 \h </w:instrText>
        </w:r>
        <w:r w:rsidR="000115AA">
          <w:rPr>
            <w:noProof/>
            <w:webHidden/>
          </w:rPr>
        </w:r>
        <w:r w:rsidR="000115AA">
          <w:rPr>
            <w:noProof/>
            <w:webHidden/>
          </w:rPr>
          <w:fldChar w:fldCharType="separate"/>
        </w:r>
        <w:r w:rsidR="000115AA">
          <w:rPr>
            <w:noProof/>
            <w:webHidden/>
          </w:rPr>
          <w:t>3</w:t>
        </w:r>
        <w:r w:rsidR="000115AA">
          <w:rPr>
            <w:noProof/>
            <w:webHidden/>
          </w:rPr>
          <w:fldChar w:fldCharType="end"/>
        </w:r>
      </w:hyperlink>
    </w:p>
    <w:p w:rsidR="000115AA" w:rsidRDefault="000115AA" w14:paraId="2EEB6CDB" w14:textId="2AEA218E">
      <w:pPr>
        <w:pStyle w:val="TOC1"/>
        <w:rPr>
          <w:rFonts w:asciiTheme="minorHAnsi" w:hAnsiTheme="minorHAnsi" w:eastAsiaTheme="minorEastAsia" w:cstheme="minorBidi"/>
          <w:bCs w:val="0"/>
          <w:iCs w:val="0"/>
          <w:noProof/>
          <w:color w:val="auto"/>
          <w:sz w:val="22"/>
          <w:szCs w:val="22"/>
        </w:rPr>
      </w:pPr>
      <w:hyperlink w:history="1" w:anchor="_Toc133576660">
        <w:r w:rsidRPr="00630E94">
          <w:rPr>
            <w:rStyle w:val="Hyperlink"/>
            <w:noProof/>
          </w:rPr>
          <w:t>Cover Page</w:t>
        </w:r>
        <w:r>
          <w:rPr>
            <w:noProof/>
            <w:webHidden/>
          </w:rPr>
          <w:tab/>
        </w:r>
        <w:r>
          <w:rPr>
            <w:noProof/>
            <w:webHidden/>
          </w:rPr>
          <w:fldChar w:fldCharType="begin"/>
        </w:r>
        <w:r>
          <w:rPr>
            <w:noProof/>
            <w:webHidden/>
          </w:rPr>
          <w:instrText xml:space="preserve"> PAGEREF _Toc133576660 \h </w:instrText>
        </w:r>
        <w:r>
          <w:rPr>
            <w:noProof/>
            <w:webHidden/>
          </w:rPr>
        </w:r>
        <w:r>
          <w:rPr>
            <w:noProof/>
            <w:webHidden/>
          </w:rPr>
          <w:fldChar w:fldCharType="separate"/>
        </w:r>
        <w:r>
          <w:rPr>
            <w:noProof/>
            <w:webHidden/>
          </w:rPr>
          <w:t>4</w:t>
        </w:r>
        <w:r>
          <w:rPr>
            <w:noProof/>
            <w:webHidden/>
          </w:rPr>
          <w:fldChar w:fldCharType="end"/>
        </w:r>
      </w:hyperlink>
    </w:p>
    <w:p w:rsidR="000115AA" w:rsidRDefault="000115AA" w14:paraId="18BBE201" w14:textId="60EECFDC">
      <w:pPr>
        <w:pStyle w:val="TOC1"/>
        <w:rPr>
          <w:rFonts w:asciiTheme="minorHAnsi" w:hAnsiTheme="minorHAnsi" w:eastAsiaTheme="minorEastAsia" w:cstheme="minorBidi"/>
          <w:bCs w:val="0"/>
          <w:iCs w:val="0"/>
          <w:noProof/>
          <w:color w:val="auto"/>
          <w:sz w:val="22"/>
          <w:szCs w:val="22"/>
        </w:rPr>
      </w:pPr>
      <w:hyperlink w:history="1" w:anchor="_Toc133576661">
        <w:r w:rsidRPr="00630E94">
          <w:rPr>
            <w:rStyle w:val="Hyperlink"/>
            <w:noProof/>
          </w:rPr>
          <w:t>Project Narrative</w:t>
        </w:r>
        <w:r>
          <w:rPr>
            <w:noProof/>
            <w:webHidden/>
          </w:rPr>
          <w:tab/>
        </w:r>
        <w:r>
          <w:rPr>
            <w:noProof/>
            <w:webHidden/>
          </w:rPr>
          <w:fldChar w:fldCharType="begin"/>
        </w:r>
        <w:r>
          <w:rPr>
            <w:noProof/>
            <w:webHidden/>
          </w:rPr>
          <w:instrText xml:space="preserve"> PAGEREF _Toc133576661 \h </w:instrText>
        </w:r>
        <w:r>
          <w:rPr>
            <w:noProof/>
            <w:webHidden/>
          </w:rPr>
        </w:r>
        <w:r>
          <w:rPr>
            <w:noProof/>
            <w:webHidden/>
          </w:rPr>
          <w:fldChar w:fldCharType="separate"/>
        </w:r>
        <w:r>
          <w:rPr>
            <w:noProof/>
            <w:webHidden/>
          </w:rPr>
          <w:t>5</w:t>
        </w:r>
        <w:r>
          <w:rPr>
            <w:noProof/>
            <w:webHidden/>
          </w:rPr>
          <w:fldChar w:fldCharType="end"/>
        </w:r>
      </w:hyperlink>
    </w:p>
    <w:p w:rsidR="000115AA" w:rsidRDefault="000115AA" w14:paraId="7ADA0F09" w14:textId="497A6BF9">
      <w:pPr>
        <w:pStyle w:val="TOC1"/>
        <w:rPr>
          <w:rFonts w:asciiTheme="minorHAnsi" w:hAnsiTheme="minorHAnsi" w:eastAsiaTheme="minorEastAsia" w:cstheme="minorBidi"/>
          <w:bCs w:val="0"/>
          <w:iCs w:val="0"/>
          <w:noProof/>
          <w:color w:val="auto"/>
          <w:sz w:val="22"/>
          <w:szCs w:val="22"/>
        </w:rPr>
      </w:pPr>
      <w:hyperlink w:history="1" w:anchor="_Toc133576662">
        <w:r w:rsidRPr="00630E94">
          <w:rPr>
            <w:rStyle w:val="Hyperlink"/>
            <w:noProof/>
          </w:rPr>
          <w:t>Appendices</w:t>
        </w:r>
        <w:r>
          <w:rPr>
            <w:noProof/>
            <w:webHidden/>
          </w:rPr>
          <w:tab/>
        </w:r>
        <w:r>
          <w:rPr>
            <w:noProof/>
            <w:webHidden/>
          </w:rPr>
          <w:fldChar w:fldCharType="begin"/>
        </w:r>
        <w:r>
          <w:rPr>
            <w:noProof/>
            <w:webHidden/>
          </w:rPr>
          <w:instrText xml:space="preserve"> PAGEREF _Toc133576662 \h </w:instrText>
        </w:r>
        <w:r>
          <w:rPr>
            <w:noProof/>
            <w:webHidden/>
          </w:rPr>
        </w:r>
        <w:r>
          <w:rPr>
            <w:noProof/>
            <w:webHidden/>
          </w:rPr>
          <w:fldChar w:fldCharType="separate"/>
        </w:r>
        <w:r>
          <w:rPr>
            <w:noProof/>
            <w:webHidden/>
          </w:rPr>
          <w:t>31</w:t>
        </w:r>
        <w:r>
          <w:rPr>
            <w:noProof/>
            <w:webHidden/>
          </w:rPr>
          <w:fldChar w:fldCharType="end"/>
        </w:r>
      </w:hyperlink>
    </w:p>
    <w:p w:rsidR="008E6115" w:rsidP="00F17150" w:rsidRDefault="000A043D" w14:paraId="171D4042" w14:textId="1A7FC1D6">
      <w:pPr>
        <w:rPr>
          <w:rFonts w:asciiTheme="minorHAnsi" w:hAnsiTheme="minorHAnsi"/>
          <w:bCs/>
          <w:iCs/>
          <w:color w:val="01599D"/>
          <w:sz w:val="28"/>
          <w:szCs w:val="28"/>
        </w:rPr>
      </w:pPr>
      <w:r>
        <w:rPr>
          <w:rFonts w:asciiTheme="minorHAnsi" w:hAnsiTheme="minorHAnsi"/>
          <w:bCs/>
          <w:iCs/>
          <w:color w:val="01599D"/>
          <w:sz w:val="28"/>
          <w:szCs w:val="28"/>
        </w:rPr>
        <w:fldChar w:fldCharType="end"/>
      </w:r>
    </w:p>
    <w:p w:rsidR="008E6115" w:rsidRDefault="008E6115" w14:paraId="75F85BF6" w14:textId="77777777">
      <w:pPr>
        <w:rPr>
          <w:rFonts w:asciiTheme="minorHAnsi" w:hAnsiTheme="minorHAnsi"/>
          <w:bCs/>
          <w:iCs/>
          <w:color w:val="01599D"/>
          <w:sz w:val="28"/>
          <w:szCs w:val="28"/>
        </w:rPr>
      </w:pPr>
      <w:r>
        <w:rPr>
          <w:rFonts w:asciiTheme="minorHAnsi" w:hAnsiTheme="minorHAnsi"/>
          <w:bCs/>
          <w:iCs/>
          <w:color w:val="01599D"/>
          <w:sz w:val="28"/>
          <w:szCs w:val="28"/>
        </w:rPr>
        <w:br w:type="page"/>
      </w:r>
    </w:p>
    <w:p w:rsidRPr="008E6115" w:rsidR="008A42A5" w:rsidP="008E6115" w:rsidRDefault="008A42A5" w14:paraId="704EDED7" w14:textId="77777777">
      <w:pPr>
        <w:pStyle w:val="Heading1"/>
      </w:pPr>
      <w:bookmarkStart w:name="_Toc117267135" w:id="7"/>
      <w:bookmarkStart w:name="_Toc133576659" w:id="8"/>
      <w:r w:rsidRPr="008E6115">
        <w:t>Instructions</w:t>
      </w:r>
      <w:bookmarkEnd w:id="7"/>
      <w:bookmarkEnd w:id="8"/>
    </w:p>
    <w:p w:rsidR="00DF2CD5" w:rsidP="00FE380C" w:rsidRDefault="008A42A5" w14:paraId="211E4541" w14:textId="77777777">
      <w:pPr>
        <w:pStyle w:val="Title"/>
        <w:numPr>
          <w:ilvl w:val="0"/>
          <w:numId w:val="27"/>
        </w:numPr>
      </w:pPr>
      <w:r w:rsidRPr="005809DA">
        <w:t xml:space="preserve">Complete this application electronically by typing directly into the fillable fields and charts. </w:t>
      </w:r>
    </w:p>
    <w:p w:rsidR="00DF2CD5" w:rsidP="00FE380C" w:rsidRDefault="008A42A5" w14:paraId="1FF10D25" w14:textId="77777777">
      <w:pPr>
        <w:pStyle w:val="Title"/>
        <w:numPr>
          <w:ilvl w:val="0"/>
          <w:numId w:val="27"/>
        </w:numPr>
      </w:pPr>
      <w:r w:rsidRPr="005809DA">
        <w:t xml:space="preserve">Do not alter or remove sections. </w:t>
      </w:r>
    </w:p>
    <w:p w:rsidR="00DF2CD5" w:rsidP="00FE380C" w:rsidRDefault="008A42A5" w14:paraId="66142AB1" w14:textId="36EF8CEB">
      <w:pPr>
        <w:pStyle w:val="Title"/>
        <w:numPr>
          <w:ilvl w:val="0"/>
          <w:numId w:val="27"/>
        </w:numPr>
      </w:pPr>
      <w:r w:rsidRPr="005809DA">
        <w:t xml:space="preserve">When finished, save the application document as a </w:t>
      </w:r>
      <w:r w:rsidR="0054798E">
        <w:t>PDF</w:t>
      </w:r>
      <w:r w:rsidRPr="005809DA">
        <w:t xml:space="preserve"> to your computer and obtain appropriate signatures. </w:t>
      </w:r>
    </w:p>
    <w:p w:rsidR="00D4089E" w:rsidP="00D4089E" w:rsidRDefault="00D4089E" w14:paraId="5660DFE6" w14:textId="32BA3BF3">
      <w:pPr>
        <w:pStyle w:val="Title"/>
        <w:numPr>
          <w:ilvl w:val="0"/>
          <w:numId w:val="27"/>
        </w:numPr>
      </w:pPr>
      <w:r>
        <w:t>U</w:t>
      </w:r>
      <w:r w:rsidRPr="0041468C">
        <w:t xml:space="preserve">pload </w:t>
      </w:r>
      <w:r>
        <w:t xml:space="preserve">the file </w:t>
      </w:r>
      <w:r w:rsidRPr="0041468C">
        <w:t xml:space="preserve">to the local program’s designated shared folder on the </w:t>
      </w:r>
      <w:hyperlink w:history="1" r:id="rId17">
        <w:r w:rsidRPr="004B598A">
          <w:rPr>
            <w:rStyle w:val="Hyperlink"/>
          </w:rPr>
          <w:t>MSDE Moveit Secure File Transfer Website</w:t>
        </w:r>
      </w:hyperlink>
      <w:r>
        <w:t>.</w:t>
      </w:r>
    </w:p>
    <w:p w:rsidR="00C96221" w:rsidP="00B55389" w:rsidRDefault="00C96221" w14:paraId="5BF851B7" w14:textId="77777777"/>
    <w:p w:rsidR="00DD0C7A" w:rsidP="00B55389" w:rsidRDefault="00F17150" w14:paraId="75C8C051" w14:textId="0288FA55">
      <w:r>
        <w:br w:type="page"/>
      </w:r>
    </w:p>
    <w:p w:rsidRPr="00101340" w:rsidR="00D028B7" w:rsidP="00D028B7" w:rsidRDefault="00D028B7" w14:paraId="392E53F1" w14:textId="6F0604AA">
      <w:pPr>
        <w:pStyle w:val="Heading1"/>
      </w:pPr>
      <w:bookmarkStart w:name="_heading=h.6t3unj6xikjr" w:colFirst="0" w:colLast="0" w:id="9"/>
      <w:bookmarkStart w:name="_heading=h.30j0zll" w:colFirst="0" w:colLast="0" w:id="10"/>
      <w:bookmarkStart w:name="_Toc127530498" w:id="11"/>
      <w:bookmarkStart w:name="_Toc133576660" w:id="12"/>
      <w:bookmarkEnd w:id="9"/>
      <w:bookmarkEnd w:id="10"/>
      <w:r w:rsidRPr="004204ED">
        <w:t>Cover Page</w:t>
      </w:r>
      <w:bookmarkEnd w:id="11"/>
      <w:bookmarkEnd w:id="12"/>
    </w:p>
    <w:p w:rsidR="00B36050" w:rsidP="00B36050" w:rsidRDefault="00B36050" w14:paraId="156FCE63" w14:textId="77777777">
      <w:bookmarkStart w:name="_Toc127375235" w:id="13"/>
      <w:r>
        <w:t>Jurisdiction: [Identify the Local System.]</w:t>
      </w:r>
      <w:r>
        <w:tab/>
      </w:r>
      <w:r>
        <w:tab/>
      </w:r>
      <w:r>
        <w:tab/>
      </w:r>
      <w:r>
        <w:tab/>
      </w:r>
      <w:r>
        <w:t xml:space="preserve">Date: </w:t>
      </w:r>
    </w:p>
    <w:p w:rsidR="004606B0" w:rsidP="00B36050" w:rsidRDefault="004606B0" w14:paraId="6D912148" w14:textId="2651AC70">
      <w:r>
        <w:t xml:space="preserve">UEI Number: </w:t>
      </w:r>
      <w:r>
        <w:tab/>
      </w:r>
      <w:r>
        <w:tab/>
      </w:r>
      <w:r>
        <w:tab/>
      </w:r>
      <w:r>
        <w:tab/>
      </w:r>
      <w:r>
        <w:tab/>
      </w:r>
      <w:r>
        <w:tab/>
      </w:r>
      <w:r>
        <w:tab/>
      </w:r>
      <w:r>
        <w:t>Expiration Date:</w:t>
      </w:r>
    </w:p>
    <w:p w:rsidR="009A6C07" w:rsidP="009A6C07" w:rsidRDefault="009A6C07" w14:paraId="69153CA9" w14:textId="77777777">
      <w:r>
        <w:t>Federal Employer ID number:</w:t>
      </w:r>
    </w:p>
    <w:p w:rsidR="009A6C07" w:rsidP="00B36050" w:rsidRDefault="009A6C07" w14:paraId="6EFEE833" w14:textId="77777777"/>
    <w:p w:rsidR="00B36050" w:rsidP="00B36050" w:rsidRDefault="00B36050" w14:paraId="1BDD6907" w14:textId="77777777">
      <w:r>
        <w:t>Complete mailing address (as it appears in the SAM record):</w:t>
      </w:r>
    </w:p>
    <w:p w:rsidRPr="00B8788F" w:rsidR="00B36050" w:rsidP="00B36050" w:rsidRDefault="00B36050" w14:paraId="1812F428" w14:textId="77777777">
      <w:pPr>
        <w:rPr>
          <w:b/>
          <w:bCs/>
        </w:rPr>
      </w:pPr>
      <w:r w:rsidRPr="00B8788F">
        <w:rPr>
          <w:b/>
          <w:bCs/>
        </w:rPr>
        <w:t xml:space="preserve">Director of Special Education Name: </w:t>
      </w:r>
      <w:r w:rsidRPr="00B8788F">
        <w:rPr>
          <w:b/>
          <w:bCs/>
        </w:rPr>
        <w:tab/>
      </w:r>
      <w:r w:rsidRPr="00B8788F">
        <w:rPr>
          <w:b/>
          <w:bCs/>
        </w:rPr>
        <w:t xml:space="preserve"> </w:t>
      </w:r>
    </w:p>
    <w:p w:rsidR="00B36050" w:rsidP="00B36050" w:rsidRDefault="00B36050" w14:paraId="2A2D685E" w14:textId="77777777">
      <w:r>
        <w:t>Email:</w:t>
      </w:r>
      <w:r>
        <w:tab/>
      </w:r>
      <w:r>
        <w:tab/>
      </w:r>
      <w:r>
        <w:tab/>
      </w:r>
      <w:r>
        <w:tab/>
      </w:r>
      <w:r>
        <w:tab/>
      </w:r>
      <w:r>
        <w:tab/>
      </w:r>
      <w:r>
        <w:tab/>
      </w:r>
      <w:r>
        <w:t>Phone:</w:t>
      </w:r>
      <w:r>
        <w:tab/>
      </w:r>
    </w:p>
    <w:p w:rsidRPr="00B8788F" w:rsidR="00B36050" w:rsidP="00B36050" w:rsidRDefault="00B36050" w14:paraId="2B099CB7" w14:textId="77777777">
      <w:pPr>
        <w:rPr>
          <w:b/>
          <w:bCs/>
        </w:rPr>
      </w:pPr>
      <w:r w:rsidRPr="00B8788F">
        <w:rPr>
          <w:b/>
          <w:bCs/>
        </w:rPr>
        <w:t xml:space="preserve">Local School System Finance Officer Name: </w:t>
      </w:r>
    </w:p>
    <w:p w:rsidR="00B36050" w:rsidP="00B36050" w:rsidRDefault="00B36050" w14:paraId="2ACDE5A9" w14:textId="77777777">
      <w:r>
        <w:t>Email:</w:t>
      </w:r>
      <w:r>
        <w:tab/>
      </w:r>
      <w:r>
        <w:tab/>
      </w:r>
      <w:r>
        <w:tab/>
      </w:r>
      <w:r>
        <w:tab/>
      </w:r>
      <w:r>
        <w:tab/>
      </w:r>
      <w:r>
        <w:tab/>
      </w:r>
      <w:r>
        <w:tab/>
      </w:r>
      <w:r>
        <w:t>Phone:</w:t>
      </w:r>
      <w:r>
        <w:tab/>
      </w:r>
    </w:p>
    <w:p w:rsidRPr="00B8788F" w:rsidR="00B36050" w:rsidP="00B36050" w:rsidRDefault="00B36050" w14:paraId="37F03B51" w14:textId="77777777">
      <w:pPr>
        <w:rPr>
          <w:b/>
          <w:bCs/>
        </w:rPr>
      </w:pPr>
      <w:r w:rsidRPr="00B8788F">
        <w:rPr>
          <w:b/>
          <w:bCs/>
        </w:rPr>
        <w:t>Chief Financial Officer Name:</w:t>
      </w:r>
      <w:r w:rsidRPr="00B8788F">
        <w:rPr>
          <w:b/>
          <w:bCs/>
        </w:rPr>
        <w:tab/>
      </w:r>
    </w:p>
    <w:p w:rsidR="00B36050" w:rsidP="00B36050" w:rsidRDefault="00B36050" w14:paraId="162071BD" w14:textId="77777777">
      <w:r>
        <w:t>Email:</w:t>
      </w:r>
      <w:r>
        <w:tab/>
      </w:r>
      <w:r>
        <w:tab/>
      </w:r>
      <w:r>
        <w:tab/>
      </w:r>
      <w:r>
        <w:tab/>
      </w:r>
      <w:r>
        <w:tab/>
      </w:r>
      <w:r>
        <w:tab/>
      </w:r>
      <w:r>
        <w:tab/>
      </w:r>
      <w:r>
        <w:t>Phone:</w:t>
      </w:r>
      <w:r>
        <w:tab/>
      </w:r>
    </w:p>
    <w:p w:rsidRPr="00B8788F" w:rsidR="00B36050" w:rsidP="00B36050" w:rsidRDefault="00B36050" w14:paraId="75B814EE" w14:textId="61D84675">
      <w:pPr>
        <w:rPr>
          <w:b/>
          <w:bCs/>
        </w:rPr>
      </w:pPr>
      <w:r w:rsidRPr="00B8788F">
        <w:rPr>
          <w:b/>
          <w:bCs/>
        </w:rPr>
        <w:t xml:space="preserve">Special Education Citizen Advisory Committee (SECAC) </w:t>
      </w:r>
      <w:r w:rsidR="004606B0">
        <w:rPr>
          <w:b/>
          <w:bCs/>
        </w:rPr>
        <w:t>Chairperson Name:</w:t>
      </w:r>
    </w:p>
    <w:p w:rsidR="00B36050" w:rsidP="00B36050" w:rsidRDefault="00B36050" w14:paraId="763357E1" w14:textId="77777777">
      <w:r>
        <w:t>Email:</w:t>
      </w:r>
      <w:r>
        <w:tab/>
      </w:r>
      <w:r>
        <w:tab/>
      </w:r>
      <w:r>
        <w:tab/>
      </w:r>
      <w:r>
        <w:tab/>
      </w:r>
      <w:r>
        <w:tab/>
      </w:r>
      <w:r>
        <w:tab/>
      </w:r>
      <w:r>
        <w:tab/>
      </w:r>
      <w:r>
        <w:t>Phone:</w:t>
      </w:r>
    </w:p>
    <w:p w:rsidRPr="004606B0" w:rsidR="00B36050" w:rsidP="00B36050" w:rsidRDefault="00B36050" w14:paraId="2ABF37E5" w14:textId="77777777">
      <w:pPr>
        <w:rPr>
          <w:b/>
          <w:bCs/>
        </w:rPr>
      </w:pPr>
      <w:r w:rsidRPr="004606B0">
        <w:rPr>
          <w:b/>
          <w:bCs/>
        </w:rPr>
        <w:t xml:space="preserve">Other Grant Contact Name: </w:t>
      </w:r>
      <w:r w:rsidRPr="004606B0">
        <w:rPr>
          <w:b/>
          <w:bCs/>
        </w:rPr>
        <w:tab/>
      </w:r>
    </w:p>
    <w:p w:rsidR="009A6C07" w:rsidP="009A6C07" w:rsidRDefault="00B36050" w14:paraId="04D00810" w14:textId="77777777">
      <w:r>
        <w:t>Email:</w:t>
      </w:r>
      <w:r>
        <w:tab/>
      </w:r>
      <w:r>
        <w:tab/>
      </w:r>
      <w:r>
        <w:tab/>
      </w:r>
      <w:r>
        <w:tab/>
      </w:r>
      <w:r>
        <w:tab/>
      </w:r>
      <w:r>
        <w:tab/>
      </w:r>
      <w:r>
        <w:tab/>
      </w:r>
      <w:r>
        <w:t>Phone:</w:t>
      </w:r>
    </w:p>
    <w:p w:rsidR="00B36050" w:rsidP="00B36050" w:rsidRDefault="00B36050" w14:paraId="2B75F265" w14:textId="77777777">
      <w:pPr>
        <w:spacing w:after="360"/>
      </w:pPr>
      <w:r>
        <w:t>Insert a screenshot of the active SAM record status below:</w:t>
      </w:r>
    </w:p>
    <w:p w:rsidR="002B573D" w:rsidP="00B36050" w:rsidRDefault="00A833F1" w14:paraId="3B1F0809" w14:textId="53E8F7C4">
      <w:pPr>
        <w:spacing w:after="360"/>
      </w:pPr>
      <w:r>
        <w:rPr>
          <w:noProof/>
        </w:rPr>
        <mc:AlternateContent>
          <mc:Choice Requires="wps">
            <w:drawing>
              <wp:anchor distT="0" distB="0" distL="114300" distR="114300" simplePos="0" relativeHeight="251658240" behindDoc="0" locked="0" layoutInCell="1" allowOverlap="1" wp14:anchorId="01944DF3" wp14:editId="371F2A56">
                <wp:simplePos x="0" y="0"/>
                <wp:positionH relativeFrom="column">
                  <wp:posOffset>15875</wp:posOffset>
                </wp:positionH>
                <wp:positionV relativeFrom="paragraph">
                  <wp:posOffset>370699</wp:posOffset>
                </wp:positionV>
                <wp:extent cx="4443663"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4F62D61F">
              <v:line id="Straight Connector 1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9.2pt" to="351.15pt,29.2pt" w14:anchorId="0406D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v:stroke joinstyle="miter"/>
              </v:line>
            </w:pict>
          </mc:Fallback>
        </mc:AlternateContent>
      </w:r>
    </w:p>
    <w:p w:rsidRPr="00A07698" w:rsidR="0072230F" w:rsidP="00EC36B3" w:rsidRDefault="00961403" w14:paraId="0863A543" w14:textId="2B348EEB">
      <w:pPr>
        <w:rPr>
          <w:sz w:val="18"/>
          <w:szCs w:val="18"/>
        </w:rPr>
      </w:pPr>
      <w:r>
        <w:rPr>
          <w:sz w:val="18"/>
          <w:szCs w:val="18"/>
        </w:rPr>
        <w:t>Name of Head of Agency</w:t>
      </w:r>
    </w:p>
    <w:p w:rsidRPr="00A07698" w:rsidR="002B573D" w:rsidP="00BF3AC3" w:rsidRDefault="00A833F1" w14:paraId="5361FD43" w14:textId="4E182CF5">
      <w:pPr>
        <w:spacing w:after="360"/>
        <w:rPr>
          <w:sz w:val="18"/>
          <w:szCs w:val="18"/>
        </w:rPr>
      </w:pPr>
      <w:r w:rsidRPr="00A07698">
        <w:rPr>
          <w:noProof/>
          <w:sz w:val="18"/>
          <w:szCs w:val="18"/>
        </w:rPr>
        <mc:AlternateContent>
          <mc:Choice Requires="wps">
            <w:drawing>
              <wp:anchor distT="0" distB="0" distL="114300" distR="114300" simplePos="0" relativeHeight="251658242" behindDoc="0" locked="0" layoutInCell="1" allowOverlap="1" wp14:anchorId="4CE0DF33" wp14:editId="4862B870">
                <wp:simplePos x="0" y="0"/>
                <wp:positionH relativeFrom="column">
                  <wp:posOffset>15875</wp:posOffset>
                </wp:positionH>
                <wp:positionV relativeFrom="paragraph">
                  <wp:posOffset>353554</wp:posOffset>
                </wp:positionV>
                <wp:extent cx="4443663"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66B77DFB">
              <v:line id="Straight Connector 14"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7.85pt" to="351.15pt,27.85pt" w14:anchorId="53E2A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v:stroke joinstyle="miter"/>
              </v:line>
            </w:pict>
          </mc:Fallback>
        </mc:AlternateContent>
      </w:r>
    </w:p>
    <w:p w:rsidR="00340B42" w:rsidP="00EC36B3" w:rsidRDefault="00EC36B3" w14:paraId="1A464C45" w14:textId="5354FE1E">
      <w:pPr>
        <w:rPr>
          <w:sz w:val="18"/>
          <w:szCs w:val="18"/>
        </w:rPr>
      </w:pPr>
      <w:r w:rsidRPr="00A07698">
        <w:rPr>
          <w:sz w:val="18"/>
          <w:szCs w:val="18"/>
        </w:rPr>
        <w:t xml:space="preserve">Signature of </w:t>
      </w:r>
      <w:r w:rsidR="00961403">
        <w:rPr>
          <w:sz w:val="18"/>
          <w:szCs w:val="18"/>
        </w:rPr>
        <w:t>Head of Agency</w:t>
      </w:r>
    </w:p>
    <w:p w:rsidRPr="00A07698" w:rsidR="00961403" w:rsidP="00961403" w:rsidRDefault="00961403" w14:paraId="256CBA17" w14:textId="77777777">
      <w:pPr>
        <w:spacing w:after="360"/>
        <w:rPr>
          <w:sz w:val="18"/>
          <w:szCs w:val="18"/>
        </w:rPr>
      </w:pPr>
      <w:r w:rsidRPr="00A07698">
        <w:rPr>
          <w:noProof/>
          <w:sz w:val="18"/>
          <w:szCs w:val="18"/>
        </w:rPr>
        <mc:AlternateContent>
          <mc:Choice Requires="wps">
            <w:drawing>
              <wp:anchor distT="0" distB="0" distL="114300" distR="114300" simplePos="0" relativeHeight="251658251" behindDoc="0" locked="0" layoutInCell="1" allowOverlap="1" wp14:anchorId="47378A03" wp14:editId="38B66530">
                <wp:simplePos x="0" y="0"/>
                <wp:positionH relativeFrom="column">
                  <wp:posOffset>15875</wp:posOffset>
                </wp:positionH>
                <wp:positionV relativeFrom="paragraph">
                  <wp:posOffset>353554</wp:posOffset>
                </wp:positionV>
                <wp:extent cx="4443663"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2D16A44B">
              <v:line id="Straight Connector 1"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7.85pt" to="351.15pt,27.85pt" w14:anchorId="3143ED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v:stroke joinstyle="miter"/>
              </v:line>
            </w:pict>
          </mc:Fallback>
        </mc:AlternateContent>
      </w:r>
    </w:p>
    <w:p w:rsidRPr="00A07698" w:rsidR="00961403" w:rsidP="00961403" w:rsidRDefault="00961403" w14:paraId="572BD281" w14:textId="6793353E">
      <w:pPr>
        <w:rPr>
          <w:sz w:val="18"/>
          <w:szCs w:val="18"/>
        </w:rPr>
      </w:pPr>
      <w:r>
        <w:rPr>
          <w:sz w:val="18"/>
          <w:szCs w:val="18"/>
        </w:rPr>
        <w:t>Date</w:t>
      </w:r>
    </w:p>
    <w:bookmarkEnd w:id="13"/>
    <w:p w:rsidR="007267C1" w:rsidP="00EC36B3" w:rsidRDefault="007267C1" w14:paraId="7583B340" w14:textId="4967625E"/>
    <w:p w:rsidR="009A6C07" w:rsidRDefault="009A6C07" w14:paraId="55326E5C" w14:textId="77777777">
      <w:pPr>
        <w:rPr>
          <w:b/>
          <w:color w:val="01599D"/>
          <w:sz w:val="36"/>
          <w:szCs w:val="21"/>
        </w:rPr>
      </w:pPr>
      <w:r>
        <w:br w:type="page"/>
      </w:r>
    </w:p>
    <w:p w:rsidRPr="00AC4F56" w:rsidR="00AC4F56" w:rsidP="00AC4F56" w:rsidRDefault="009E2A88" w14:paraId="66ACFC04" w14:textId="4FE837FE">
      <w:pPr>
        <w:pStyle w:val="Heading1"/>
      </w:pPr>
      <w:bookmarkStart w:name="_Toc133576661" w:id="14"/>
      <w:r>
        <w:t>Project Narrative</w:t>
      </w:r>
      <w:bookmarkEnd w:id="14"/>
    </w:p>
    <w:p w:rsidR="00AC4F56" w:rsidP="008F277D" w:rsidRDefault="00D06A98" w14:paraId="154D0E0E" w14:textId="4A9375AE">
      <w:pPr>
        <w:pStyle w:val="Heading3"/>
      </w:pPr>
      <w:r>
        <w:t>General Education Provisions Act (GEPA), Section 427</w:t>
      </w:r>
    </w:p>
    <w:p w:rsidR="009E3968" w:rsidP="009E3968" w:rsidRDefault="009E3968" w14:paraId="2808A75A" w14:textId="77777777">
      <w:r>
        <w:t>Section 427 of the U. S. Department of Education's (Department) General Education Provisions Act (GEPA) applies to all applicants for new grant awards under Department programs. Section 427 requires each applicant for federal funds to include in its application a statement that includes the steps the applicant proposes to take to ensure equitable access to and participation in its federally assisted program for students, teachers, and other program beneficiaries with special needs. The GEPA allows applicants discretion in developing the required statement. The statute highlights six (6) types of barriers that can impede equitable access or participation: gender, race, national origin, color, disability, or age.</w:t>
      </w:r>
    </w:p>
    <w:p w:rsidR="00D56D1C" w:rsidP="00EC089B" w:rsidRDefault="000115AA" w14:paraId="38A9B875" w14:textId="51C004C6">
      <w:pPr>
        <w:rPr>
          <w:rStyle w:val="Hyperlink"/>
        </w:rPr>
      </w:pPr>
      <w:hyperlink w:history="1" r:id="rId18">
        <w:r w:rsidR="0037075A">
          <w:rPr>
            <w:rStyle w:val="Hyperlink"/>
          </w:rPr>
          <w:t xml:space="preserve">Download and </w:t>
        </w:r>
        <w:r w:rsidR="001E557A">
          <w:rPr>
            <w:rStyle w:val="Hyperlink"/>
          </w:rPr>
          <w:t>complete</w:t>
        </w:r>
        <w:r w:rsidR="0037075A">
          <w:rPr>
            <w:rStyle w:val="Hyperlink"/>
          </w:rPr>
          <w:t xml:space="preserve"> the writeable PDF form. </w:t>
        </w:r>
      </w:hyperlink>
    </w:p>
    <w:p w:rsidRPr="00567E56" w:rsidR="00A0378B" w:rsidP="00EC089B" w:rsidRDefault="00BC1695" w14:paraId="31FFAFEC" w14:textId="5FECC198">
      <w:pPr>
        <w:rPr>
          <w:color w:val="auto"/>
        </w:rPr>
      </w:pPr>
      <w:r w:rsidRPr="00567E56">
        <w:rPr>
          <w:rStyle w:val="Hyperlink"/>
          <w:color w:val="auto"/>
          <w:u w:val="none"/>
        </w:rPr>
        <w:t>Respond to all questions in the GEPA document</w:t>
      </w:r>
      <w:r w:rsidRPr="00567E56" w:rsidR="006C63D0">
        <w:rPr>
          <w:rStyle w:val="Hyperlink"/>
          <w:color w:val="auto"/>
          <w:u w:val="none"/>
        </w:rPr>
        <w:t xml:space="preserve">. </w:t>
      </w:r>
      <w:r w:rsidR="00EB39D1">
        <w:rPr>
          <w:rStyle w:val="Hyperlink"/>
          <w:color w:val="auto"/>
          <w:u w:val="none"/>
        </w:rPr>
        <w:t>Upon complet</w:t>
      </w:r>
      <w:r w:rsidR="003B1616">
        <w:rPr>
          <w:rStyle w:val="Hyperlink"/>
          <w:color w:val="auto"/>
          <w:u w:val="none"/>
        </w:rPr>
        <w:t>ion a</w:t>
      </w:r>
      <w:r w:rsidRPr="00567E56" w:rsidR="00EA52F4">
        <w:rPr>
          <w:rStyle w:val="Hyperlink"/>
          <w:color w:val="auto"/>
          <w:u w:val="none"/>
        </w:rPr>
        <w:t xml:space="preserve">ttach the fully executed document as an </w:t>
      </w:r>
      <w:r w:rsidRPr="00567E56" w:rsidR="008D071F">
        <w:rPr>
          <w:rStyle w:val="Hyperlink"/>
          <w:color w:val="auto"/>
          <w:u w:val="none"/>
        </w:rPr>
        <w:t>Appendix</w:t>
      </w:r>
      <w:r w:rsidRPr="00567E56" w:rsidR="00567E56">
        <w:rPr>
          <w:rStyle w:val="Hyperlink"/>
          <w:color w:val="auto"/>
          <w:u w:val="none"/>
        </w:rPr>
        <w:t xml:space="preserve"> to the application. </w:t>
      </w:r>
    </w:p>
    <w:p w:rsidR="00242FAD" w:rsidP="00242FAD" w:rsidRDefault="00242FAD" w14:paraId="1F60B86B" w14:textId="77777777">
      <w:pPr>
        <w:pStyle w:val="Heading3"/>
      </w:pPr>
      <w:r>
        <w:t xml:space="preserve">Maintenance of Effort (MOE) Eligibility </w:t>
      </w:r>
    </w:p>
    <w:p w:rsidR="00242FAD" w:rsidP="00242FAD" w:rsidRDefault="00242FAD" w14:paraId="5C8FAE32" w14:textId="77777777">
      <w:r>
        <w:t xml:space="preserve">LEAs must demonstrate compliance with IDEA MOE requirements. The MOE eligibility is achieved when budgeted expenditures for the upcoming fiscal year equal or exceed the actual expenditures of the preceding fiscal year for which actual expenditures are available [34 CFR §§300.203(b)(2)]. </w:t>
      </w:r>
    </w:p>
    <w:p w:rsidR="00242FAD" w:rsidP="00242FAD" w:rsidRDefault="00242FAD" w14:paraId="0F1A9F64" w14:textId="77777777">
      <w:r>
        <w:t>The LEA is only required to report one option to demonstrate MOE eligibility. However, the MSDE, DEI/SES recommends that the LEA complete and maintain calculations of the IDEA MOE using all four (4) options in case it becomes necessary to demonstrate MOE using an alternative option in a subsequent year.</w:t>
      </w:r>
    </w:p>
    <w:tbl>
      <w:tblPr>
        <w:tblW w:w="5000" w:type="pct"/>
        <w:tblInd w:w="-5"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ayout w:type="fixed"/>
        <w:tblCellMar>
          <w:top w:w="72" w:type="dxa"/>
          <w:bottom w:w="72" w:type="dxa"/>
        </w:tblCellMar>
        <w:tblLook w:val="0400" w:firstRow="0" w:lastRow="0" w:firstColumn="0" w:lastColumn="0" w:noHBand="0" w:noVBand="1"/>
      </w:tblPr>
      <w:tblGrid>
        <w:gridCol w:w="2880"/>
        <w:gridCol w:w="1617"/>
        <w:gridCol w:w="1618"/>
        <w:gridCol w:w="1617"/>
        <w:gridCol w:w="1618"/>
      </w:tblGrid>
      <w:tr w:rsidR="00723AAC" w14:paraId="5621BA1F" w14:textId="77777777">
        <w:trPr>
          <w:trHeight w:val="720"/>
          <w:tblHeader/>
        </w:trPr>
        <w:tc>
          <w:tcPr>
            <w:tcW w:w="2880" w:type="dxa"/>
            <w:shd w:val="clear" w:color="auto" w:fill="005FA7"/>
          </w:tcPr>
          <w:p w:rsidRPr="007F51D4" w:rsidR="00242FAD" w:rsidRDefault="00242FAD" w14:paraId="0B617009" w14:textId="77777777">
            <w:pPr>
              <w:spacing w:after="0"/>
              <w:jc w:val="center"/>
              <w:rPr>
                <w:b/>
                <w:color w:val="FFFFFF" w:themeColor="background1"/>
                <w:szCs w:val="20"/>
              </w:rPr>
            </w:pPr>
            <w:bookmarkStart w:name="_Toc127375242" w:id="15"/>
            <w:r>
              <w:rPr>
                <w:b/>
                <w:color w:val="FFFFFF" w:themeColor="background1"/>
                <w:szCs w:val="20"/>
              </w:rPr>
              <w:t>Source of Funds</w:t>
            </w:r>
          </w:p>
        </w:tc>
        <w:tc>
          <w:tcPr>
            <w:tcW w:w="1617" w:type="dxa"/>
            <w:shd w:val="clear" w:color="auto" w:fill="005FA7"/>
          </w:tcPr>
          <w:p w:rsidRPr="007F51D4" w:rsidR="00242FAD" w:rsidRDefault="00242FAD" w14:paraId="3413BF4B" w14:textId="77777777">
            <w:pPr>
              <w:spacing w:after="0"/>
              <w:jc w:val="center"/>
              <w:rPr>
                <w:b/>
                <w:color w:val="FFFFFF" w:themeColor="background1"/>
                <w:szCs w:val="20"/>
              </w:rPr>
            </w:pPr>
            <w:r>
              <w:rPr>
                <w:b/>
                <w:color w:val="FFFFFF" w:themeColor="background1"/>
                <w:szCs w:val="20"/>
              </w:rPr>
              <w:t>Option 1:</w:t>
            </w:r>
            <w:r>
              <w:rPr>
                <w:b/>
                <w:color w:val="FFFFFF" w:themeColor="background1"/>
                <w:szCs w:val="20"/>
              </w:rPr>
              <w:br/>
            </w:r>
            <w:r w:rsidRPr="008E2ADB">
              <w:rPr>
                <w:b/>
                <w:color w:val="FFFFFF" w:themeColor="background1"/>
                <w:sz w:val="18"/>
                <w:szCs w:val="18"/>
              </w:rPr>
              <w:t>Total Expenditures, Local Funds Only</w:t>
            </w:r>
          </w:p>
        </w:tc>
        <w:tc>
          <w:tcPr>
            <w:tcW w:w="1618" w:type="dxa"/>
            <w:shd w:val="clear" w:color="auto" w:fill="005FA7"/>
          </w:tcPr>
          <w:p w:rsidRPr="007F51D4" w:rsidR="00242FAD" w:rsidRDefault="00242FAD" w14:paraId="749E78A9" w14:textId="77777777">
            <w:pPr>
              <w:spacing w:after="0"/>
              <w:jc w:val="center"/>
              <w:rPr>
                <w:b/>
                <w:color w:val="FFFFFF" w:themeColor="background1"/>
                <w:szCs w:val="20"/>
              </w:rPr>
            </w:pPr>
            <w:r>
              <w:rPr>
                <w:b/>
                <w:color w:val="FFFFFF" w:themeColor="background1"/>
                <w:szCs w:val="20"/>
              </w:rPr>
              <w:t>Option 2:</w:t>
            </w:r>
            <w:r>
              <w:rPr>
                <w:b/>
                <w:color w:val="FFFFFF" w:themeColor="background1"/>
                <w:szCs w:val="20"/>
              </w:rPr>
              <w:br/>
            </w:r>
            <w:r w:rsidRPr="001C5FB2">
              <w:rPr>
                <w:b/>
                <w:color w:val="FFFFFF" w:themeColor="background1"/>
                <w:sz w:val="18"/>
                <w:szCs w:val="18"/>
              </w:rPr>
              <w:t>Per Capita Expenditures</w:t>
            </w:r>
            <w:r w:rsidRPr="008E2ADB">
              <w:rPr>
                <w:b/>
                <w:color w:val="FFFFFF" w:themeColor="background1"/>
                <w:sz w:val="18"/>
                <w:szCs w:val="18"/>
              </w:rPr>
              <w:br/>
            </w:r>
            <w:r w:rsidRPr="008E2ADB">
              <w:rPr>
                <w:b/>
                <w:color w:val="FFFFFF" w:themeColor="background1"/>
                <w:sz w:val="18"/>
                <w:szCs w:val="18"/>
              </w:rPr>
              <w:t>Local Funds Only</w:t>
            </w:r>
          </w:p>
        </w:tc>
        <w:tc>
          <w:tcPr>
            <w:tcW w:w="1617" w:type="dxa"/>
            <w:shd w:val="clear" w:color="auto" w:fill="005FA7"/>
          </w:tcPr>
          <w:p w:rsidRPr="007F51D4" w:rsidR="00242FAD" w:rsidRDefault="00242FAD" w14:paraId="7E87D21E" w14:textId="77777777">
            <w:pPr>
              <w:spacing w:after="0"/>
              <w:jc w:val="center"/>
              <w:rPr>
                <w:b/>
                <w:color w:val="FFFFFF" w:themeColor="background1"/>
                <w:szCs w:val="20"/>
              </w:rPr>
            </w:pPr>
            <w:r>
              <w:rPr>
                <w:b/>
                <w:color w:val="FFFFFF" w:themeColor="background1"/>
                <w:szCs w:val="20"/>
              </w:rPr>
              <w:t>Option 3:</w:t>
            </w:r>
            <w:r>
              <w:rPr>
                <w:b/>
                <w:color w:val="FFFFFF" w:themeColor="background1"/>
                <w:szCs w:val="20"/>
              </w:rPr>
              <w:br/>
            </w:r>
            <w:r w:rsidRPr="008E2ADB">
              <w:rPr>
                <w:b/>
                <w:color w:val="FFFFFF" w:themeColor="background1"/>
                <w:sz w:val="18"/>
                <w:szCs w:val="18"/>
              </w:rPr>
              <w:t>Total Expenditures, State and Local Funds</w:t>
            </w:r>
          </w:p>
        </w:tc>
        <w:tc>
          <w:tcPr>
            <w:tcW w:w="1618" w:type="dxa"/>
            <w:shd w:val="clear" w:color="auto" w:fill="005FA7"/>
          </w:tcPr>
          <w:p w:rsidRPr="007F51D4" w:rsidR="00242FAD" w:rsidRDefault="00242FAD" w14:paraId="3B94CA4D" w14:textId="77777777">
            <w:pPr>
              <w:spacing w:after="0"/>
              <w:jc w:val="center"/>
              <w:rPr>
                <w:b/>
                <w:color w:val="FFFFFF" w:themeColor="background1"/>
                <w:szCs w:val="20"/>
              </w:rPr>
            </w:pPr>
            <w:r>
              <w:rPr>
                <w:b/>
                <w:color w:val="FFFFFF" w:themeColor="background1"/>
                <w:szCs w:val="20"/>
              </w:rPr>
              <w:t>Option 4:</w:t>
            </w:r>
            <w:r>
              <w:rPr>
                <w:b/>
                <w:color w:val="FFFFFF" w:themeColor="background1"/>
                <w:szCs w:val="20"/>
              </w:rPr>
              <w:br/>
            </w:r>
            <w:r w:rsidRPr="008E2ADB">
              <w:rPr>
                <w:b/>
                <w:color w:val="FFFFFF" w:themeColor="background1"/>
                <w:sz w:val="18"/>
                <w:szCs w:val="18"/>
              </w:rPr>
              <w:t>Per Capita Expenditures</w:t>
            </w:r>
            <w:r w:rsidRPr="008E2ADB">
              <w:rPr>
                <w:b/>
                <w:color w:val="FFFFFF" w:themeColor="background1"/>
                <w:sz w:val="18"/>
                <w:szCs w:val="18"/>
              </w:rPr>
              <w:br/>
            </w:r>
            <w:r w:rsidRPr="008E2ADB">
              <w:rPr>
                <w:b/>
                <w:color w:val="FFFFFF" w:themeColor="background1"/>
                <w:sz w:val="18"/>
                <w:szCs w:val="18"/>
              </w:rPr>
              <w:t>State and Local Funds</w:t>
            </w:r>
          </w:p>
        </w:tc>
      </w:tr>
      <w:tr w:rsidR="00242FAD" w14:paraId="0A434177" w14:textId="77777777">
        <w:trPr>
          <w:trHeight w:val="948"/>
          <w:tblHeader/>
        </w:trPr>
        <w:tc>
          <w:tcPr>
            <w:tcW w:w="2880" w:type="dxa"/>
            <w:shd w:val="clear" w:color="auto" w:fill="auto"/>
            <w:vAlign w:val="center"/>
          </w:tcPr>
          <w:p w:rsidRPr="009B4939" w:rsidR="00242FAD" w:rsidRDefault="00242FAD" w14:paraId="66EE2268" w14:textId="77777777">
            <w:pPr>
              <w:spacing w:after="0"/>
              <w:jc w:val="center"/>
            </w:pPr>
            <w:r>
              <w:t>SFY22, Ages – 21, Actual Expenditures</w:t>
            </w:r>
          </w:p>
        </w:tc>
        <w:tc>
          <w:tcPr>
            <w:tcW w:w="1617" w:type="dxa"/>
            <w:shd w:val="clear" w:color="auto" w:fill="auto"/>
            <w:vAlign w:val="center"/>
          </w:tcPr>
          <w:p w:rsidRPr="009B4939" w:rsidR="00242FAD" w:rsidRDefault="00242FAD" w14:paraId="58AAE63E" w14:textId="77777777">
            <w:pPr>
              <w:spacing w:after="0"/>
              <w:jc w:val="center"/>
            </w:pPr>
          </w:p>
        </w:tc>
        <w:tc>
          <w:tcPr>
            <w:tcW w:w="1618" w:type="dxa"/>
            <w:shd w:val="clear" w:color="auto" w:fill="auto"/>
            <w:vAlign w:val="center"/>
          </w:tcPr>
          <w:p w:rsidRPr="009B4939" w:rsidR="00242FAD" w:rsidRDefault="00242FAD" w14:paraId="2F4FB908" w14:textId="77777777">
            <w:pPr>
              <w:spacing w:after="0"/>
              <w:jc w:val="center"/>
            </w:pPr>
          </w:p>
        </w:tc>
        <w:tc>
          <w:tcPr>
            <w:tcW w:w="1617" w:type="dxa"/>
            <w:shd w:val="clear" w:color="auto" w:fill="auto"/>
            <w:vAlign w:val="center"/>
          </w:tcPr>
          <w:p w:rsidRPr="009B4939" w:rsidR="00242FAD" w:rsidRDefault="00242FAD" w14:paraId="207A3FF3" w14:textId="77777777">
            <w:pPr>
              <w:spacing w:after="0"/>
              <w:jc w:val="center"/>
            </w:pPr>
          </w:p>
        </w:tc>
        <w:tc>
          <w:tcPr>
            <w:tcW w:w="1618" w:type="dxa"/>
            <w:shd w:val="clear" w:color="auto" w:fill="auto"/>
            <w:vAlign w:val="center"/>
          </w:tcPr>
          <w:p w:rsidRPr="009B4939" w:rsidR="00242FAD" w:rsidRDefault="00242FAD" w14:paraId="0CF4112A" w14:textId="77777777">
            <w:pPr>
              <w:spacing w:after="0"/>
              <w:jc w:val="center"/>
            </w:pPr>
          </w:p>
        </w:tc>
      </w:tr>
      <w:tr w:rsidR="00242FAD" w14:paraId="3618BA66" w14:textId="77777777">
        <w:trPr>
          <w:trHeight w:val="948"/>
          <w:tblHeader/>
        </w:trPr>
        <w:tc>
          <w:tcPr>
            <w:tcW w:w="2880" w:type="dxa"/>
            <w:shd w:val="clear" w:color="auto" w:fill="auto"/>
            <w:vAlign w:val="center"/>
          </w:tcPr>
          <w:p w:rsidRPr="009B4939" w:rsidR="00242FAD" w:rsidRDefault="00242FAD" w14:paraId="51333777" w14:textId="77777777">
            <w:pPr>
              <w:spacing w:after="0"/>
              <w:jc w:val="center"/>
            </w:pPr>
            <w:r>
              <w:t>SFY24, Ages – 21, Budgeted Expenditures</w:t>
            </w:r>
          </w:p>
        </w:tc>
        <w:tc>
          <w:tcPr>
            <w:tcW w:w="1617" w:type="dxa"/>
            <w:shd w:val="clear" w:color="auto" w:fill="auto"/>
            <w:vAlign w:val="center"/>
          </w:tcPr>
          <w:p w:rsidRPr="009B4939" w:rsidR="00242FAD" w:rsidRDefault="00242FAD" w14:paraId="34E3A3C7" w14:textId="77777777">
            <w:pPr>
              <w:spacing w:after="0"/>
              <w:jc w:val="center"/>
            </w:pPr>
          </w:p>
        </w:tc>
        <w:tc>
          <w:tcPr>
            <w:tcW w:w="1618" w:type="dxa"/>
            <w:shd w:val="clear" w:color="auto" w:fill="auto"/>
            <w:vAlign w:val="center"/>
          </w:tcPr>
          <w:p w:rsidRPr="009B4939" w:rsidR="00242FAD" w:rsidRDefault="00242FAD" w14:paraId="1C0ED114" w14:textId="77777777">
            <w:pPr>
              <w:spacing w:after="0"/>
              <w:jc w:val="center"/>
            </w:pPr>
          </w:p>
        </w:tc>
        <w:tc>
          <w:tcPr>
            <w:tcW w:w="1617" w:type="dxa"/>
            <w:shd w:val="clear" w:color="auto" w:fill="auto"/>
            <w:vAlign w:val="center"/>
          </w:tcPr>
          <w:p w:rsidRPr="009B4939" w:rsidR="00242FAD" w:rsidRDefault="00242FAD" w14:paraId="7F77A030" w14:textId="77777777">
            <w:pPr>
              <w:spacing w:after="0"/>
              <w:jc w:val="center"/>
            </w:pPr>
          </w:p>
        </w:tc>
        <w:tc>
          <w:tcPr>
            <w:tcW w:w="1618" w:type="dxa"/>
            <w:shd w:val="clear" w:color="auto" w:fill="auto"/>
            <w:vAlign w:val="center"/>
          </w:tcPr>
          <w:p w:rsidRPr="009B4939" w:rsidR="00242FAD" w:rsidRDefault="00242FAD" w14:paraId="2B494CEC" w14:textId="77777777">
            <w:pPr>
              <w:spacing w:after="0"/>
              <w:jc w:val="center"/>
            </w:pPr>
          </w:p>
        </w:tc>
      </w:tr>
      <w:tr w:rsidR="00242FAD" w14:paraId="27963DE8" w14:textId="77777777">
        <w:trPr>
          <w:trHeight w:val="948"/>
          <w:tblHeader/>
        </w:trPr>
        <w:tc>
          <w:tcPr>
            <w:tcW w:w="2880" w:type="dxa"/>
            <w:shd w:val="clear" w:color="auto" w:fill="auto"/>
            <w:vAlign w:val="center"/>
          </w:tcPr>
          <w:p w:rsidRPr="009B4939" w:rsidR="00242FAD" w:rsidRDefault="00242FAD" w14:paraId="6DB3AB86" w14:textId="77777777">
            <w:pPr>
              <w:spacing w:after="0"/>
              <w:jc w:val="center"/>
            </w:pPr>
            <w:r>
              <w:t>October 2021 Child Count, Per Capita MOE, Number of Students</w:t>
            </w:r>
          </w:p>
        </w:tc>
        <w:tc>
          <w:tcPr>
            <w:tcW w:w="1617" w:type="dxa"/>
            <w:shd w:val="clear" w:color="auto" w:fill="auto"/>
            <w:vAlign w:val="center"/>
          </w:tcPr>
          <w:p w:rsidRPr="009B4939" w:rsidR="00242FAD" w:rsidRDefault="00242FAD" w14:paraId="20C83708" w14:textId="77777777">
            <w:pPr>
              <w:spacing w:after="0"/>
              <w:jc w:val="center"/>
            </w:pPr>
            <w:r>
              <w:t>N/A</w:t>
            </w:r>
          </w:p>
        </w:tc>
        <w:tc>
          <w:tcPr>
            <w:tcW w:w="1618" w:type="dxa"/>
            <w:shd w:val="clear" w:color="auto" w:fill="auto"/>
            <w:vAlign w:val="center"/>
          </w:tcPr>
          <w:p w:rsidRPr="009B4939" w:rsidR="00242FAD" w:rsidRDefault="00242FAD" w14:paraId="3BF3F16B" w14:textId="77777777">
            <w:pPr>
              <w:spacing w:after="0"/>
              <w:jc w:val="center"/>
            </w:pPr>
          </w:p>
        </w:tc>
        <w:tc>
          <w:tcPr>
            <w:tcW w:w="1617" w:type="dxa"/>
            <w:shd w:val="clear" w:color="auto" w:fill="auto"/>
            <w:vAlign w:val="center"/>
          </w:tcPr>
          <w:p w:rsidRPr="009B4939" w:rsidR="00242FAD" w:rsidRDefault="00242FAD" w14:paraId="1881629A" w14:textId="77777777">
            <w:pPr>
              <w:spacing w:after="0"/>
              <w:jc w:val="center"/>
            </w:pPr>
          </w:p>
        </w:tc>
        <w:tc>
          <w:tcPr>
            <w:tcW w:w="1618" w:type="dxa"/>
            <w:shd w:val="clear" w:color="auto" w:fill="auto"/>
            <w:vAlign w:val="center"/>
          </w:tcPr>
          <w:p w:rsidRPr="009B4939" w:rsidR="00242FAD" w:rsidRDefault="00242FAD" w14:paraId="36B0616C" w14:textId="77777777">
            <w:pPr>
              <w:spacing w:after="0"/>
              <w:jc w:val="center"/>
            </w:pPr>
            <w:r>
              <w:t>N/A</w:t>
            </w:r>
          </w:p>
        </w:tc>
      </w:tr>
      <w:tr w:rsidR="00242FAD" w14:paraId="46787F44" w14:textId="77777777">
        <w:trPr>
          <w:trHeight w:val="948"/>
          <w:tblHeader/>
        </w:trPr>
        <w:tc>
          <w:tcPr>
            <w:tcW w:w="2880" w:type="dxa"/>
            <w:shd w:val="clear" w:color="auto" w:fill="auto"/>
            <w:vAlign w:val="center"/>
          </w:tcPr>
          <w:p w:rsidRPr="009B4939" w:rsidR="00242FAD" w:rsidRDefault="00242FAD" w14:paraId="49D1C6AC" w14:textId="77777777">
            <w:pPr>
              <w:spacing w:after="0"/>
              <w:jc w:val="center"/>
            </w:pPr>
            <w:r>
              <w:t>October 2022 Child Count, Per Capita MOE, Number of Students</w:t>
            </w:r>
          </w:p>
        </w:tc>
        <w:tc>
          <w:tcPr>
            <w:tcW w:w="1617" w:type="dxa"/>
            <w:shd w:val="clear" w:color="auto" w:fill="auto"/>
            <w:vAlign w:val="center"/>
          </w:tcPr>
          <w:p w:rsidRPr="009B4939" w:rsidR="00242FAD" w:rsidRDefault="00242FAD" w14:paraId="0FBF82B6" w14:textId="77777777">
            <w:pPr>
              <w:spacing w:after="0"/>
              <w:jc w:val="center"/>
            </w:pPr>
            <w:r>
              <w:t>N/A</w:t>
            </w:r>
          </w:p>
        </w:tc>
        <w:tc>
          <w:tcPr>
            <w:tcW w:w="1618" w:type="dxa"/>
            <w:shd w:val="clear" w:color="auto" w:fill="auto"/>
            <w:vAlign w:val="center"/>
          </w:tcPr>
          <w:p w:rsidRPr="009B4939" w:rsidR="00242FAD" w:rsidRDefault="00242FAD" w14:paraId="41064BDF" w14:textId="77777777">
            <w:pPr>
              <w:spacing w:after="0"/>
              <w:jc w:val="center"/>
            </w:pPr>
          </w:p>
        </w:tc>
        <w:tc>
          <w:tcPr>
            <w:tcW w:w="1617" w:type="dxa"/>
            <w:shd w:val="clear" w:color="auto" w:fill="auto"/>
            <w:vAlign w:val="center"/>
          </w:tcPr>
          <w:p w:rsidRPr="009B4939" w:rsidR="00242FAD" w:rsidRDefault="00242FAD" w14:paraId="299975FE" w14:textId="77777777">
            <w:pPr>
              <w:spacing w:after="0"/>
              <w:jc w:val="center"/>
            </w:pPr>
          </w:p>
        </w:tc>
        <w:tc>
          <w:tcPr>
            <w:tcW w:w="1618" w:type="dxa"/>
            <w:shd w:val="clear" w:color="auto" w:fill="auto"/>
            <w:vAlign w:val="center"/>
          </w:tcPr>
          <w:p w:rsidRPr="009B4939" w:rsidR="00242FAD" w:rsidRDefault="00242FAD" w14:paraId="7F504BCA" w14:textId="77777777">
            <w:pPr>
              <w:spacing w:after="0"/>
              <w:jc w:val="center"/>
            </w:pPr>
            <w:r>
              <w:t>N/A</w:t>
            </w:r>
          </w:p>
        </w:tc>
      </w:tr>
    </w:tbl>
    <w:p w:rsidRPr="00A15E14" w:rsidR="00242FAD" w:rsidP="00242FAD" w:rsidRDefault="00242FAD" w14:paraId="17B72959" w14:textId="77777777">
      <w:r w:rsidRPr="00A15E14">
        <w:t xml:space="preserve">LEA IDEA Eligible (MSDE use only):  </w:t>
      </w:r>
      <w:r w:rsidRPr="00A15E14">
        <w:tab/>
      </w:r>
      <w:sdt>
        <w:sdtPr>
          <w:id w:val="-695153869"/>
          <w14:checkbox>
            <w14:checked w14:val="0"/>
            <w14:checkedState w14:val="2612" w14:font="MS Gothic"/>
            <w14:uncheckedState w14:val="2610" w14:font="MS Gothic"/>
          </w14:checkbox>
        </w:sdtPr>
        <w:sdtContent>
          <w:r w:rsidRPr="00A15E14">
            <w:rPr>
              <w:rFonts w:hint="eastAsia" w:ascii="MS Gothic" w:hAnsi="MS Gothic" w:eastAsia="MS Gothic"/>
            </w:rPr>
            <w:t>☐</w:t>
          </w:r>
        </w:sdtContent>
      </w:sdt>
      <w:r w:rsidRPr="00A15E14">
        <w:t xml:space="preserve"> Yes </w:t>
      </w:r>
      <w:r w:rsidRPr="00A15E14">
        <w:tab/>
      </w:r>
      <w:sdt>
        <w:sdtPr>
          <w:id w:val="746851250"/>
          <w14:checkbox>
            <w14:checked w14:val="0"/>
            <w14:checkedState w14:val="2612" w14:font="MS Gothic"/>
            <w14:uncheckedState w14:val="2610" w14:font="MS Gothic"/>
          </w14:checkbox>
        </w:sdtPr>
        <w:sdtContent>
          <w:r w:rsidRPr="00A15E14">
            <w:rPr>
              <w:rFonts w:hint="eastAsia" w:ascii="MS Gothic" w:hAnsi="MS Gothic" w:eastAsia="MS Gothic"/>
            </w:rPr>
            <w:t>☐</w:t>
          </w:r>
        </w:sdtContent>
      </w:sdt>
      <w:r w:rsidRPr="00A15E14">
        <w:t xml:space="preserve"> No</w:t>
      </w:r>
    </w:p>
    <w:bookmarkEnd w:id="15"/>
    <w:p w:rsidR="00242FAD" w:rsidP="00242FAD" w:rsidRDefault="00242FAD" w14:paraId="68BA0668" w14:textId="77777777">
      <w:pPr>
        <w:spacing w:before="0"/>
      </w:pPr>
      <w:r w:rsidRPr="00C42C5B">
        <w:t xml:space="preserve">Note: Each LEA is responsible for maintaining sufficient documentation to verify eligibility and compliance with the MOE, consistent with </w:t>
      </w:r>
      <w:hyperlink w:history="1" r:id="rId19">
        <w:r w:rsidRPr="00DA6AE2">
          <w:rPr>
            <w:rStyle w:val="Hyperlink"/>
          </w:rPr>
          <w:t>34 CFR §§ 300.203</w:t>
        </w:r>
      </w:hyperlink>
      <w:r w:rsidRPr="00C42C5B">
        <w:t xml:space="preserve"> – </w:t>
      </w:r>
      <w:hyperlink w:history="1" r:id="rId20">
        <w:r w:rsidRPr="00D6510F">
          <w:rPr>
            <w:rStyle w:val="Hyperlink"/>
          </w:rPr>
          <w:t>300.205</w:t>
        </w:r>
      </w:hyperlink>
      <w:r w:rsidRPr="00C42C5B">
        <w:t xml:space="preserve"> and any related Office of Management and Budget (OMB) guidance</w:t>
      </w:r>
    </w:p>
    <w:p w:rsidR="00242FAD" w:rsidP="00242FAD" w:rsidRDefault="00242FAD" w14:paraId="3D352BF6" w14:textId="4983BE46">
      <w:pPr>
        <w:pStyle w:val="Heading4"/>
      </w:pPr>
      <w:r>
        <w:t>Maintenance of Effort Certification of Eligibility</w:t>
      </w:r>
    </w:p>
    <w:p w:rsidRPr="00BE776B" w:rsidR="00242FAD" w:rsidP="00242FAD" w:rsidRDefault="00242FAD" w14:paraId="3BE44D84" w14:textId="77777777">
      <w:r w:rsidRPr="007F531E">
        <w:rPr>
          <w:b/>
          <w:bCs/>
        </w:rPr>
        <w:t xml:space="preserve">(Insert LEA Name) </w:t>
      </w:r>
      <w:r w:rsidRPr="007F531E">
        <w:t xml:space="preserve">is eligible to receive IDEA Part B funds in compliance with the IDEA MOE requirements contained in </w:t>
      </w:r>
      <w:hyperlink w:history="1" r:id="rId21">
        <w:r w:rsidRPr="00DA6AE2">
          <w:rPr>
            <w:rStyle w:val="Hyperlink"/>
          </w:rPr>
          <w:t>34 CFR §§ 300.203</w:t>
        </w:r>
      </w:hyperlink>
      <w:r w:rsidRPr="00C42C5B">
        <w:t xml:space="preserve"> – </w:t>
      </w:r>
      <w:hyperlink w:history="1" r:id="rId22">
        <w:r w:rsidRPr="00D6510F">
          <w:rPr>
            <w:rStyle w:val="Hyperlink"/>
          </w:rPr>
          <w:t>300.205</w:t>
        </w:r>
      </w:hyperlink>
      <w:r w:rsidRPr="007F531E">
        <w:t>. We certify the completeness and accuracy of the information contained in this document. Supporting documentation is readily available for review.</w:t>
      </w:r>
    </w:p>
    <w:p w:rsidR="00242FAD" w:rsidP="00242FAD" w:rsidRDefault="00242FAD" w14:paraId="407E8FEE" w14:textId="77777777">
      <w:pPr>
        <w:spacing w:before="360" w:after="0"/>
      </w:pPr>
      <w:r>
        <w:t>_____________________________________________________________________________________________________</w:t>
      </w:r>
      <w:r>
        <w:tab/>
      </w:r>
    </w:p>
    <w:p w:rsidR="00242FAD" w:rsidP="00242FAD" w:rsidRDefault="00242FAD" w14:paraId="5264622B" w14:textId="77777777">
      <w:pPr>
        <w:spacing w:before="0"/>
      </w:pPr>
      <w:r>
        <w:t xml:space="preserve">Local Superintendent of Schools/Agency Director </w:t>
      </w:r>
      <w:r>
        <w:tab/>
      </w:r>
      <w:r>
        <w:tab/>
      </w:r>
      <w:r>
        <w:t>Signature</w:t>
      </w:r>
      <w:r>
        <w:tab/>
      </w:r>
      <w:r>
        <w:tab/>
      </w:r>
      <w:r>
        <w:t>Date</w:t>
      </w:r>
    </w:p>
    <w:p w:rsidR="00242FAD" w:rsidP="00242FAD" w:rsidRDefault="00242FAD" w14:paraId="7016FB1D" w14:textId="77777777">
      <w:pPr>
        <w:spacing w:before="360" w:after="0"/>
      </w:pPr>
      <w:r>
        <w:t>_____________________________________________________________________________________________________</w:t>
      </w:r>
    </w:p>
    <w:p w:rsidR="00242FAD" w:rsidP="00242FAD" w:rsidRDefault="00242FAD" w14:paraId="3CAC6C2A" w14:textId="77777777">
      <w:pPr>
        <w:spacing w:before="0"/>
      </w:pPr>
      <w:r>
        <w:t>Local Director of Special Education</w:t>
      </w:r>
      <w:r>
        <w:tab/>
      </w:r>
      <w:r>
        <w:tab/>
      </w:r>
      <w:r>
        <w:tab/>
      </w:r>
      <w:r>
        <w:tab/>
      </w:r>
      <w:r>
        <w:t>Signature</w:t>
      </w:r>
      <w:r>
        <w:tab/>
      </w:r>
      <w:r>
        <w:tab/>
      </w:r>
      <w:r>
        <w:t>Date</w:t>
      </w:r>
    </w:p>
    <w:p w:rsidR="00242FAD" w:rsidP="00242FAD" w:rsidRDefault="00242FAD" w14:paraId="3DBE5F00" w14:textId="77777777">
      <w:pPr>
        <w:spacing w:before="360" w:after="0"/>
      </w:pPr>
      <w:r>
        <w:t>_____________________________________________________________________________________________________</w:t>
      </w:r>
      <w:r>
        <w:tab/>
      </w:r>
    </w:p>
    <w:p w:rsidR="00242FAD" w:rsidP="00242FAD" w:rsidRDefault="00242FAD" w14:paraId="4B4F5160" w14:textId="77777777">
      <w:pPr>
        <w:spacing w:before="0"/>
      </w:pPr>
      <w:r>
        <w:t>Local System Finance Officer</w:t>
      </w:r>
      <w:r>
        <w:tab/>
      </w:r>
      <w:r>
        <w:tab/>
      </w:r>
      <w:r>
        <w:tab/>
      </w:r>
      <w:r>
        <w:t xml:space="preserve"> </w:t>
      </w:r>
      <w:r>
        <w:tab/>
      </w:r>
      <w:r>
        <w:tab/>
      </w:r>
      <w:r>
        <w:t>Signature</w:t>
      </w:r>
      <w:r>
        <w:tab/>
      </w:r>
      <w:r>
        <w:tab/>
      </w:r>
      <w:r>
        <w:t>Date</w:t>
      </w:r>
    </w:p>
    <w:p w:rsidR="00242FAD" w:rsidP="00242FAD" w:rsidRDefault="00242FAD" w14:paraId="3CF1A991" w14:textId="77777777">
      <w:r>
        <w:br w:type="page"/>
      </w:r>
    </w:p>
    <w:p w:rsidR="00CE199F" w:rsidP="008F277D" w:rsidRDefault="00B40B79" w14:paraId="56100886" w14:textId="399A63BD">
      <w:pPr>
        <w:pStyle w:val="Heading3"/>
      </w:pPr>
      <w:r>
        <w:t>LEA LAFF Certifications and Assurances</w:t>
      </w:r>
    </w:p>
    <w:p w:rsidR="004D07C8" w:rsidP="004D07C8" w:rsidRDefault="004D07C8" w14:paraId="0D2FF777" w14:textId="38792436">
      <w:r>
        <w:t xml:space="preserve">The undersigned certifies, to the best of their ability, that </w:t>
      </w:r>
      <w:r w:rsidR="00DE7808">
        <w:t>all</w:t>
      </w:r>
      <w:r>
        <w:t xml:space="preserve"> the facts, figures, and representations made for the Local Application for Federal Funds (LAFF) and budget submission, including exhibits and attachments are true and correct. Furthermore, we </w:t>
      </w:r>
      <w:r w:rsidR="003A4BF5">
        <w:t>assure</w:t>
      </w:r>
      <w:r>
        <w:t xml:space="preserve"> compliance with federal and State regulations and reporting on the proposed expenditures of allocated federal funds to provide a free appropriate public education (FAPE) for students with disabilities. We certify that the LEA has current policies and procedures that are available for review and that those policies and procedures are consistent with the requirements of the Individuals with Disabilities Education Act (IDEA) and the Code of Maryland Regulations (COMAR).</w:t>
      </w:r>
    </w:p>
    <w:p w:rsidR="004D07C8" w:rsidP="004D07C8" w:rsidRDefault="004D07C8" w14:paraId="04354CDA" w14:textId="77777777">
      <w:r>
        <w:t>The undersigned further certifies that grantee work products resulting from grant funds must be reviewed and approved by the Maryland State Department of Education (MSDE); all intellectual property rights, records, documents, reports, and other materials shall be the property of MSDE, and no such materials shall be subject to copyright, patent, or trademark, by or on behalf of, any subgrantee.</w:t>
      </w:r>
    </w:p>
    <w:p w:rsidR="004D07C8" w:rsidP="004D07C8" w:rsidRDefault="004D07C8" w14:paraId="0BD1F8A7" w14:textId="77777777">
      <w:r>
        <w:t xml:space="preserve">We further certify that the signatures on all assurance forms submitted as part of the LAFF will apply to all SFY 2024 MSDE awards to the LEA and that the signed State Assurances will be affixed to every Notice of Grant Award (NOGA) issued to the LEA throughout the term of the SFY 2024 awards. </w:t>
      </w:r>
    </w:p>
    <w:p w:rsidR="004D07C8" w:rsidP="004D07C8" w:rsidRDefault="004D07C8" w14:paraId="113CCDA7" w14:textId="77777777">
      <w:r>
        <w:t>Consistent with COMAR requirements, the LEA local board approved the Special Education Staffing Plan [Enter date here].</w:t>
      </w:r>
    </w:p>
    <w:p w:rsidR="004D07C8" w:rsidP="004D07C8" w:rsidRDefault="004D07C8" w14:paraId="64AA2EDF" w14:textId="77777777">
      <w:r>
        <w:t xml:space="preserve">NOTE: The Assistant State Superintendent of the Division of Early Intervention/Special Education Services (DEI/SES) must provide written approval to fund permanent positions with federal discretionary grant funds. If using federal discretionary grant funds to support permanent positions, the LEA is aware that discretionary grant awards are subject to the availability of funds and are not a guaranteed source for the continued support of permanent staff positions. </w:t>
      </w:r>
    </w:p>
    <w:p w:rsidR="004D07C8" w:rsidP="00237F2E" w:rsidRDefault="00635324" w14:paraId="6FD50B7B" w14:textId="15473868">
      <w:pPr>
        <w:spacing w:before="360" w:after="0"/>
      </w:pPr>
      <w:r>
        <w:t>_____________________________________________________________________________________________________</w:t>
      </w:r>
      <w:r w:rsidR="004D07C8">
        <w:tab/>
      </w:r>
    </w:p>
    <w:p w:rsidR="004D07C8" w:rsidP="005B551C" w:rsidRDefault="004D07C8" w14:paraId="5B267228" w14:textId="6F04A901">
      <w:pPr>
        <w:spacing w:before="0" w:after="0"/>
      </w:pPr>
      <w:r>
        <w:t xml:space="preserve">Local Superintendent of Schools/Agency Director </w:t>
      </w:r>
      <w:r>
        <w:tab/>
      </w:r>
      <w:r w:rsidR="00635324">
        <w:tab/>
      </w:r>
      <w:r>
        <w:t>Signature</w:t>
      </w:r>
      <w:r>
        <w:tab/>
      </w:r>
      <w:r w:rsidR="00635324">
        <w:tab/>
      </w:r>
      <w:r>
        <w:t>Date</w:t>
      </w:r>
    </w:p>
    <w:p w:rsidR="00635324" w:rsidP="00237F2E" w:rsidRDefault="00635324" w14:paraId="12A60758" w14:textId="0AB59C65">
      <w:pPr>
        <w:spacing w:before="360" w:after="0"/>
      </w:pPr>
      <w:r>
        <w:t>_____________________________________________________________________________________________________</w:t>
      </w:r>
    </w:p>
    <w:p w:rsidR="004C0EE4" w:rsidP="004D07C8" w:rsidRDefault="004D07C8" w14:paraId="6254551A" w14:textId="4D2930F2">
      <w:r>
        <w:t>Local Director of Special Education</w:t>
      </w:r>
      <w:r>
        <w:tab/>
      </w:r>
      <w:r w:rsidR="00635324">
        <w:tab/>
      </w:r>
      <w:r w:rsidR="00635324">
        <w:tab/>
      </w:r>
      <w:r w:rsidR="00635324">
        <w:tab/>
      </w:r>
      <w:r>
        <w:t>Signature</w:t>
      </w:r>
      <w:r>
        <w:tab/>
      </w:r>
      <w:r w:rsidR="00635324">
        <w:tab/>
      </w:r>
      <w:r>
        <w:t>Date</w:t>
      </w:r>
    </w:p>
    <w:p w:rsidR="00A06A86" w:rsidRDefault="00A06A86" w14:paraId="4EFAA4B9" w14:textId="77777777">
      <w:pPr>
        <w:rPr>
          <w:rFonts w:cs="Times New Roman (Body CS)"/>
          <w:b/>
          <w:color w:val="01599D"/>
          <w:szCs w:val="18"/>
        </w:rPr>
      </w:pPr>
      <w:r>
        <w:br w:type="page"/>
      </w:r>
    </w:p>
    <w:p w:rsidRPr="008F277D" w:rsidR="00AA4154" w:rsidP="008F277D" w:rsidRDefault="00AA4154" w14:paraId="5B7F881E" w14:textId="590925C4">
      <w:pPr>
        <w:pStyle w:val="Heading3"/>
      </w:pPr>
      <w:r w:rsidRPr="008F277D">
        <w:t>Lead Agency Representative Assurance</w:t>
      </w:r>
    </w:p>
    <w:p w:rsidR="00E64462" w:rsidP="00E64462" w:rsidRDefault="00E64462" w14:paraId="2A7A2246" w14:textId="77777777">
      <w:pPr>
        <w:spacing w:before="0" w:after="160" w:line="259" w:lineRule="auto"/>
        <w:rPr>
          <w:color w:val="000000"/>
        </w:rPr>
      </w:pPr>
      <w:r>
        <w:rPr>
          <w:color w:val="000000"/>
        </w:rPr>
        <w:t>All infants and toddlers from birth through age two who are participating in programs and projects under Part B receive early intervention services and they and their families are provided all the rights and procedural safeguards under Part C of the IDEA.</w:t>
      </w:r>
    </w:p>
    <w:p w:rsidR="00E54E14" w:rsidP="00237F2E" w:rsidRDefault="00E54E14" w14:paraId="4EE86A6D" w14:textId="77777777">
      <w:pPr>
        <w:spacing w:before="360" w:after="0"/>
      </w:pPr>
      <w:r>
        <w:t>_____________________________________________________________________________________________________</w:t>
      </w:r>
    </w:p>
    <w:p w:rsidR="00E54E14" w:rsidP="00993E4A" w:rsidRDefault="00E54E14" w14:paraId="4547BD5A" w14:textId="7854D737">
      <w:pPr>
        <w:spacing w:before="0" w:after="0"/>
      </w:pPr>
      <w:r>
        <w:t>Local Lead Agency Representative</w:t>
      </w:r>
      <w:r>
        <w:tab/>
      </w:r>
      <w:r>
        <w:tab/>
      </w:r>
      <w:r>
        <w:tab/>
      </w:r>
      <w:r>
        <w:tab/>
      </w:r>
      <w:r>
        <w:t>Signature</w:t>
      </w:r>
      <w:r>
        <w:tab/>
      </w:r>
      <w:r>
        <w:tab/>
      </w:r>
      <w:r>
        <w:t>Date</w:t>
      </w:r>
    </w:p>
    <w:p w:rsidR="00E54E14" w:rsidP="00237F2E" w:rsidRDefault="00E54E14" w14:paraId="2EFF4459" w14:textId="77777777">
      <w:pPr>
        <w:spacing w:before="360" w:after="0"/>
      </w:pPr>
      <w:r>
        <w:t>_____________________________________________________________________________________________________</w:t>
      </w:r>
    </w:p>
    <w:p w:rsidR="00E54E14" w:rsidP="00993E4A" w:rsidRDefault="00E54E14" w14:paraId="11EDD62A" w14:textId="06352650">
      <w:pPr>
        <w:spacing w:before="0" w:after="0"/>
      </w:pPr>
      <w:r>
        <w:t>Assistant State Superintendent, MSDE, DEI/SES</w:t>
      </w:r>
      <w:r>
        <w:tab/>
      </w:r>
      <w:r>
        <w:tab/>
      </w:r>
      <w:r>
        <w:tab/>
      </w:r>
      <w:r>
        <w:t>Signature</w:t>
      </w:r>
      <w:r>
        <w:tab/>
      </w:r>
      <w:r>
        <w:tab/>
      </w:r>
      <w:r>
        <w:t>Date</w:t>
      </w:r>
    </w:p>
    <w:p w:rsidR="008F277D" w:rsidRDefault="008F277D" w14:paraId="0E6CBE7F" w14:textId="77777777">
      <w:pPr>
        <w:rPr>
          <w:rFonts w:cs="Times New Roman (Body CS)"/>
          <w:b/>
          <w:color w:val="01599D"/>
          <w:szCs w:val="18"/>
        </w:rPr>
      </w:pPr>
      <w:r>
        <w:br w:type="page"/>
      </w:r>
    </w:p>
    <w:p w:rsidRPr="00A244A8" w:rsidR="00A214EA" w:rsidP="008F277D" w:rsidRDefault="00771D98" w14:paraId="1290CFC4" w14:textId="1A822907">
      <w:pPr>
        <w:pStyle w:val="Heading3"/>
      </w:pPr>
      <w:r>
        <w:t>State Assurances</w:t>
      </w:r>
    </w:p>
    <w:p w:rsidR="009B439F" w:rsidP="009B439F" w:rsidRDefault="009B439F" w14:paraId="643544F7" w14:textId="77777777">
      <w:r>
        <w:t>By receiving funds under this grant award, we hereby agree, as grantee, to comply with the following terms and conditions:</w:t>
      </w:r>
    </w:p>
    <w:p w:rsidR="009B439F" w:rsidP="009B439F" w:rsidRDefault="009B439F" w14:paraId="6AA3A75F" w14:textId="2F36816B">
      <w:pPr>
        <w:pStyle w:val="ListParagraph"/>
        <w:numPr>
          <w:ilvl w:val="0"/>
          <w:numId w:val="31"/>
        </w:numPr>
      </w:pPr>
      <w:r>
        <w:t>Programs and projects funded in total or in part through this grant shall operate in compliance with State and federal statutes and regulations, including but not limited to the 1964 Civil Rights Act and amendments, the Code of Federal Regulations (CFR) 34, the Elementary and Secondary Education Act, Education Department General Administrative Regulations (EDGAR), the General Education Provisions Act (GEPA) and the Americans with Disabilities Act (ADA). Vendors, subgrantees, and/or consultants; including officers and employees shall comply with the Family Education Rights and Privacy Act at all times (</w:t>
      </w:r>
      <w:hyperlink w:history="1" r:id="rId23">
        <w:r w:rsidRPr="003E364B">
          <w:rPr>
            <w:rStyle w:val="Hyperlink"/>
          </w:rPr>
          <w:t>20 U.S.C. §123g</w:t>
        </w:r>
      </w:hyperlink>
      <w:r>
        <w:t>).</w:t>
      </w:r>
    </w:p>
    <w:p w:rsidR="009B439F" w:rsidP="009B439F" w:rsidRDefault="009B439F" w14:paraId="2358DA14" w14:textId="3A1A2B51">
      <w:pPr>
        <w:pStyle w:val="ListParagraph"/>
        <w:numPr>
          <w:ilvl w:val="0"/>
          <w:numId w:val="31"/>
        </w:numPr>
      </w:pPr>
      <w:r>
        <w:t xml:space="preserve">The grantee shall assure that its facilities are accessible to individuals with disabilities as required by the ADA and applicable regulations. The grantee shall not discriminate against individuals with disabilities in the provision of its services and programs unless to do so would be an undue burden or result in a fundamental alteration in the program as those terms are used in the ADA and its implementing regulation. The State reserves the right to inspect the grantee's facilities at any time to determine if the grantee complies with ADA. The grantee shall bear sole responsibility for assuring that its programs conform to section 501c. of the ADA (42 USC 12201) as a bona fide benefit plan. The grantee shall indemnify and hold the State harmless in any administrative proceeding or action brought according to the ADA for all damages, attorneys' fees, litigation expenses, and costs if such action or proceeding arises from the acts of the grantee, grantee's employees, agents or subgrantees. </w:t>
      </w:r>
    </w:p>
    <w:p w:rsidR="009B439F" w:rsidP="009B439F" w:rsidRDefault="009B439F" w14:paraId="22B300B1" w14:textId="34CBDBCD">
      <w:pPr>
        <w:pStyle w:val="ListParagraph"/>
        <w:numPr>
          <w:ilvl w:val="0"/>
          <w:numId w:val="31"/>
        </w:numPr>
      </w:pPr>
      <w:r>
        <w:t xml:space="preserve">By accepting federal funds, the grantees certifies that they have complied with Federal Executive Order 12549, Debarment and Suspension outlined in </w:t>
      </w:r>
      <w:hyperlink w:history="1" r:id="rId24">
        <w:r w:rsidRPr="00493954">
          <w:rPr>
            <w:rStyle w:val="Hyperlink"/>
          </w:rPr>
          <w:t>2 CFR §180</w:t>
        </w:r>
      </w:hyperlink>
      <w:r>
        <w:t>, and that, a signed Certification Regarding Debarment, Suspension, Ineligibility, and Voluntary Exclusion form has been filed with Maryland State Department of Education Project Monitor.</w:t>
      </w:r>
    </w:p>
    <w:p w:rsidR="009B439F" w:rsidP="009B439F" w:rsidRDefault="009B439F" w14:paraId="482E4E75" w14:textId="4D775041">
      <w:pPr>
        <w:pStyle w:val="ListParagraph"/>
        <w:numPr>
          <w:ilvl w:val="0"/>
          <w:numId w:val="31"/>
        </w:numPr>
      </w:pPr>
      <w:r>
        <w:t xml:space="preserve">The grantee shall establish and maintain fiscal control, fund accounting procedures by the fund, as outlined in </w:t>
      </w:r>
      <w:hyperlink w:history="1" r:id="rId25">
        <w:r w:rsidRPr="00587B30">
          <w:rPr>
            <w:rStyle w:val="Hyperlink"/>
          </w:rPr>
          <w:t>2 CFR §200</w:t>
        </w:r>
      </w:hyperlink>
      <w:r>
        <w:t>, and applicable statute and regulation. By accepting federal funds, the recipient agrees that the amount of the grant award is contingent upon the receipt of federal funds. The grantee shall retain all records of its financial transactions and accounts relating to this grant for five years, or longer if required by federal regulation. Such records shall be made available for inspection and audit by authorized representatives of MSDE.</w:t>
      </w:r>
    </w:p>
    <w:p w:rsidR="009B439F" w:rsidP="009B439F" w:rsidRDefault="009B439F" w14:paraId="3384B546" w14:textId="23136901">
      <w:pPr>
        <w:pStyle w:val="ListParagraph"/>
        <w:numPr>
          <w:ilvl w:val="0"/>
          <w:numId w:val="31"/>
        </w:numPr>
      </w:pPr>
      <w:r>
        <w:t xml:space="preserve">Entities expending federal funds of $750,000 or more in a single fiscal year, must have an annual financial and compliance audit per </w:t>
      </w:r>
      <w:hyperlink w:history="1" r:id="rId26">
        <w:r w:rsidRPr="00871A90">
          <w:rPr>
            <w:rStyle w:val="Hyperlink"/>
          </w:rPr>
          <w:t>2 CFR Subpart F 200.500 et. seq</w:t>
        </w:r>
      </w:hyperlink>
      <w:r>
        <w:t xml:space="preserve">. </w:t>
      </w:r>
    </w:p>
    <w:p w:rsidR="009B439F" w:rsidP="009B439F" w:rsidRDefault="009B439F" w14:paraId="052AFEF2" w14:textId="2F9AD4EC">
      <w:pPr>
        <w:pStyle w:val="ListParagraph"/>
        <w:numPr>
          <w:ilvl w:val="0"/>
          <w:numId w:val="31"/>
        </w:numPr>
      </w:pPr>
      <w:r>
        <w:t>The MSDE may, as it deems necessary, supervise, evaluate, and provide guidance and direction to a grantee in the conduct of activities performed under this grant. However, MSDE's failure to supervise, evaluate, or provide guidance and direction shall not relieve the grantee of any liability for failure to comply with the terms of the grant award.</w:t>
      </w:r>
    </w:p>
    <w:p w:rsidR="009B439F" w:rsidP="009B439F" w:rsidRDefault="009B439F" w14:paraId="5D834C73" w14:textId="583D0824">
      <w:pPr>
        <w:pStyle w:val="ListParagraph"/>
        <w:numPr>
          <w:ilvl w:val="0"/>
          <w:numId w:val="31"/>
        </w:numPr>
      </w:pPr>
      <w:r>
        <w:t>The grantee shall adhere to MSDE reporting requirements, including the submission of all required reports. Failure to submit complete, accurate, and timely progress and final reports may result in the withholding of subsequent grant payments until the reports are filed.</w:t>
      </w:r>
    </w:p>
    <w:p w:rsidR="009B439F" w:rsidP="009B439F" w:rsidRDefault="009B439F" w14:paraId="1118BD02" w14:textId="2171788B">
      <w:pPr>
        <w:pStyle w:val="ListParagraph"/>
        <w:numPr>
          <w:ilvl w:val="0"/>
          <w:numId w:val="31"/>
        </w:numPr>
      </w:pPr>
      <w:r>
        <w:t>The grantee must receive prior written approval from the MSDE Program Monitor before implementing any programmatic changes for the purposes for which the grant was awarded. Unless a division implements a stricter policy, the grantee must receive prior written approval from the MSDE Program Monitor for any budgetary realignment of $1,000 or 15% of total object, program, or category of expenditure, whichever is greater. A grantee must support the request with the reason for the requested change. Budget realignments must be submitted at least 45 days before the end of the grant period.</w:t>
      </w:r>
    </w:p>
    <w:p w:rsidR="009B439F" w:rsidP="009B439F" w:rsidRDefault="009B439F" w14:paraId="7D17B869" w14:textId="15C2A87E">
      <w:pPr>
        <w:pStyle w:val="ListParagraph"/>
        <w:numPr>
          <w:ilvl w:val="0"/>
          <w:numId w:val="31"/>
        </w:numPr>
      </w:pPr>
      <w:r>
        <w:t>Requests for grant extension, when allowed, must be submitted at least 45 days before the end of the grant period.</w:t>
      </w:r>
    </w:p>
    <w:p w:rsidR="009B439F" w:rsidP="009B439F" w:rsidRDefault="009B439F" w14:paraId="120A8750" w14:textId="0F8E278F">
      <w:pPr>
        <w:pStyle w:val="ListParagraph"/>
        <w:numPr>
          <w:ilvl w:val="0"/>
          <w:numId w:val="31"/>
        </w:numPr>
      </w:pPr>
      <w:r>
        <w:t xml:space="preserve">The grantee shall insure that programs and projects that offer web-based or technology band instructional products or programs which are funded in total or in part through this grant will operate in compliance with </w:t>
      </w:r>
      <w:hyperlink w:history="1" r:id="rId27">
        <w:r w:rsidRPr="001122EC">
          <w:rPr>
            <w:rStyle w:val="Hyperlink"/>
          </w:rPr>
          <w:t>Section 508 of the Federal Rehabilitation Act of 1973</w:t>
        </w:r>
      </w:hyperlink>
      <w:r>
        <w:t xml:space="preserve"> as amended and </w:t>
      </w:r>
      <w:hyperlink w:history="1" r:id="rId28">
        <w:r w:rsidRPr="00D73D49">
          <w:rPr>
            <w:rStyle w:val="Hyperlink"/>
          </w:rPr>
          <w:t>Section 7-910 of the Education Article, Annotated Code of Maryland</w:t>
        </w:r>
      </w:hyperlink>
      <w:r>
        <w:t>.</w:t>
      </w:r>
    </w:p>
    <w:p w:rsidR="009B439F" w:rsidP="009B439F" w:rsidRDefault="009B439F" w14:paraId="38F5C295" w14:textId="2988C5C0">
      <w:pPr>
        <w:pStyle w:val="ListParagraph"/>
        <w:numPr>
          <w:ilvl w:val="0"/>
          <w:numId w:val="31"/>
        </w:numPr>
      </w:pPr>
      <w:r>
        <w:t>The grantee shall repay any funds that have been determined through the federal or State audit process to have been misspent, misapplied, or otherwise not properly accounted for, and further agrees to pay any collection fees that may subsequently be imposed by the federal and/or State government. The repayment may be made by an offset to funds that are otherwise due to the grantee.</w:t>
      </w:r>
    </w:p>
    <w:p w:rsidR="00A214EA" w:rsidP="009B439F" w:rsidRDefault="009B439F" w14:paraId="2703EC9E" w14:textId="4736A2A6">
      <w:r>
        <w:t>We further certify that all the facts, figures, and representations made concerning the grant application and grant award, including exhibits and attachments, are true and correct to the best of our knowledge, information, and belief.</w:t>
      </w:r>
    </w:p>
    <w:p w:rsidR="009B439F" w:rsidP="00D73D49" w:rsidRDefault="009B439F" w14:paraId="62071224" w14:textId="77777777">
      <w:pPr>
        <w:spacing w:before="360" w:after="0"/>
      </w:pPr>
      <w:r>
        <w:t>_____________________________________________________________________________________________________</w:t>
      </w:r>
      <w:r>
        <w:tab/>
      </w:r>
    </w:p>
    <w:p w:rsidR="009B439F" w:rsidP="00D73D49" w:rsidRDefault="009B439F" w14:paraId="44BA8286" w14:textId="0CD6C423">
      <w:pPr>
        <w:spacing w:before="0"/>
      </w:pPr>
      <w:r>
        <w:t xml:space="preserve">Local Superintendent of Schools/Agency Director </w:t>
      </w:r>
      <w:r>
        <w:tab/>
      </w:r>
      <w:r>
        <w:tab/>
      </w:r>
      <w:r>
        <w:t>Signature</w:t>
      </w:r>
      <w:r>
        <w:tab/>
      </w:r>
      <w:r>
        <w:tab/>
      </w:r>
      <w:r>
        <w:t>Date</w:t>
      </w:r>
    </w:p>
    <w:p w:rsidR="009B439F" w:rsidP="00D73D49" w:rsidRDefault="009B439F" w14:paraId="422E1710" w14:textId="77777777">
      <w:pPr>
        <w:spacing w:before="360" w:after="0"/>
      </w:pPr>
      <w:r>
        <w:t>_____________________________________________________________________________________________________</w:t>
      </w:r>
    </w:p>
    <w:p w:rsidR="009B439F" w:rsidP="00D73D49" w:rsidRDefault="009B439F" w14:paraId="7D37861E" w14:textId="77777777">
      <w:pPr>
        <w:spacing w:before="0" w:after="0"/>
      </w:pPr>
      <w:r>
        <w:t>Local Director of Special Education</w:t>
      </w:r>
      <w:r>
        <w:tab/>
      </w:r>
      <w:r>
        <w:tab/>
      </w:r>
      <w:r>
        <w:tab/>
      </w:r>
      <w:r>
        <w:tab/>
      </w:r>
      <w:r>
        <w:t>Signature</w:t>
      </w:r>
      <w:r>
        <w:tab/>
      </w:r>
      <w:r>
        <w:tab/>
      </w:r>
      <w:r>
        <w:t>Date</w:t>
      </w:r>
    </w:p>
    <w:p w:rsidR="00E32F29" w:rsidRDefault="00E32F29" w14:paraId="54AFFCBC" w14:textId="65AA4B10">
      <w:r>
        <w:br w:type="page"/>
      </w:r>
    </w:p>
    <w:p w:rsidR="00AA643B" w:rsidP="008F277D" w:rsidRDefault="00E32F29" w14:paraId="5FF5EB4B" w14:textId="1351FA80">
      <w:pPr>
        <w:pStyle w:val="Heading3"/>
      </w:pPr>
      <w:r w:rsidRPr="008F277D">
        <w:t>Certifications Regarding Lobbying, Debarment, Suspension</w:t>
      </w:r>
      <w:r w:rsidRPr="008F277D" w:rsidR="00E4764E">
        <w:t>, Other Responsibility Matters, and Drug Free Workplace</w:t>
      </w:r>
    </w:p>
    <w:p w:rsidRPr="008F277D" w:rsidR="008F277D" w:rsidP="008F277D" w:rsidRDefault="008F277D" w14:paraId="1A8BFB9C" w14:textId="77777777"/>
    <w:p w:rsidRPr="008F277D" w:rsidR="00E4764E" w:rsidP="008F277D" w:rsidRDefault="00E4764E" w14:paraId="66C63EE1" w14:textId="3BFD1823">
      <w:pPr>
        <w:pStyle w:val="Heading4"/>
      </w:pPr>
      <w:r w:rsidRPr="008F277D">
        <w:t>Lobbying</w:t>
      </w:r>
    </w:p>
    <w:p w:rsidR="004E3C11" w:rsidP="004E3C11" w:rsidRDefault="004E3C11" w14:paraId="3A3E3614" w14:textId="06B104B8">
      <w:r>
        <w:t xml:space="preserve">As required by Section 1352, Title 31 of the U.S. Code, and implemented at </w:t>
      </w:r>
      <w:hyperlink w:history="1" r:id="rId29">
        <w:r w:rsidRPr="003E68CA">
          <w:rPr>
            <w:rStyle w:val="Hyperlink"/>
          </w:rPr>
          <w:t>34 CFR Part 82</w:t>
        </w:r>
      </w:hyperlink>
      <w:r>
        <w:t xml:space="preserve">, for persons entering into a grant or cooperative agreement over $100,000, as defined at 34 CFR Part 82, Sections </w:t>
      </w:r>
      <w:hyperlink w:history="1" r:id="rId30">
        <w:r w:rsidRPr="00812986">
          <w:rPr>
            <w:rStyle w:val="Hyperlink"/>
          </w:rPr>
          <w:t>82.105</w:t>
        </w:r>
      </w:hyperlink>
      <w:r>
        <w:t xml:space="preserve"> and </w:t>
      </w:r>
      <w:hyperlink w:history="1" r:id="rId31">
        <w:r w:rsidRPr="005B33C2">
          <w:rPr>
            <w:rStyle w:val="Hyperlink"/>
          </w:rPr>
          <w:t>82.110</w:t>
        </w:r>
      </w:hyperlink>
      <w:r>
        <w:t>, the applicant certifies that:</w:t>
      </w:r>
    </w:p>
    <w:p w:rsidR="008F277D" w:rsidP="004E3C11" w:rsidRDefault="004E3C11" w14:paraId="2E665F76" w14:textId="77777777">
      <w:pPr>
        <w:pStyle w:val="ListParagraph"/>
        <w:numPr>
          <w:ilvl w:val="0"/>
          <w:numId w:val="33"/>
        </w:numPr>
      </w:pPr>
      <w: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8F277D" w:rsidP="004E3C11" w:rsidRDefault="004E3C11" w14:paraId="1A281359" w14:textId="77777777">
      <w:pPr>
        <w:pStyle w:val="ListParagraph"/>
        <w:numPr>
          <w:ilvl w:val="0"/>
          <w:numId w:val="33"/>
        </w:numPr>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per its instructions.</w:t>
      </w:r>
    </w:p>
    <w:p w:rsidR="0045420E" w:rsidP="004E3C11" w:rsidRDefault="004E3C11" w14:paraId="67C7D96C" w14:textId="38226276">
      <w:pPr>
        <w:pStyle w:val="ListParagraph"/>
        <w:numPr>
          <w:ilvl w:val="0"/>
          <w:numId w:val="33"/>
        </w:numPr>
      </w:pPr>
      <w:r>
        <w:t>The undersigned shall require that the language of this certification is included in the award documents for all subawards at all tiers (including subcontracts, subgrants, contracts under grants, loans, and cooperative agreements) and that all subrecipients shall certify and disclose accordingly.</w:t>
      </w:r>
    </w:p>
    <w:p w:rsidR="00200EC9" w:rsidP="008F277D" w:rsidRDefault="006F0C7A" w14:paraId="3A10A279" w14:textId="309D759E">
      <w:pPr>
        <w:pStyle w:val="Heading4"/>
      </w:pPr>
      <w:r>
        <w:t>Debarment, Suspension, and Other Responsibility Matters</w:t>
      </w:r>
    </w:p>
    <w:p w:rsidR="00E44E02" w:rsidP="00E44E02" w:rsidRDefault="00E44E02" w14:paraId="5A23D0C7" w14:textId="12620CCB">
      <w:r>
        <w:t xml:space="preserve">As required by Executive Orders 12549 and 12689, Debarment and Suspension, and implemented at </w:t>
      </w:r>
      <w:hyperlink w:history="1" r:id="rId32">
        <w:r w:rsidRPr="000D0D34">
          <w:rPr>
            <w:rStyle w:val="Hyperlink"/>
          </w:rPr>
          <w:t>2 CFR Part 3485</w:t>
        </w:r>
      </w:hyperlink>
      <w:r>
        <w:t xml:space="preserve">, for prospective participants in primary covered transactions, as defined at </w:t>
      </w:r>
      <w:hyperlink w:history="1" r:id="rId33">
        <w:r w:rsidRPr="00A3672F">
          <w:rPr>
            <w:rStyle w:val="Hyperlink"/>
          </w:rPr>
          <w:t>2 CFR Part 3485</w:t>
        </w:r>
      </w:hyperlink>
      <w:r>
        <w:t xml:space="preserve"> and </w:t>
      </w:r>
      <w:hyperlink w:history="1" r:id="rId34">
        <w:r w:rsidRPr="003F788F">
          <w:rPr>
            <w:rStyle w:val="Hyperlink"/>
          </w:rPr>
          <w:t>2 CFR Part 180</w:t>
        </w:r>
      </w:hyperlink>
      <w:r>
        <w:t>, the applicant and its principals:</w:t>
      </w:r>
    </w:p>
    <w:p w:rsidR="008F277D" w:rsidP="00E44E02" w:rsidRDefault="00E44E02" w14:paraId="4C96A22A" w14:textId="77777777">
      <w:pPr>
        <w:pStyle w:val="ListParagraph"/>
        <w:numPr>
          <w:ilvl w:val="0"/>
          <w:numId w:val="34"/>
        </w:numPr>
      </w:pPr>
      <w:r>
        <w:t xml:space="preserve">Are not presently debarred, suspended, proposed for debarment, declared ineligible, or voluntarily excluded from covered transactions by any Federal department or </w:t>
      </w:r>
      <w:r w:rsidR="00D17853">
        <w:t>agency.</w:t>
      </w:r>
    </w:p>
    <w:p w:rsidR="008F277D" w:rsidP="00E44E02" w:rsidRDefault="00E44E02" w14:paraId="56A42967" w14:textId="77777777">
      <w:pPr>
        <w:pStyle w:val="ListParagraph"/>
        <w:numPr>
          <w:ilvl w:val="0"/>
          <w:numId w:val="34"/>
        </w:numPr>
      </w:pPr>
      <w:r>
        <w:t>Have not within three years preceding this application been convicted of or had a civil judgment rendered against them for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8F277D" w:rsidP="00E44E02" w:rsidRDefault="00E44E02" w14:paraId="43F2A598" w14:textId="77777777">
      <w:pPr>
        <w:pStyle w:val="ListParagraph"/>
        <w:numPr>
          <w:ilvl w:val="0"/>
          <w:numId w:val="34"/>
        </w:numPr>
      </w:pPr>
      <w:r>
        <w:t>Are not presently indicted for or otherwise criminally or civilly charged by a governmental entity (federal, State, or local) with the commission of any of the offenses enumerated in paragraph (2)(b) of this certification; and</w:t>
      </w:r>
    </w:p>
    <w:p w:rsidR="00E44E02" w:rsidP="00E44E02" w:rsidRDefault="00E44E02" w14:paraId="7EB894AB" w14:textId="6F059359">
      <w:pPr>
        <w:pStyle w:val="ListParagraph"/>
        <w:numPr>
          <w:ilvl w:val="0"/>
          <w:numId w:val="34"/>
        </w:numPr>
      </w:pPr>
      <w:r>
        <w:t>Have not within three years preceding this application had one or more public transactions (Federal, State, or local) terminated for cause or default; and</w:t>
      </w:r>
    </w:p>
    <w:p w:rsidR="00F90F23" w:rsidP="00E44E02" w:rsidRDefault="00E44E02" w14:paraId="4F5E5F12" w14:textId="712FC439">
      <w:r>
        <w:t xml:space="preserve">Where the applicant is unable to </w:t>
      </w:r>
      <w:r w:rsidR="00EE4472">
        <w:t>certify</w:t>
      </w:r>
      <w:r>
        <w:t xml:space="preserve"> any of the statements in this certification, he or she shall attach an explanation to this application.</w:t>
      </w:r>
    </w:p>
    <w:p w:rsidR="00200EC9" w:rsidP="008F277D" w:rsidRDefault="00E44E02" w14:paraId="312682F2" w14:textId="77C7C03A">
      <w:pPr>
        <w:pStyle w:val="Heading4"/>
      </w:pPr>
      <w:r>
        <w:t>Drug-Free Workplace (Grantees other than individuals)</w:t>
      </w:r>
    </w:p>
    <w:p w:rsidR="00AC3B32" w:rsidP="00AC3B32" w:rsidRDefault="00AC3B32" w14:paraId="42372A51" w14:textId="682244FD">
      <w:r>
        <w:t xml:space="preserve">As required by the </w:t>
      </w:r>
      <w:hyperlink w:history="1" r:id="rId35">
        <w:r w:rsidRPr="00E31B51">
          <w:rPr>
            <w:rStyle w:val="Hyperlink"/>
          </w:rPr>
          <w:t>Drug-Free Workplace Act of 1988</w:t>
        </w:r>
      </w:hyperlink>
      <w:r>
        <w:t xml:space="preserve">, and implemented at </w:t>
      </w:r>
      <w:hyperlink w:history="1" r:id="rId36">
        <w:r w:rsidRPr="00FE0F9F">
          <w:rPr>
            <w:rStyle w:val="Hyperlink"/>
          </w:rPr>
          <w:t>34 CFR Part 84, Subpart F</w:t>
        </w:r>
      </w:hyperlink>
      <w:r>
        <w:t>, for grantees, the applicant will or will continue to provide a drug-free workplace by:</w:t>
      </w:r>
    </w:p>
    <w:p w:rsidR="008F277D" w:rsidP="00AC3B32" w:rsidRDefault="00AC3B32" w14:paraId="38A2C40E" w14:textId="77777777">
      <w:pPr>
        <w:pStyle w:val="ListParagraph"/>
        <w:numPr>
          <w:ilvl w:val="0"/>
          <w:numId w:val="35"/>
        </w:numPr>
      </w:pPr>
      <w:r>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w:t>
      </w:r>
      <w:r w:rsidR="004D6F1F">
        <w:t>prohibition.</w:t>
      </w:r>
    </w:p>
    <w:p w:rsidR="008F277D" w:rsidP="008F277D" w:rsidRDefault="00AC3B32" w14:paraId="2DC42EAB" w14:textId="77777777">
      <w:pPr>
        <w:pStyle w:val="ListParagraph"/>
        <w:numPr>
          <w:ilvl w:val="0"/>
          <w:numId w:val="35"/>
        </w:numPr>
      </w:pPr>
      <w:r>
        <w:t>Establishing an ongoing drug-free awareness program to inform employees about:</w:t>
      </w:r>
    </w:p>
    <w:p w:rsidR="007730F1" w:rsidP="007730F1" w:rsidRDefault="00AC3B32" w14:paraId="0F02E1D1" w14:textId="77777777">
      <w:pPr>
        <w:pStyle w:val="ListParagraph"/>
        <w:numPr>
          <w:ilvl w:val="2"/>
          <w:numId w:val="35"/>
        </w:numPr>
        <w:ind w:left="1440"/>
      </w:pPr>
      <w:r>
        <w:t>The dangers of drug abuse in the workplace.</w:t>
      </w:r>
    </w:p>
    <w:p w:rsidR="007730F1" w:rsidP="007730F1" w:rsidRDefault="00AC3B32" w14:paraId="645FC90D" w14:textId="77777777">
      <w:pPr>
        <w:pStyle w:val="ListParagraph"/>
        <w:numPr>
          <w:ilvl w:val="2"/>
          <w:numId w:val="35"/>
        </w:numPr>
        <w:ind w:left="1440"/>
      </w:pPr>
      <w:r>
        <w:t>The grantee’s policy of maintaining a drug-free workplace.</w:t>
      </w:r>
    </w:p>
    <w:p w:rsidR="007730F1" w:rsidP="007730F1" w:rsidRDefault="00AC3B32" w14:paraId="743535E6" w14:textId="77777777">
      <w:pPr>
        <w:pStyle w:val="ListParagraph"/>
        <w:numPr>
          <w:ilvl w:val="2"/>
          <w:numId w:val="35"/>
        </w:numPr>
        <w:ind w:left="1440"/>
      </w:pPr>
      <w:r>
        <w:t>Any available drug counseling, rehabilitation, and employee assistance programs; and</w:t>
      </w:r>
    </w:p>
    <w:p w:rsidR="007730F1" w:rsidP="00AC3B32" w:rsidRDefault="00AC3B32" w14:paraId="5675876E" w14:textId="77777777">
      <w:pPr>
        <w:pStyle w:val="ListParagraph"/>
        <w:numPr>
          <w:ilvl w:val="2"/>
          <w:numId w:val="35"/>
        </w:numPr>
        <w:ind w:left="1440"/>
      </w:pPr>
      <w:r>
        <w:t>The penalties that may be imposed upon employees for drug abuse violations occurring in the workplace.</w:t>
      </w:r>
    </w:p>
    <w:p w:rsidR="007730F1" w:rsidP="00AC3B32" w:rsidRDefault="00AC3B32" w14:paraId="1C4DA254" w14:textId="77777777">
      <w:pPr>
        <w:pStyle w:val="ListParagraph"/>
        <w:numPr>
          <w:ilvl w:val="0"/>
          <w:numId w:val="35"/>
        </w:numPr>
      </w:pPr>
      <w:r>
        <w:t xml:space="preserve">Making it a requirement that each employee </w:t>
      </w:r>
      <w:r w:rsidR="00AC5E7B">
        <w:t>engaged</w:t>
      </w:r>
      <w:r>
        <w:t xml:space="preserve"> in the performance of the grant be given a copy of the statement required by paragraph (a</w:t>
      </w:r>
      <w:r w:rsidR="00B6382E">
        <w:t>).</w:t>
      </w:r>
    </w:p>
    <w:p w:rsidR="007730F1" w:rsidP="007730F1" w:rsidRDefault="00AC3B32" w14:paraId="17ACD676" w14:textId="77777777">
      <w:pPr>
        <w:pStyle w:val="ListParagraph"/>
        <w:numPr>
          <w:ilvl w:val="0"/>
          <w:numId w:val="35"/>
        </w:numPr>
      </w:pPr>
      <w:r>
        <w:t>Notifying the employee in the statement required by paragraph (a) that, as a condition of employment under the grant, the employee will:</w:t>
      </w:r>
    </w:p>
    <w:p w:rsidR="007730F1" w:rsidP="007730F1" w:rsidRDefault="00AC3B32" w14:paraId="79072C46" w14:textId="77777777">
      <w:pPr>
        <w:pStyle w:val="ListParagraph"/>
        <w:numPr>
          <w:ilvl w:val="1"/>
          <w:numId w:val="35"/>
        </w:numPr>
        <w:ind w:left="1530"/>
      </w:pPr>
      <w:r>
        <w:t>Abide by the terms of the statement; and</w:t>
      </w:r>
    </w:p>
    <w:p w:rsidR="007730F1" w:rsidP="00AC3B32" w:rsidRDefault="00AC3B32" w14:paraId="01C93B05" w14:textId="77777777">
      <w:pPr>
        <w:pStyle w:val="ListParagraph"/>
        <w:numPr>
          <w:ilvl w:val="1"/>
          <w:numId w:val="35"/>
        </w:numPr>
        <w:ind w:left="1530"/>
      </w:pPr>
      <w:r>
        <w:t>Notify the employer in writing of his or her conviction for a violation of a criminal drug statute occurring in the workplace no later than five calendar days after such conviction.</w:t>
      </w:r>
    </w:p>
    <w:p w:rsidR="009D6A1E" w:rsidP="00AC3B32" w:rsidRDefault="00AC3B32" w14:paraId="426E9873" w14:textId="77777777">
      <w:pPr>
        <w:pStyle w:val="ListParagraph"/>
        <w:numPr>
          <w:ilvl w:val="0"/>
          <w:numId w:val="35"/>
        </w:numPr>
      </w:pPr>
      <w:r>
        <w:t>Notifying the agency, in writing, within 10 calendar days after receiving notice under subparagraph (d)(2) from an employee or otherwise receiving actual notice of such conviction. Employers of convicted employees must provide notice, including position title, to the Director, Grants Policy and Oversight Staff, U.S. Department of Education, 400 Maryland Avenue, S.W. (Room 3652, GSA Regional Office Building No. 3), Washington, DC 20202­4248. Notice shall include the identification number(s) of each affected grant.</w:t>
      </w:r>
    </w:p>
    <w:p w:rsidR="009D6A1E" w:rsidP="009D6A1E" w:rsidRDefault="00AC3B32" w14:paraId="1C817827" w14:textId="77777777">
      <w:pPr>
        <w:pStyle w:val="ListParagraph"/>
        <w:numPr>
          <w:ilvl w:val="0"/>
          <w:numId w:val="35"/>
        </w:numPr>
      </w:pPr>
      <w:r>
        <w:t>Taking one of the following actions, within 30 calendar days of receiving notice under subparagraph (d)(2), for any employee who is so convicted:</w:t>
      </w:r>
    </w:p>
    <w:p w:rsidR="009D6A1E" w:rsidP="009D6A1E" w:rsidRDefault="009D6A1E" w14:paraId="7EEA780A" w14:textId="77777777">
      <w:pPr>
        <w:pStyle w:val="ListParagraph"/>
        <w:numPr>
          <w:ilvl w:val="1"/>
          <w:numId w:val="35"/>
        </w:numPr>
        <w:tabs>
          <w:tab w:val="left" w:pos="1530"/>
        </w:tabs>
        <w:ind w:left="1530"/>
      </w:pPr>
      <w:r>
        <w:t xml:space="preserve">Taking appropriate personnel action against such an employee, up to and including termination, consistent with the requirements of the </w:t>
      </w:r>
      <w:hyperlink w:history="1" r:id="rId37">
        <w:r w:rsidRPr="005C7BAB">
          <w:rPr>
            <w:rStyle w:val="Hyperlink"/>
          </w:rPr>
          <w:t>Rehabilitation Act of 1973</w:t>
        </w:r>
      </w:hyperlink>
      <w:r>
        <w:t>, as amended; or</w:t>
      </w:r>
    </w:p>
    <w:p w:rsidR="009D6A1E" w:rsidP="009D6A1E" w:rsidRDefault="009D6A1E" w14:paraId="3F1363AB" w14:textId="43C886DC">
      <w:pPr>
        <w:pStyle w:val="ListParagraph"/>
        <w:numPr>
          <w:ilvl w:val="1"/>
          <w:numId w:val="35"/>
        </w:numPr>
        <w:tabs>
          <w:tab w:val="left" w:pos="1530"/>
        </w:tabs>
        <w:ind w:left="1530"/>
      </w:pPr>
      <w:r>
        <w:t xml:space="preserve">Requiring such employees to participate satisfactorily in a drug abuse assistance or rehabilitation program approved for such purposes by a federal, State, or local health, law enforcement, or other appropriate agency. </w:t>
      </w:r>
    </w:p>
    <w:p w:rsidR="00200EC9" w:rsidP="009D6A1E" w:rsidRDefault="009D6A1E" w14:paraId="5182F966" w14:textId="3A22B4D9">
      <w:pPr>
        <w:pStyle w:val="ListParagraph"/>
        <w:numPr>
          <w:ilvl w:val="0"/>
          <w:numId w:val="35"/>
        </w:numPr>
      </w:pPr>
      <w:r>
        <w:t>Making a good faith effort to continue to maintain a drug-free workplace through the implementation of paragraphs (a), (b), (c), (d), (e), and (f).</w:t>
      </w:r>
    </w:p>
    <w:p w:rsidR="00200EC9" w:rsidP="00AC3B32" w:rsidRDefault="009D6A1E" w14:paraId="48618C79" w14:textId="7C9DD4C7">
      <w:pPr>
        <w:pStyle w:val="Heading3"/>
      </w:pPr>
      <w:r>
        <w:t>C</w:t>
      </w:r>
      <w:r w:rsidR="00AC3B32">
        <w:t>ertifications</w:t>
      </w:r>
    </w:p>
    <w:p w:rsidR="00200EC9" w:rsidRDefault="00366B4C" w14:paraId="5D05EEBE" w14:textId="6352285A">
      <w:r w:rsidRPr="00366B4C">
        <w:t>The undersigned certify LEA compliance with the Lobbying, Debarment, Suspension, Other Responsibility Matters, and Drug-Free Workplace requirements.</w:t>
      </w:r>
    </w:p>
    <w:p w:rsidR="00366B4C" w:rsidP="00D60F75" w:rsidRDefault="00366B4C" w14:paraId="5DA83A4F" w14:textId="77777777">
      <w:pPr>
        <w:spacing w:before="360" w:after="0"/>
      </w:pPr>
      <w:r>
        <w:t>_____________________________________________________________________________________________________</w:t>
      </w:r>
      <w:r>
        <w:tab/>
      </w:r>
    </w:p>
    <w:p w:rsidR="00366B4C" w:rsidP="00D60F75" w:rsidRDefault="00366B4C" w14:paraId="19D1D25A" w14:textId="77777777">
      <w:pPr>
        <w:spacing w:before="0" w:after="0"/>
      </w:pPr>
      <w:r>
        <w:t xml:space="preserve">Local Superintendent of Schools/Agency Director </w:t>
      </w:r>
      <w:r>
        <w:tab/>
      </w:r>
      <w:r>
        <w:tab/>
      </w:r>
      <w:r>
        <w:t>Signature</w:t>
      </w:r>
      <w:r>
        <w:tab/>
      </w:r>
      <w:r>
        <w:tab/>
      </w:r>
      <w:r>
        <w:t>Date</w:t>
      </w:r>
    </w:p>
    <w:p w:rsidR="00366B4C" w:rsidP="00D60F75" w:rsidRDefault="00366B4C" w14:paraId="33257428" w14:textId="77777777">
      <w:pPr>
        <w:spacing w:before="360" w:after="0"/>
      </w:pPr>
      <w:r>
        <w:t>_____________________________________________________________________________________________________</w:t>
      </w:r>
    </w:p>
    <w:p w:rsidR="00366B4C" w:rsidP="00D60F75" w:rsidRDefault="00366B4C" w14:paraId="3EE5F314" w14:textId="77777777">
      <w:pPr>
        <w:spacing w:before="0" w:after="0"/>
      </w:pPr>
      <w:r>
        <w:t>Local Director of Special Education</w:t>
      </w:r>
      <w:r>
        <w:tab/>
      </w:r>
      <w:r>
        <w:tab/>
      </w:r>
      <w:r>
        <w:tab/>
      </w:r>
      <w:r>
        <w:tab/>
      </w:r>
      <w:r>
        <w:t>Signature</w:t>
      </w:r>
      <w:r>
        <w:tab/>
      </w:r>
      <w:r>
        <w:tab/>
      </w:r>
      <w:r>
        <w:t>Date</w:t>
      </w:r>
    </w:p>
    <w:p w:rsidRPr="00E73C99" w:rsidR="00826E5B" w:rsidP="00E73C99" w:rsidRDefault="00826E5B" w14:paraId="5082111A" w14:textId="77777777">
      <w:pPr>
        <w:pStyle w:val="Heading3"/>
      </w:pPr>
      <w:r w:rsidRPr="00E73C99">
        <w:t>Plan for parentally Placed Private School Children with Disabilities</w:t>
      </w:r>
    </w:p>
    <w:p w:rsidR="00826E5B" w:rsidP="00826E5B" w:rsidRDefault="00826E5B" w14:paraId="28D6FECB" w14:textId="77777777">
      <w:r>
        <w:t xml:space="preserve">Parentally-placed private school students with disabilities refers to children with disabilities enrolled by their parents in private, including religious, schools or facilities that meet the definition of an elementary school in </w:t>
      </w:r>
      <w:hyperlink w:history="1" r:id="rId38">
        <w:r w:rsidRPr="00D052F9">
          <w:rPr>
            <w:rStyle w:val="Hyperlink"/>
          </w:rPr>
          <w:t>34 CFR §§300.13</w:t>
        </w:r>
      </w:hyperlink>
      <w:r>
        <w:t xml:space="preserve"> or secondary school in </w:t>
      </w:r>
      <w:hyperlink w:history="1" r:id="rId39">
        <w:r w:rsidRPr="007240DA">
          <w:rPr>
            <w:rStyle w:val="Hyperlink"/>
          </w:rPr>
          <w:t>34 CFR §300.36</w:t>
        </w:r>
      </w:hyperlink>
      <w:r>
        <w:t xml:space="preserve">, other than children with disabilities covered under </w:t>
      </w:r>
      <w:hyperlink w:history="1" r:id="rId40">
        <w:r w:rsidRPr="00ED0164">
          <w:rPr>
            <w:rStyle w:val="Hyperlink"/>
          </w:rPr>
          <w:t>§300.145 through 300.147</w:t>
        </w:r>
      </w:hyperlink>
      <w:r>
        <w:t>.</w:t>
      </w:r>
    </w:p>
    <w:p w:rsidR="00826E5B" w:rsidP="00826E5B" w:rsidRDefault="00826E5B" w14:paraId="5AF97E3F" w14:textId="77777777">
      <w:r>
        <w:t xml:space="preserve">The Insert LEA Name  SFY 2024 Plan for Parentally Placed Private School Children with Disabilities  (PPPSCD) identifies the LEA procedures and activities that ensure compliance with </w:t>
      </w:r>
      <w:hyperlink w:history="1" w:anchor=":~:text=Section%201412%20%28a%29%20%2810%29%20Statute%2FRegs%20Main%20%C2%BB%20Statute,Children%20enrolled%20in%20private%20schools%20by%20their%20parents" r:id="rId41">
        <w:r w:rsidRPr="001545AE">
          <w:rPr>
            <w:rStyle w:val="Hyperlink"/>
          </w:rPr>
          <w:t>IDEA USC §1412(a)(10)(A)</w:t>
        </w:r>
      </w:hyperlink>
      <w:r>
        <w:t xml:space="preserve"> and the federal regulations </w:t>
      </w:r>
      <w:hyperlink w:history="1" r:id="rId42">
        <w:r w:rsidRPr="00756C32">
          <w:rPr>
            <w:rStyle w:val="Hyperlink"/>
          </w:rPr>
          <w:t>34 CFR §§300.130</w:t>
        </w:r>
      </w:hyperlink>
      <w:r>
        <w:t>-</w:t>
      </w:r>
      <w:hyperlink w:history="1" r:id="rId43">
        <w:r w:rsidRPr="0000455C">
          <w:rPr>
            <w:rStyle w:val="Hyperlink"/>
          </w:rPr>
          <w:t>300.144</w:t>
        </w:r>
      </w:hyperlink>
      <w:r>
        <w:t>.  The following requirements and attestations are addressed as a component of the LEA PPPSCD Plan.</w:t>
      </w:r>
    </w:p>
    <w:p w:rsidR="00826E5B" w:rsidP="00826E5B" w:rsidRDefault="00826E5B" w14:paraId="306D222F" w14:textId="77777777">
      <w:pPr>
        <w:pStyle w:val="Heading4"/>
      </w:pPr>
      <w:r>
        <w:t>Requirement 1: The LEA will conduct a thorough and complete Child Find process.</w:t>
      </w:r>
    </w:p>
    <w:p w:rsidR="00826E5B" w:rsidP="00826E5B" w:rsidRDefault="00826E5B" w14:paraId="65C5431B" w14:textId="77777777">
      <w:r>
        <w:t>Complete the attestation below for requirement 1:</w:t>
      </w:r>
    </w:p>
    <w:p w:rsidR="00826E5B" w:rsidP="00826E5B" w:rsidRDefault="00826E5B" w14:paraId="5BAC6170" w14:textId="77777777">
      <w:r>
        <w:t>[Name of LEA] maintains a thorough and complete Child Find Process. The [Name of LEA] Child Find Center(s) is/are located at [Location Name], [Address], [City], MD [Zip-code]. The [Name of LEA] Child Find process includes referral/application, prescreening to determine the need for assessment, the initial evaluation or reevaluation to determine eligibility, and the development of a Service Plan upon eligibility for services. Child Find Services are communicated using strategies such as: [Identify all means of communication including website(s), Family Support Centers and/or SECAC.]. The information is developed and shared at the [Identify, which: Semi-annual/Annual] meeting with parents, and representatives of local private and parochial schools.</w:t>
      </w:r>
    </w:p>
    <w:p w:rsidR="00826E5B" w:rsidP="00826E5B" w:rsidRDefault="00826E5B" w14:paraId="7F22DE79" w14:textId="77777777">
      <w:pPr>
        <w:pStyle w:val="Heading4"/>
      </w:pPr>
      <w:r>
        <w:t>Requirement 2: The LEA will engage in timely and meaningful consultation in determining the delivery of equitable services, including location and transportation, and will receive written affirmation of consultation from the private schools.</w:t>
      </w:r>
    </w:p>
    <w:p w:rsidR="00826E5B" w:rsidP="00826E5B" w:rsidRDefault="00826E5B" w14:paraId="77BDD186" w14:textId="77777777">
      <w:r>
        <w:t>Complete the attestation below for requirement 2:</w:t>
      </w:r>
    </w:p>
    <w:p w:rsidR="00826E5B" w:rsidP="00826E5B" w:rsidRDefault="00826E5B" w14:paraId="481BEE67" w14:textId="77777777">
      <w:r>
        <w:t>[Name of LEA] meets [Frequency] with parents and representatives of private and parochial schools to discuss, define, and determine the availability and location of special education services. At the time of the meeting, [Name of LEA] identifies the proportionate share of federal IDEA funds required for equitable services to children with disabilities who are privately placed by their parents, and a plan is developed. Meetings took place on [Dates]. This collaborative process ensures accountability and provides for meaningful consultation. [Name of LEA] maintains documentation of the meeting process, attendees, and signed affirmations. Upon consensus, a letter of agreement/Memorandum of Understanding (MOU) is forwarded to representatives of all private and parochial schools in [Name of LEA].</w:t>
      </w:r>
    </w:p>
    <w:p w:rsidR="00826E5B" w:rsidP="00826E5B" w:rsidRDefault="00826E5B" w14:paraId="7295AE78" w14:textId="77777777">
      <w:pPr>
        <w:pStyle w:val="Heading4"/>
      </w:pPr>
      <w:r>
        <w:t>Requirement 3: The LEA will maintain documentation to show the number of children evaluated and determined to be a child with a disability and the type of services provided.</w:t>
      </w:r>
    </w:p>
    <w:p w:rsidR="00826E5B" w:rsidP="003D2152" w:rsidRDefault="00826E5B" w14:paraId="7353359D" w14:textId="77777777">
      <w:r>
        <w:t>Complete the attestation below for requirement 3:</w:t>
      </w:r>
    </w:p>
    <w:p w:rsidR="00826E5B" w:rsidP="003D2152" w:rsidRDefault="00826E5B" w14:paraId="5A3CCA56" w14:textId="77777777">
      <w:r>
        <w:t xml:space="preserve">[Name of LEA] maintains data relative to the documentation of the number of children: referred, evaluated, determined eligible, and served by way of the Child Find Process. This information is shared as a component of the [Semi-annual / Annual] meeting for informed decision-making. The data is summarized in the </w:t>
      </w:r>
      <w:hyperlink w:history="1" r:id="rId44">
        <w:r w:rsidRPr="00027361">
          <w:rPr>
            <w:rStyle w:val="Hyperlink"/>
          </w:rPr>
          <w:t>Interim Progress/Cumulative Variance Report</w:t>
        </w:r>
      </w:hyperlink>
      <w:r>
        <w:t xml:space="preserve"> and </w:t>
      </w:r>
      <w:hyperlink w:history="1" r:id="rId45">
        <w:r w:rsidRPr="00FD4AE1">
          <w:rPr>
            <w:rStyle w:val="Hyperlink"/>
          </w:rPr>
          <w:t>Final Progress/Cumulative Variance Report</w:t>
        </w:r>
      </w:hyperlink>
      <w:r>
        <w:t xml:space="preserve"> submitted to MSDE, DEI/SES.</w:t>
      </w:r>
    </w:p>
    <w:p w:rsidR="00826E5B" w:rsidP="00826E5B" w:rsidRDefault="00826E5B" w14:paraId="692B1A49" w14:textId="77777777">
      <w:pPr>
        <w:pStyle w:val="Heading4"/>
      </w:pPr>
      <w:r>
        <w:t>Requirement 4: The LEA will obtain parental consent for the delivery of services by the LEA.</w:t>
      </w:r>
    </w:p>
    <w:p w:rsidR="00826E5B" w:rsidP="003D2152" w:rsidRDefault="00826E5B" w14:paraId="359C4294" w14:textId="77777777">
      <w:r>
        <w:t>Complete the attestation below for requirement 4:</w:t>
      </w:r>
    </w:p>
    <w:p w:rsidR="00826E5B" w:rsidP="003D2152" w:rsidRDefault="00826E5B" w14:paraId="46B2FC5C" w14:textId="77777777">
      <w:r>
        <w:t xml:space="preserve">Parent consent for the delivery of services aligns with COMAR and IDEA. Parents provide consent per Eligibility 2 or Eligibility 3 guidelines. See the </w:t>
      </w:r>
      <w:hyperlink w:history="1" r:id="rId46">
        <w:r w:rsidRPr="00CD557F">
          <w:rPr>
            <w:rStyle w:val="Hyperlink"/>
          </w:rPr>
          <w:t>Maryland Statewide Individualized Education Program (IEP) Process Guide, January 1, 2021</w:t>
        </w:r>
      </w:hyperlink>
      <w:r>
        <w:t>.</w:t>
      </w:r>
    </w:p>
    <w:p w:rsidR="00826E5B" w:rsidP="00826E5B" w:rsidRDefault="00826E5B" w14:paraId="5B883208" w14:textId="77777777">
      <w:pPr>
        <w:pStyle w:val="Heading4"/>
      </w:pPr>
      <w:r>
        <w:t>Requirement 5: The LEA must expend the determined proportionate share of the federal IDEA Sec. 611 and Sec. 619 funds on equitable services.</w:t>
      </w:r>
    </w:p>
    <w:p w:rsidRPr="003D2152" w:rsidR="00826E5B" w:rsidP="003D2152" w:rsidRDefault="00826E5B" w14:paraId="12F44A3B" w14:textId="77777777">
      <w:r>
        <w:t xml:space="preserve">[Name of LEA] expends funding equal to or exceeding the annual proportionate share of federal IDEA </w:t>
      </w:r>
      <w:r w:rsidRPr="003D2152">
        <w:t>funds for the provision of equitable services to students with disabilities who have been parentally placed in private or parochial school settings. The proportionate share for SFY2023 is [Approved amounts for Section 611 and Section 619], representing the minimum required spending for PPPSCD. The LEA utilizes alternate funding by way of [Identify alternate source] to supplement the Part B PPPSCD activities. Funding emphasis supports [Identify the focus area(s) of the LEA - PPPSCD funding.]</w:t>
      </w:r>
    </w:p>
    <w:p w:rsidRPr="00FD4AE1" w:rsidR="00826E5B" w:rsidP="00826E5B" w:rsidRDefault="00826E5B" w14:paraId="40D06D6F" w14:textId="77777777">
      <w:pPr>
        <w:pStyle w:val="Heading4"/>
      </w:pPr>
      <w:r>
        <w:t xml:space="preserve">Requirement 6: The LEA must develop and implement complaint procedures for private school officials </w:t>
      </w:r>
      <w:r w:rsidRPr="00FD4AE1">
        <w:t>regarding consultation and for parents regarding failure to meet Child Find requirements.</w:t>
      </w:r>
    </w:p>
    <w:p w:rsidR="00826E5B" w:rsidP="003D2152" w:rsidRDefault="00826E5B" w14:paraId="1703176A" w14:textId="77777777">
      <w:r>
        <w:t>Complete the attestation below for requirement 6:</w:t>
      </w:r>
    </w:p>
    <w:p w:rsidR="00826E5B" w:rsidP="003D2152" w:rsidRDefault="00826E5B" w14:paraId="6CA5FA0C" w14:textId="77777777">
      <w:r>
        <w:t>[Name of LEA] follows IDEA and State guidance related to the criteria and processes for failure to meet requirements concerning meaningful and timely consultation and failure to meet Child Find requirements. A private school student has no “individual right to receive some or all of the special education and related services the child would receive if enrolled in a public school.” Any parent complaint alleging that [Name of LEA] has failed to meet the Child Find requirements is filed following State complaint procedures. If the State determines that compensatory services are an appropriate remedy, such services may be ordered by [Name of LEA] if sufficient funds are available from the proportionate share set aside in the LEA for the provision of equitable services. As identified in State and federal law, a private school official has the right to complain to the State, indicating that [Name of LEA] did not engage in consultation that was meaningful and timely or did not give due consideration to the views of the private school official. Under this provision, a complaint is filed, including the basis of the private school official’s belief that the LEA did not comply with consultation requirements. [Name of LEA] forwards appropriate documentation related to the complaint to the State for investigation.</w:t>
      </w:r>
    </w:p>
    <w:p w:rsidR="00826E5B" w:rsidP="00826E5B" w:rsidRDefault="00826E5B" w14:paraId="36769592" w14:textId="77777777">
      <w:r>
        <w:t xml:space="preserve">Note: </w:t>
      </w:r>
      <w:hyperlink w:history="1" r:id="rId47">
        <w:r w:rsidRPr="00BD00A9">
          <w:rPr>
            <w:rStyle w:val="Hyperlink"/>
          </w:rPr>
          <w:t>A signed C-1-25 MSDE budget form</w:t>
        </w:r>
      </w:hyperlink>
      <w:r>
        <w:t xml:space="preserve"> and budget detail form must be submitted as an appendix for each Part B, Section 611 and Part B, Section 619. These budget forms must be aligned to the PPPSCD plan submitted above.</w:t>
      </w:r>
    </w:p>
    <w:p w:rsidR="00826E5B" w:rsidP="00826E5B" w:rsidRDefault="00826E5B" w14:paraId="7E54DB93" w14:textId="77777777">
      <w:r>
        <w:t>PPPSCD Certification</w:t>
      </w:r>
      <w:r>
        <w:tab/>
      </w:r>
    </w:p>
    <w:p w:rsidR="00826E5B" w:rsidP="00826E5B" w:rsidRDefault="00826E5B" w14:paraId="187898EE" w14:textId="77777777"/>
    <w:p w:rsidR="00826E5B" w:rsidP="00826E5B" w:rsidRDefault="00826E5B" w14:paraId="658FA61F" w14:textId="77777777">
      <w:r>
        <w:t>_____________________________________________________________________________________________________</w:t>
      </w:r>
    </w:p>
    <w:p w:rsidR="00826E5B" w:rsidP="00826E5B" w:rsidRDefault="00826E5B" w14:paraId="52E4CDED" w14:textId="77777777">
      <w:r>
        <w:t>Local Director of Special Education</w:t>
      </w:r>
      <w:r>
        <w:tab/>
      </w:r>
      <w:r>
        <w:tab/>
      </w:r>
      <w:r>
        <w:tab/>
      </w:r>
      <w:r>
        <w:tab/>
      </w:r>
      <w:r>
        <w:t>Signature</w:t>
      </w:r>
      <w:r>
        <w:tab/>
      </w:r>
      <w:r>
        <w:tab/>
      </w:r>
      <w:r>
        <w:t>Date</w:t>
      </w:r>
    </w:p>
    <w:p w:rsidR="00366B4C" w:rsidRDefault="00826E5B" w14:paraId="25552051" w14:textId="6F39841C">
      <w:r>
        <w:br w:type="page"/>
      </w:r>
    </w:p>
    <w:p w:rsidRPr="001458AE" w:rsidR="00366B4C" w:rsidP="001458AE" w:rsidRDefault="00366B4C" w14:paraId="32358C8E" w14:textId="2E128FD4">
      <w:pPr>
        <w:pStyle w:val="Heading2"/>
      </w:pPr>
      <w:r w:rsidRPr="001458AE">
        <w:t>Federal Local Eligibility Assurances</w:t>
      </w:r>
    </w:p>
    <w:p w:rsidR="00200EC9" w:rsidRDefault="00B86A26" w14:paraId="1B91ABBB" w14:textId="034D8529">
      <w:r w:rsidRPr="00B86A26">
        <w:t>The following assurances and provisions are required by Part B of the Individuals with Disabilities Education Act (IDEA) [</w:t>
      </w:r>
      <w:hyperlink w:history="1" r:id="rId48">
        <w:r w:rsidRPr="00040FD3">
          <w:rPr>
            <w:rStyle w:val="Hyperlink"/>
          </w:rPr>
          <w:t>20 USC §§1411-1419</w:t>
        </w:r>
      </w:hyperlink>
      <w:r w:rsidRPr="00B86A26">
        <w:t xml:space="preserve"> and </w:t>
      </w:r>
      <w:hyperlink w:history="1" r:id="rId49">
        <w:r w:rsidRPr="006C3161">
          <w:rPr>
            <w:rStyle w:val="Hyperlink"/>
          </w:rPr>
          <w:t>34 CFR §300.200</w:t>
        </w:r>
      </w:hyperlink>
      <w:r w:rsidRPr="00B86A26">
        <w:t>].</w:t>
      </w:r>
    </w:p>
    <w:p w:rsidR="00900E44" w:rsidRDefault="00B86A26" w14:paraId="7444E67E" w14:textId="77777777">
      <w:r>
        <w:t xml:space="preserve">A Yes/No response is </w:t>
      </w:r>
      <w:r w:rsidRPr="00911B82" w:rsidR="00911B82">
        <w:t>required for each assurance statement. If the response is NO, the LEA will provide the projected date for implementation/compliance with the assurance.</w:t>
      </w:r>
    </w:p>
    <w:p w:rsidR="00200EC9" w:rsidP="006D256A" w:rsidRDefault="005544B8" w14:paraId="4B6BF543" w14:textId="7A2FEA28">
      <w:pPr>
        <w:pStyle w:val="ListParagraph"/>
        <w:numPr>
          <w:ilvl w:val="0"/>
          <w:numId w:val="38"/>
        </w:numPr>
      </w:pPr>
      <w:r w:rsidRPr="005544B8">
        <w:t xml:space="preserve">The LEA, in providing for the education of children with disabilities within its jurisdiction, has policies, procedures, and programs in effect that are consistent with State policies and procedures established under </w:t>
      </w:r>
      <w:hyperlink w:history="1" r:id="rId50">
        <w:r w:rsidRPr="00254B2B">
          <w:rPr>
            <w:rStyle w:val="Hyperlink"/>
          </w:rPr>
          <w:t>34 CFR §§300.101</w:t>
        </w:r>
      </w:hyperlink>
      <w:r w:rsidRPr="005544B8">
        <w:t>-</w:t>
      </w:r>
      <w:hyperlink w:history="1" w:anchor="300.163" r:id="rId51">
        <w:r w:rsidRPr="00313FF8">
          <w:rPr>
            <w:rStyle w:val="Hyperlink"/>
          </w:rPr>
          <w:t>300.163</w:t>
        </w:r>
      </w:hyperlink>
      <w:r w:rsidRPr="005544B8">
        <w:t xml:space="preserve">; </w:t>
      </w:r>
      <w:hyperlink w:history="1" w:anchor="300.165" r:id="rId52">
        <w:r w:rsidRPr="009D0EA4">
          <w:rPr>
            <w:rStyle w:val="Hyperlink"/>
          </w:rPr>
          <w:t>§§300.165</w:t>
        </w:r>
      </w:hyperlink>
      <w:r w:rsidRPr="005544B8">
        <w:t>-</w:t>
      </w:r>
      <w:hyperlink w:history="1" w:anchor="300.174" r:id="rId53">
        <w:r w:rsidRPr="002D4066">
          <w:rPr>
            <w:rStyle w:val="Hyperlink"/>
          </w:rPr>
          <w:t>300.174</w:t>
        </w:r>
      </w:hyperlink>
      <w:r w:rsidRPr="005544B8">
        <w:t xml:space="preserve"> [</w:t>
      </w:r>
      <w:hyperlink w:history="1" r:id="rId54">
        <w:r w:rsidRPr="004F5938">
          <w:rPr>
            <w:rStyle w:val="Hyperlink"/>
          </w:rPr>
          <w:t>20 USC §1413(a)(1).</w:t>
        </w:r>
      </w:hyperlink>
      <w:r w:rsidRPr="005544B8">
        <w:t xml:space="preserve"> and </w:t>
      </w:r>
      <w:hyperlink w:history="1" w:anchor="300.201" r:id="rId55">
        <w:r w:rsidRPr="00686919">
          <w:rPr>
            <w:rStyle w:val="Hyperlink"/>
          </w:rPr>
          <w:t>34 CFR §300.201</w:t>
        </w:r>
      </w:hyperlink>
      <w:r w:rsidRPr="005544B8">
        <w:t>].</w:t>
      </w:r>
    </w:p>
    <w:p w:rsidR="006D256A" w:rsidP="006D256A" w:rsidRDefault="000115AA" w14:paraId="19FD405D" w14:textId="77777777">
      <w:pPr>
        <w:ind w:firstLine="720"/>
      </w:pPr>
      <w:sdt>
        <w:sdtPr>
          <w:id w:val="823405489"/>
          <w14:checkbox>
            <w14:checked w14:val="0"/>
            <w14:checkedState w14:val="2612" w14:font="MS Gothic"/>
            <w14:uncheckedState w14:val="2610" w14:font="MS Gothic"/>
          </w14:checkbox>
        </w:sdtPr>
        <w:sdtContent>
          <w:r w:rsidR="005544B8">
            <w:rPr>
              <w:rFonts w:hint="eastAsia" w:ascii="MS Gothic" w:hAnsi="MS Gothic" w:eastAsia="MS Gothic"/>
            </w:rPr>
            <w:t>☐</w:t>
          </w:r>
        </w:sdtContent>
      </w:sdt>
      <w:r w:rsidR="005544B8">
        <w:t xml:space="preserve"> Yes</w:t>
      </w:r>
      <w:r w:rsidR="005544B8">
        <w:tab/>
      </w:r>
      <w:sdt>
        <w:sdtPr>
          <w:id w:val="529768394"/>
          <w14:checkbox>
            <w14:checked w14:val="0"/>
            <w14:checkedState w14:val="2612" w14:font="MS Gothic"/>
            <w14:uncheckedState w14:val="2610" w14:font="MS Gothic"/>
          </w14:checkbox>
        </w:sdtPr>
        <w:sdtContent>
          <w:r w:rsidR="005544B8">
            <w:rPr>
              <w:rFonts w:hint="eastAsia" w:ascii="MS Gothic" w:hAnsi="MS Gothic" w:eastAsia="MS Gothic"/>
            </w:rPr>
            <w:t>☐</w:t>
          </w:r>
        </w:sdtContent>
      </w:sdt>
      <w:r w:rsidR="005544B8">
        <w:t xml:space="preserve"> No</w:t>
      </w:r>
      <w:r w:rsidR="005544B8">
        <w:tab/>
      </w:r>
      <w:r w:rsidR="005544B8">
        <w:t xml:space="preserve">If no, projected date of implementation: </w:t>
      </w:r>
    </w:p>
    <w:p w:rsidR="006D145D" w:rsidP="006D145D" w:rsidRDefault="00FB5DCB" w14:paraId="6E0DC5DE" w14:textId="77777777">
      <w:pPr>
        <w:pStyle w:val="ListParagraph"/>
        <w:numPr>
          <w:ilvl w:val="0"/>
          <w:numId w:val="38"/>
        </w:numPr>
      </w:pPr>
      <w:r>
        <w:t>Amounts provided to the LEA shall be expended under the applicable provisions of IDEA and shall:</w:t>
      </w:r>
    </w:p>
    <w:p w:rsidR="006D145D" w:rsidP="006D145D" w:rsidRDefault="00FB5DCB" w14:paraId="62DF2F27" w14:textId="77777777">
      <w:pPr>
        <w:pStyle w:val="ListParagraph"/>
        <w:numPr>
          <w:ilvl w:val="1"/>
          <w:numId w:val="38"/>
        </w:numPr>
      </w:pPr>
      <w:r>
        <w:t>Be used only to pay the excess costs of providing special education and related services to children with disabilities.</w:t>
      </w:r>
    </w:p>
    <w:p w:rsidR="006D145D" w:rsidP="006D145D" w:rsidRDefault="00FB5DCB" w14:paraId="40FC4A56" w14:textId="77777777">
      <w:pPr>
        <w:pStyle w:val="ListParagraph"/>
        <w:numPr>
          <w:ilvl w:val="1"/>
          <w:numId w:val="38"/>
        </w:numPr>
      </w:pPr>
      <w:r>
        <w:t>Be used only to supplement State, local, and other federal funds and not to supplant such funds; and</w:t>
      </w:r>
    </w:p>
    <w:p w:rsidR="00200EC9" w:rsidP="006D145D" w:rsidRDefault="00FB5DCB" w14:paraId="103F979C" w14:textId="38EB9693">
      <w:pPr>
        <w:pStyle w:val="ListParagraph"/>
        <w:numPr>
          <w:ilvl w:val="1"/>
          <w:numId w:val="38"/>
        </w:numPr>
      </w:pPr>
      <w:r>
        <w:t xml:space="preserve">Not be used to reduce the level of expenditures for the education of children with disabilities made by the local educational agency from local funds below the level of those expenditures for the preceding fiscal year, per </w:t>
      </w:r>
      <w:hyperlink w:history="1" w:anchor="300.202" r:id="rId56">
        <w:r w:rsidRPr="002C1800">
          <w:rPr>
            <w:rStyle w:val="Hyperlink"/>
          </w:rPr>
          <w:t>34 CFR §300.202</w:t>
        </w:r>
      </w:hyperlink>
      <w:r>
        <w:t>-</w:t>
      </w:r>
      <w:hyperlink w:history="1" w:anchor="300.205" r:id="rId57">
        <w:r w:rsidRPr="007B6717">
          <w:rPr>
            <w:rStyle w:val="Hyperlink"/>
          </w:rPr>
          <w:t>300.205</w:t>
        </w:r>
      </w:hyperlink>
      <w:r>
        <w:t xml:space="preserve"> [</w:t>
      </w:r>
      <w:hyperlink w:history="1" r:id="rId58">
        <w:r w:rsidRPr="00526ED7">
          <w:rPr>
            <w:rStyle w:val="Hyperlink"/>
          </w:rPr>
          <w:t>20 USC §1413 (a)(2);</w:t>
        </w:r>
      </w:hyperlink>
      <w:r>
        <w:t xml:space="preserve"> </w:t>
      </w:r>
      <w:hyperlink w:history="1" w:anchor="300.202" r:id="rId59">
        <w:r w:rsidRPr="00B93725">
          <w:rPr>
            <w:rStyle w:val="Hyperlink"/>
          </w:rPr>
          <w:t>34 CFR §300.202</w:t>
        </w:r>
      </w:hyperlink>
      <w:r>
        <w:t>-</w:t>
      </w:r>
      <w:hyperlink w:history="1" w:anchor="300.205" r:id="rId60">
        <w:r w:rsidRPr="00C12042">
          <w:rPr>
            <w:rStyle w:val="Hyperlink"/>
          </w:rPr>
          <w:t>300.205</w:t>
        </w:r>
      </w:hyperlink>
      <w:r>
        <w:t xml:space="preserve">].  </w:t>
      </w:r>
    </w:p>
    <w:p w:rsidR="006D256A" w:rsidP="006D256A" w:rsidRDefault="000115AA" w14:paraId="71F301AC" w14:textId="77777777">
      <w:pPr>
        <w:ind w:firstLine="720"/>
      </w:pPr>
      <w:sdt>
        <w:sdtPr>
          <w:id w:val="-1102635415"/>
          <w14:checkbox>
            <w14:checked w14:val="0"/>
            <w14:checkedState w14:val="2612" w14:font="MS Gothic"/>
            <w14:uncheckedState w14:val="2610" w14:font="MS Gothic"/>
          </w14:checkbox>
        </w:sdtPr>
        <w:sdtContent>
          <w:r w:rsidR="0060627F">
            <w:rPr>
              <w:rFonts w:hint="eastAsia" w:ascii="MS Gothic" w:hAnsi="MS Gothic" w:eastAsia="MS Gothic"/>
            </w:rPr>
            <w:t>☐</w:t>
          </w:r>
        </w:sdtContent>
      </w:sdt>
      <w:r w:rsidR="0060627F">
        <w:t xml:space="preserve"> Yes</w:t>
      </w:r>
      <w:r w:rsidR="0060627F">
        <w:tab/>
      </w:r>
      <w:sdt>
        <w:sdtPr>
          <w:id w:val="-53394426"/>
          <w14:checkbox>
            <w14:checked w14:val="0"/>
            <w14:checkedState w14:val="2612" w14:font="MS Gothic"/>
            <w14:uncheckedState w14:val="2610" w14:font="MS Gothic"/>
          </w14:checkbox>
        </w:sdtPr>
        <w:sdtContent>
          <w:r w:rsidR="0060627F">
            <w:rPr>
              <w:rFonts w:hint="eastAsia" w:ascii="MS Gothic" w:hAnsi="MS Gothic" w:eastAsia="MS Gothic"/>
            </w:rPr>
            <w:t>☐</w:t>
          </w:r>
        </w:sdtContent>
      </w:sdt>
      <w:r w:rsidR="0060627F">
        <w:t xml:space="preserve"> No</w:t>
      </w:r>
      <w:r w:rsidR="0060627F">
        <w:tab/>
      </w:r>
      <w:r w:rsidR="0060627F">
        <w:t xml:space="preserve">If no, projected date of implementation: </w:t>
      </w:r>
    </w:p>
    <w:p w:rsidR="0060627F" w:rsidP="006D256A" w:rsidRDefault="00F25F43" w14:paraId="210886B3" w14:textId="6FBA3C8B">
      <w:pPr>
        <w:pStyle w:val="ListParagraph"/>
        <w:numPr>
          <w:ilvl w:val="0"/>
          <w:numId w:val="38"/>
        </w:numPr>
      </w:pPr>
      <w:r w:rsidRPr="00F25F43">
        <w:t xml:space="preserve">The LEA will comply with </w:t>
      </w:r>
      <w:hyperlink w:history="1" r:id="rId61">
        <w:r w:rsidRPr="00E04BE9">
          <w:rPr>
            <w:rStyle w:val="Hyperlink"/>
          </w:rPr>
          <w:t>20 USC 1413(a)(2)(D)</w:t>
        </w:r>
      </w:hyperlink>
      <w:r w:rsidRPr="00F25F43">
        <w:t xml:space="preserve"> and </w:t>
      </w:r>
      <w:hyperlink w:history="1" r:id="rId62">
        <w:r w:rsidRPr="00E030BF">
          <w:rPr>
            <w:rStyle w:val="Hyperlink"/>
          </w:rPr>
          <w:t>34 CFR §300.206</w:t>
        </w:r>
      </w:hyperlink>
      <w:r w:rsidRPr="00F25F43">
        <w:t xml:space="preserve"> relating to the use of funds received under Part B of the Act for any fiscal year to carry out a schoolwide program under section 1114 of the ESEA.   </w:t>
      </w:r>
    </w:p>
    <w:p w:rsidR="006D256A" w:rsidP="006D256A" w:rsidRDefault="000115AA" w14:paraId="3F5C4B7D" w14:textId="77777777">
      <w:pPr>
        <w:ind w:firstLine="720"/>
      </w:pPr>
      <w:sdt>
        <w:sdtPr>
          <w:id w:val="1405792705"/>
          <w14:checkbox>
            <w14:checked w14:val="0"/>
            <w14:checkedState w14:val="2612" w14:font="MS Gothic"/>
            <w14:uncheckedState w14:val="2610" w14:font="MS Gothic"/>
          </w14:checkbox>
        </w:sdtPr>
        <w:sdtContent>
          <w:r w:rsidR="00F25F43">
            <w:rPr>
              <w:rFonts w:hint="eastAsia" w:ascii="MS Gothic" w:hAnsi="MS Gothic" w:eastAsia="MS Gothic"/>
            </w:rPr>
            <w:t>☐</w:t>
          </w:r>
        </w:sdtContent>
      </w:sdt>
      <w:r w:rsidR="00F25F43">
        <w:t xml:space="preserve"> Yes</w:t>
      </w:r>
      <w:r w:rsidR="00F25F43">
        <w:tab/>
      </w:r>
      <w:sdt>
        <w:sdtPr>
          <w:id w:val="-1768218674"/>
          <w14:checkbox>
            <w14:checked w14:val="0"/>
            <w14:checkedState w14:val="2612" w14:font="MS Gothic"/>
            <w14:uncheckedState w14:val="2610" w14:font="MS Gothic"/>
          </w14:checkbox>
        </w:sdtPr>
        <w:sdtContent>
          <w:r w:rsidR="00F25F43">
            <w:rPr>
              <w:rFonts w:hint="eastAsia" w:ascii="MS Gothic" w:hAnsi="MS Gothic" w:eastAsia="MS Gothic"/>
            </w:rPr>
            <w:t>☐</w:t>
          </w:r>
        </w:sdtContent>
      </w:sdt>
      <w:r w:rsidR="00F25F43">
        <w:t xml:space="preserve"> No</w:t>
      </w:r>
      <w:r w:rsidR="00F25F43">
        <w:tab/>
      </w:r>
      <w:r w:rsidR="00F25F43">
        <w:t xml:space="preserve">If no, projected date of implementation: </w:t>
      </w:r>
    </w:p>
    <w:p w:rsidR="00F25F43" w:rsidP="006D256A" w:rsidRDefault="00AC2EF8" w14:paraId="19F6BE0A" w14:textId="780C5344">
      <w:pPr>
        <w:pStyle w:val="ListParagraph"/>
        <w:numPr>
          <w:ilvl w:val="0"/>
          <w:numId w:val="38"/>
        </w:numPr>
      </w:pPr>
      <w:r w:rsidRPr="00AC2EF8">
        <w:t xml:space="preserve">The LEA must ensure that all personnel necessary to carry out Part B of the Act are appropriately and adequately prepared, subject to the requirements of </w:t>
      </w:r>
      <w:hyperlink w:history="1" r:id="rId63">
        <w:r w:rsidRPr="003F40C0">
          <w:rPr>
            <w:rStyle w:val="Hyperlink"/>
          </w:rPr>
          <w:t>34 CFR §300.156</w:t>
        </w:r>
      </w:hyperlink>
      <w:r w:rsidRPr="00AC2EF8">
        <w:t xml:space="preserve"> (relating to personnel qualifications) and section 2102(b) of the Elementary and Secondary Education Act (ESEA) of 1965 [</w:t>
      </w:r>
      <w:hyperlink w:history="1" r:id="rId64">
        <w:r w:rsidRPr="00F56072">
          <w:rPr>
            <w:rStyle w:val="Hyperlink"/>
          </w:rPr>
          <w:t>20 USC §1413(a)(3);</w:t>
        </w:r>
      </w:hyperlink>
      <w:r w:rsidRPr="00AC2EF8">
        <w:t xml:space="preserve"> </w:t>
      </w:r>
      <w:hyperlink w:history="1" r:id="rId65">
        <w:r w:rsidRPr="0069006D">
          <w:rPr>
            <w:rStyle w:val="Hyperlink"/>
          </w:rPr>
          <w:t>34 CFR §300.207</w:t>
        </w:r>
      </w:hyperlink>
      <w:r w:rsidRPr="00AC2EF8">
        <w:t xml:space="preserve">].  </w:t>
      </w:r>
    </w:p>
    <w:p w:rsidR="00AC2EF8" w:rsidP="00AC2EF8" w:rsidRDefault="000115AA" w14:paraId="5CCBF254" w14:textId="77777777">
      <w:pPr>
        <w:ind w:firstLine="720"/>
      </w:pPr>
      <w:sdt>
        <w:sdtPr>
          <w:id w:val="532547062"/>
          <w14:checkbox>
            <w14:checked w14:val="0"/>
            <w14:checkedState w14:val="2612" w14:font="MS Gothic"/>
            <w14:uncheckedState w14:val="2610" w14:font="MS Gothic"/>
          </w14:checkbox>
        </w:sdtPr>
        <w:sdtContent>
          <w:r w:rsidR="00AC2EF8">
            <w:rPr>
              <w:rFonts w:hint="eastAsia" w:ascii="MS Gothic" w:hAnsi="MS Gothic" w:eastAsia="MS Gothic"/>
            </w:rPr>
            <w:t>☐</w:t>
          </w:r>
        </w:sdtContent>
      </w:sdt>
      <w:r w:rsidR="00AC2EF8">
        <w:t xml:space="preserve"> Yes</w:t>
      </w:r>
      <w:r w:rsidR="00AC2EF8">
        <w:tab/>
      </w:r>
      <w:sdt>
        <w:sdtPr>
          <w:id w:val="184024563"/>
          <w14:checkbox>
            <w14:checked w14:val="0"/>
            <w14:checkedState w14:val="2612" w14:font="MS Gothic"/>
            <w14:uncheckedState w14:val="2610" w14:font="MS Gothic"/>
          </w14:checkbox>
        </w:sdtPr>
        <w:sdtContent>
          <w:r w:rsidR="00AC2EF8">
            <w:rPr>
              <w:rFonts w:hint="eastAsia" w:ascii="MS Gothic" w:hAnsi="MS Gothic" w:eastAsia="MS Gothic"/>
            </w:rPr>
            <w:t>☐</w:t>
          </w:r>
        </w:sdtContent>
      </w:sdt>
      <w:r w:rsidR="00AC2EF8">
        <w:t xml:space="preserve"> No</w:t>
      </w:r>
      <w:r w:rsidR="00AC2EF8">
        <w:tab/>
      </w:r>
      <w:r w:rsidR="00AC2EF8">
        <w:t xml:space="preserve">If no, projected date of implementation: </w:t>
      </w:r>
    </w:p>
    <w:p w:rsidR="004D7A10" w:rsidP="006D145D" w:rsidRDefault="004D7A10" w14:paraId="13C1297D" w14:textId="3EBC059B">
      <w:pPr>
        <w:pStyle w:val="ListParagraph"/>
        <w:numPr>
          <w:ilvl w:val="0"/>
          <w:numId w:val="38"/>
        </w:numPr>
      </w:pPr>
      <w:r>
        <w:t xml:space="preserve">Notwithstanding assurance 2 above, or </w:t>
      </w:r>
      <w:hyperlink w:history="1" r:id="rId66">
        <w:r w:rsidRPr="00491E0A">
          <w:rPr>
            <w:rStyle w:val="Hyperlink"/>
          </w:rPr>
          <w:t>34 CFR §§300.202</w:t>
        </w:r>
      </w:hyperlink>
      <w:r>
        <w:t xml:space="preserve">, </w:t>
      </w:r>
      <w:hyperlink w:history="1" r:id="rId67">
        <w:r w:rsidRPr="00A33AE9">
          <w:rPr>
            <w:rStyle w:val="Hyperlink"/>
          </w:rPr>
          <w:t>300.203(a),</w:t>
        </w:r>
      </w:hyperlink>
      <w:r>
        <w:t xml:space="preserve"> and </w:t>
      </w:r>
      <w:hyperlink w:history="1" r:id="rId68">
        <w:r w:rsidRPr="002E4C0A">
          <w:rPr>
            <w:rStyle w:val="Hyperlink"/>
          </w:rPr>
          <w:t>300.162(b),</w:t>
        </w:r>
      </w:hyperlink>
      <w:r>
        <w:t xml:space="preserve"> funds provided to the LEA may be used for the following activities:</w:t>
      </w:r>
    </w:p>
    <w:p w:rsidR="006D145D" w:rsidP="006D145D" w:rsidRDefault="004D7A10" w14:paraId="28EE95A3" w14:textId="77777777">
      <w:pPr>
        <w:pStyle w:val="ListParagraph"/>
        <w:numPr>
          <w:ilvl w:val="0"/>
          <w:numId w:val="39"/>
        </w:numPr>
      </w:pPr>
      <w:r>
        <w:t>Services and aids that also benefit nondisabled children,</w:t>
      </w:r>
    </w:p>
    <w:p w:rsidR="006D145D" w:rsidP="006D145D" w:rsidRDefault="004D7A10" w14:paraId="07E7A7A3" w14:textId="77777777">
      <w:pPr>
        <w:pStyle w:val="ListParagraph"/>
        <w:numPr>
          <w:ilvl w:val="0"/>
          <w:numId w:val="39"/>
        </w:numPr>
      </w:pPr>
      <w:r>
        <w:t>Early intervening services,</w:t>
      </w:r>
    </w:p>
    <w:p w:rsidR="006D145D" w:rsidP="006D145D" w:rsidRDefault="004D7A10" w14:paraId="26049D70" w14:textId="77777777">
      <w:pPr>
        <w:pStyle w:val="ListParagraph"/>
        <w:numPr>
          <w:ilvl w:val="0"/>
          <w:numId w:val="39"/>
        </w:numPr>
      </w:pPr>
      <w:r>
        <w:t>High-cost special education and related services, and</w:t>
      </w:r>
    </w:p>
    <w:p w:rsidR="00AC2EF8" w:rsidP="006D145D" w:rsidRDefault="004D7A10" w14:paraId="27A83ACC" w14:textId="7CC82A1D">
      <w:pPr>
        <w:pStyle w:val="ListParagraph"/>
        <w:numPr>
          <w:ilvl w:val="0"/>
          <w:numId w:val="39"/>
        </w:numPr>
      </w:pPr>
      <w:r>
        <w:t>Administrative case management [</w:t>
      </w:r>
      <w:hyperlink w:history="1" r:id="rId69">
        <w:r w:rsidRPr="000E4F05">
          <w:rPr>
            <w:rStyle w:val="Hyperlink"/>
          </w:rPr>
          <w:t>20 USC §1413(a)(4)</w:t>
        </w:r>
      </w:hyperlink>
      <w:r>
        <w:t xml:space="preserve">; </w:t>
      </w:r>
      <w:hyperlink w:history="1" r:id="rId70">
        <w:r w:rsidRPr="00E51E25">
          <w:rPr>
            <w:rStyle w:val="Hyperlink"/>
          </w:rPr>
          <w:t>34 CFR §300.208</w:t>
        </w:r>
      </w:hyperlink>
      <w:r>
        <w:t>].</w:t>
      </w:r>
    </w:p>
    <w:p w:rsidR="00931638" w:rsidP="00931638" w:rsidRDefault="000115AA" w14:paraId="4B966CCD" w14:textId="77777777">
      <w:pPr>
        <w:ind w:firstLine="720"/>
      </w:pPr>
      <w:sdt>
        <w:sdtPr>
          <w:id w:val="1868563219"/>
          <w14:checkbox>
            <w14:checked w14:val="0"/>
            <w14:checkedState w14:val="2612" w14:font="MS Gothic"/>
            <w14:uncheckedState w14:val="2610" w14:font="MS Gothic"/>
          </w14:checkbox>
        </w:sdtPr>
        <w:sdtContent>
          <w:r w:rsidR="00931638">
            <w:rPr>
              <w:rFonts w:hint="eastAsia" w:ascii="MS Gothic" w:hAnsi="MS Gothic" w:eastAsia="MS Gothic"/>
            </w:rPr>
            <w:t>☐</w:t>
          </w:r>
        </w:sdtContent>
      </w:sdt>
      <w:r w:rsidR="00931638">
        <w:t xml:space="preserve"> Yes</w:t>
      </w:r>
      <w:r w:rsidR="00931638">
        <w:tab/>
      </w:r>
      <w:sdt>
        <w:sdtPr>
          <w:id w:val="1264419088"/>
          <w14:checkbox>
            <w14:checked w14:val="0"/>
            <w14:checkedState w14:val="2612" w14:font="MS Gothic"/>
            <w14:uncheckedState w14:val="2610" w14:font="MS Gothic"/>
          </w14:checkbox>
        </w:sdtPr>
        <w:sdtContent>
          <w:r w:rsidR="00931638">
            <w:rPr>
              <w:rFonts w:hint="eastAsia" w:ascii="MS Gothic" w:hAnsi="MS Gothic" w:eastAsia="MS Gothic"/>
            </w:rPr>
            <w:t>☐</w:t>
          </w:r>
        </w:sdtContent>
      </w:sdt>
      <w:r w:rsidR="00931638">
        <w:t xml:space="preserve"> No</w:t>
      </w:r>
      <w:r w:rsidR="00931638">
        <w:tab/>
      </w:r>
      <w:r w:rsidR="00931638">
        <w:t xml:space="preserve">If no, projected date of implementation: </w:t>
      </w:r>
    </w:p>
    <w:p w:rsidR="00931638" w:rsidP="006D145D" w:rsidRDefault="00F7200A" w14:paraId="10701A5E" w14:textId="77F09A7B">
      <w:pPr>
        <w:pStyle w:val="ListParagraph"/>
        <w:numPr>
          <w:ilvl w:val="0"/>
          <w:numId w:val="38"/>
        </w:numPr>
      </w:pPr>
      <w:r w:rsidRPr="00F7200A">
        <w:t xml:space="preserve">The LEA will comply with </w:t>
      </w:r>
      <w:hyperlink w:history="1" r:id="rId71">
        <w:r w:rsidRPr="00C161CF">
          <w:rPr>
            <w:rStyle w:val="Hyperlink"/>
          </w:rPr>
          <w:t>20 USC §1413(a)(5)</w:t>
        </w:r>
      </w:hyperlink>
      <w:r w:rsidRPr="00F7200A">
        <w:t xml:space="preserve"> and </w:t>
      </w:r>
      <w:hyperlink w:history="1" r:id="rId72">
        <w:r w:rsidRPr="00F238CB">
          <w:rPr>
            <w:rStyle w:val="Hyperlink"/>
          </w:rPr>
          <w:t>34 CFR §300.209</w:t>
        </w:r>
      </w:hyperlink>
      <w:r w:rsidRPr="00F7200A">
        <w:t xml:space="preserve"> relating to the treatment of charter schools and their students.  </w:t>
      </w:r>
    </w:p>
    <w:p w:rsidR="00F7200A" w:rsidP="00F7200A" w:rsidRDefault="000115AA" w14:paraId="141DA8BD" w14:textId="77777777">
      <w:pPr>
        <w:ind w:firstLine="720"/>
      </w:pPr>
      <w:sdt>
        <w:sdtPr>
          <w:id w:val="787630508"/>
          <w14:checkbox>
            <w14:checked w14:val="0"/>
            <w14:checkedState w14:val="2612" w14:font="MS Gothic"/>
            <w14:uncheckedState w14:val="2610" w14:font="MS Gothic"/>
          </w14:checkbox>
        </w:sdtPr>
        <w:sdtContent>
          <w:r w:rsidR="00F7200A">
            <w:rPr>
              <w:rFonts w:hint="eastAsia" w:ascii="MS Gothic" w:hAnsi="MS Gothic" w:eastAsia="MS Gothic"/>
            </w:rPr>
            <w:t>☐</w:t>
          </w:r>
        </w:sdtContent>
      </w:sdt>
      <w:r w:rsidR="00F7200A">
        <w:t xml:space="preserve"> Yes</w:t>
      </w:r>
      <w:r w:rsidR="00F7200A">
        <w:tab/>
      </w:r>
      <w:sdt>
        <w:sdtPr>
          <w:id w:val="-1604334521"/>
          <w14:checkbox>
            <w14:checked w14:val="0"/>
            <w14:checkedState w14:val="2612" w14:font="MS Gothic"/>
            <w14:uncheckedState w14:val="2610" w14:font="MS Gothic"/>
          </w14:checkbox>
        </w:sdtPr>
        <w:sdtContent>
          <w:r w:rsidR="00F7200A">
            <w:rPr>
              <w:rFonts w:hint="eastAsia" w:ascii="MS Gothic" w:hAnsi="MS Gothic" w:eastAsia="MS Gothic"/>
            </w:rPr>
            <w:t>☐</w:t>
          </w:r>
        </w:sdtContent>
      </w:sdt>
      <w:r w:rsidR="00F7200A">
        <w:t xml:space="preserve"> No</w:t>
      </w:r>
      <w:r w:rsidR="00F7200A">
        <w:tab/>
      </w:r>
      <w:r w:rsidR="00F7200A">
        <w:t xml:space="preserve">If no, projected date of implementation: </w:t>
      </w:r>
    </w:p>
    <w:p w:rsidR="00F7200A" w:rsidP="006D145D" w:rsidRDefault="00C64755" w14:paraId="187FB898" w14:textId="78E0156C">
      <w:pPr>
        <w:pStyle w:val="ListParagraph"/>
        <w:numPr>
          <w:ilvl w:val="0"/>
          <w:numId w:val="38"/>
        </w:numPr>
      </w:pPr>
      <w:r w:rsidRPr="00C64755">
        <w:t xml:space="preserve">The LEA will comply with </w:t>
      </w:r>
      <w:hyperlink w:history="1" r:id="rId73">
        <w:r w:rsidRPr="004F72E1">
          <w:rPr>
            <w:rStyle w:val="Hyperlink"/>
          </w:rPr>
          <w:t>20 USC §1413(a)(6)</w:t>
        </w:r>
      </w:hyperlink>
      <w:r w:rsidRPr="00C64755">
        <w:t xml:space="preserve">, </w:t>
      </w:r>
      <w:hyperlink w:history="1" r:id="rId74">
        <w:r w:rsidRPr="002E1551">
          <w:rPr>
            <w:rStyle w:val="Hyperlink"/>
          </w:rPr>
          <w:t>34 CFR §300.210</w:t>
        </w:r>
      </w:hyperlink>
      <w:r w:rsidRPr="00C64755">
        <w:t xml:space="preserve">, and </w:t>
      </w:r>
      <w:hyperlink w:history="1" r:id="rId75">
        <w:r w:rsidRPr="009D308D">
          <w:rPr>
            <w:rStyle w:val="Hyperlink"/>
          </w:rPr>
          <w:t>Education Article §8-408</w:t>
        </w:r>
      </w:hyperlink>
      <w:r w:rsidRPr="00C64755">
        <w:t xml:space="preserve">, Annotated Code of Maryland relating to the purchase of print instructional materials for students with blindness or students with print disabilities and/or coordination with the National Instructional Materials Access Center (NIMAC).   </w:t>
      </w:r>
    </w:p>
    <w:p w:rsidR="009227B5" w:rsidP="009227B5" w:rsidRDefault="000115AA" w14:paraId="013D4CF4" w14:textId="2E30C4AE">
      <w:pPr>
        <w:ind w:firstLine="720"/>
      </w:pPr>
      <w:sdt>
        <w:sdtPr>
          <w:id w:val="1333491166"/>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618570965"/>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C64755" w:rsidP="006D145D" w:rsidRDefault="00C3585A" w14:paraId="13E84C02" w14:textId="3D2249FF">
      <w:pPr>
        <w:pStyle w:val="ListParagraph"/>
        <w:numPr>
          <w:ilvl w:val="0"/>
          <w:numId w:val="38"/>
        </w:numPr>
      </w:pPr>
      <w:r w:rsidRPr="00C3585A">
        <w:t xml:space="preserve">The LEA shall provide the MSDE with information necessary to enable the MSDE to carry out its duties under this part, including, for paragraphs (15) and (16) of </w:t>
      </w:r>
      <w:hyperlink w:history="1" r:id="rId76">
        <w:r w:rsidRPr="00A15335">
          <w:rPr>
            <w:rStyle w:val="Hyperlink"/>
          </w:rPr>
          <w:t>20 USC §1412(a)</w:t>
        </w:r>
      </w:hyperlink>
      <w:r w:rsidRPr="00C3585A">
        <w:t>, information relating to the performance of children with disabilities participating in programs carried out under this part [</w:t>
      </w:r>
      <w:hyperlink w:history="1" r:id="rId77">
        <w:r w:rsidRPr="00410B40">
          <w:rPr>
            <w:rStyle w:val="Hyperlink"/>
          </w:rPr>
          <w:t>20 USC §1413(a)(7);</w:t>
        </w:r>
      </w:hyperlink>
      <w:r w:rsidRPr="00C3585A">
        <w:t xml:space="preserve"> </w:t>
      </w:r>
      <w:hyperlink w:history="1" r:id="rId78">
        <w:r w:rsidRPr="006E3C0F">
          <w:rPr>
            <w:rStyle w:val="Hyperlink"/>
          </w:rPr>
          <w:t>34 CFR §300.211</w:t>
        </w:r>
      </w:hyperlink>
      <w:r w:rsidRPr="00C3585A">
        <w:t>].</w:t>
      </w:r>
    </w:p>
    <w:p w:rsidR="009227B5" w:rsidP="009227B5" w:rsidRDefault="000115AA" w14:paraId="3F958A73" w14:textId="392146BF">
      <w:pPr>
        <w:ind w:firstLine="720"/>
      </w:pPr>
      <w:sdt>
        <w:sdtPr>
          <w:id w:val="-841390771"/>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1620289349"/>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C3585A" w:rsidP="006D145D" w:rsidRDefault="007F6EF0" w14:paraId="15C3D182" w14:textId="76D9C5EE">
      <w:pPr>
        <w:pStyle w:val="ListParagraph"/>
        <w:numPr>
          <w:ilvl w:val="0"/>
          <w:numId w:val="38"/>
        </w:numPr>
      </w:pPr>
      <w:r w:rsidRPr="007F6EF0">
        <w:t>The LEA shall make available to parents of children with disabilities and the general public all documents relating to the eligibility of the LEA [</w:t>
      </w:r>
      <w:hyperlink w:history="1" r:id="rId79">
        <w:r w:rsidRPr="00186DC4">
          <w:rPr>
            <w:rStyle w:val="Hyperlink"/>
          </w:rPr>
          <w:t>20 USC §1413(a)(8)</w:t>
        </w:r>
      </w:hyperlink>
      <w:r w:rsidRPr="007F6EF0">
        <w:t xml:space="preserve">; </w:t>
      </w:r>
      <w:hyperlink w:history="1" r:id="rId80">
        <w:r w:rsidRPr="000215B5">
          <w:rPr>
            <w:rStyle w:val="Hyperlink"/>
          </w:rPr>
          <w:t>34 CFR §300.212</w:t>
        </w:r>
      </w:hyperlink>
      <w:r w:rsidRPr="007F6EF0">
        <w:t>].</w:t>
      </w:r>
    </w:p>
    <w:p w:rsidR="009227B5" w:rsidP="009227B5" w:rsidRDefault="000115AA" w14:paraId="48577D51" w14:textId="0849CAD5">
      <w:pPr>
        <w:ind w:firstLine="720"/>
      </w:pPr>
      <w:sdt>
        <w:sdtPr>
          <w:id w:val="-1092705441"/>
          <w14:checkbox>
            <w14:checked w14:val="0"/>
            <w14:checkedState w14:val="2612" w14:font="MS Gothic"/>
            <w14:uncheckedState w14:val="2610" w14:font="MS Gothic"/>
          </w14:checkbox>
        </w:sdtPr>
        <w:sdtContent>
          <w:r w:rsidR="006D145D">
            <w:rPr>
              <w:rFonts w:hint="eastAsia" w:ascii="MS Gothic" w:hAnsi="MS Gothic" w:eastAsia="MS Gothic"/>
            </w:rPr>
            <w:t>☐</w:t>
          </w:r>
        </w:sdtContent>
      </w:sdt>
      <w:r w:rsidR="009227B5">
        <w:t xml:space="preserve"> Yes</w:t>
      </w:r>
      <w:r w:rsidR="009227B5">
        <w:tab/>
      </w:r>
      <w:sdt>
        <w:sdtPr>
          <w:id w:val="-999425508"/>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193124" w:rsidP="006D145D" w:rsidRDefault="00193124" w14:paraId="393E0239" w14:textId="7E255576">
      <w:pPr>
        <w:pStyle w:val="ListParagraph"/>
        <w:numPr>
          <w:ilvl w:val="0"/>
          <w:numId w:val="38"/>
        </w:numPr>
      </w:pPr>
      <w:r w:rsidRPr="00193124">
        <w:t>The LEA shall ensure the linkage of records about migratory children with a disability to electronically exchange, among the States, health and educational information regarding such children, consistent with section 1308 of the ESEA of 1965 [</w:t>
      </w:r>
      <w:hyperlink w:history="1" r:id="rId81">
        <w:r w:rsidRPr="00976D27">
          <w:rPr>
            <w:rStyle w:val="Hyperlink"/>
          </w:rPr>
          <w:t>20 USC §1413(a)(9);</w:t>
        </w:r>
      </w:hyperlink>
      <w:r w:rsidRPr="00193124">
        <w:t xml:space="preserve"> </w:t>
      </w:r>
      <w:hyperlink w:history="1" r:id="rId82">
        <w:r w:rsidRPr="00E4499C">
          <w:rPr>
            <w:rStyle w:val="Hyperlink"/>
          </w:rPr>
          <w:t>34 CFR §300.213</w:t>
        </w:r>
      </w:hyperlink>
      <w:r w:rsidRPr="00193124">
        <w:t>].</w:t>
      </w:r>
    </w:p>
    <w:p w:rsidR="009227B5" w:rsidP="009227B5" w:rsidRDefault="000115AA" w14:paraId="7322E3F8" w14:textId="39FCDD2B">
      <w:pPr>
        <w:ind w:firstLine="720"/>
      </w:pPr>
      <w:sdt>
        <w:sdtPr>
          <w:id w:val="958522790"/>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1974479295"/>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605207" w:rsidP="006D145D" w:rsidRDefault="00605207" w14:paraId="33B59FD3" w14:textId="3387A621">
      <w:pPr>
        <w:pStyle w:val="ListParagraph"/>
        <w:numPr>
          <w:ilvl w:val="0"/>
          <w:numId w:val="38"/>
        </w:numPr>
      </w:pPr>
      <w:r w:rsidRPr="00605207">
        <w:t xml:space="preserve">The LEA ensures </w:t>
      </w:r>
      <w:r w:rsidRPr="00605207" w:rsidR="00E4499C">
        <w:t>a FAPE</w:t>
      </w:r>
      <w:r w:rsidRPr="00605207">
        <w:t xml:space="preserve"> is available to all children with disabilities residing in the jurisdiction who are between the ages of 3 and 21, including children with disabilities who have been suspended or expelled from school, under </w:t>
      </w:r>
      <w:hyperlink w:history="1" r:id="rId83">
        <w:r w:rsidRPr="007F29FA">
          <w:rPr>
            <w:rStyle w:val="Hyperlink"/>
          </w:rPr>
          <w:t>20 USC §1412(a)(1)</w:t>
        </w:r>
      </w:hyperlink>
      <w:r w:rsidRPr="00605207">
        <w:t xml:space="preserve"> and </w:t>
      </w:r>
      <w:hyperlink w:history="1" r:id="rId84">
        <w:r w:rsidRPr="00FA74B4">
          <w:rPr>
            <w:rStyle w:val="Hyperlink"/>
          </w:rPr>
          <w:t>34 CFR §§300.101</w:t>
        </w:r>
      </w:hyperlink>
      <w:r w:rsidRPr="00605207">
        <w:t xml:space="preserve"> through </w:t>
      </w:r>
      <w:hyperlink w:history="1" r:id="rId85">
        <w:r w:rsidRPr="00F372D2">
          <w:rPr>
            <w:rStyle w:val="Hyperlink"/>
          </w:rPr>
          <w:t>300.108</w:t>
        </w:r>
      </w:hyperlink>
      <w:r w:rsidRPr="00605207">
        <w:t>.</w:t>
      </w:r>
    </w:p>
    <w:p w:rsidR="009227B5" w:rsidP="009227B5" w:rsidRDefault="000115AA" w14:paraId="686B1F3C" w14:textId="731F3BDB">
      <w:pPr>
        <w:ind w:firstLine="720"/>
      </w:pPr>
      <w:sdt>
        <w:sdtPr>
          <w:id w:val="-218760193"/>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793508784"/>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A3441E" w:rsidP="006D145D" w:rsidRDefault="00B63A84" w14:paraId="0814590D" w14:textId="564419B8">
      <w:pPr>
        <w:pStyle w:val="ListParagraph"/>
        <w:numPr>
          <w:ilvl w:val="0"/>
          <w:numId w:val="38"/>
        </w:numPr>
      </w:pPr>
      <w:r w:rsidRPr="00B63A84">
        <w:t xml:space="preserve">The LEA ensures all children with disabilities residing in the State, including children with disabilities who are homeless or wards of the State and children with disabilities attending private schools, regardless of the severity of their disabilities, and who require special education and related services, are identified, located, and evaluated; and a practical method is developed and implemented to determine which children with disabilities are currently receiving needed special education and related services following </w:t>
      </w:r>
      <w:hyperlink w:history="1" r:id="rId86">
        <w:r w:rsidRPr="00EE3D92">
          <w:rPr>
            <w:rStyle w:val="Hyperlink"/>
          </w:rPr>
          <w:t>20 USC §1412(a)(3)</w:t>
        </w:r>
      </w:hyperlink>
      <w:r w:rsidRPr="00B63A84">
        <w:t xml:space="preserve"> [</w:t>
      </w:r>
      <w:hyperlink w:history="1" w:anchor="p-300.111(a)" r:id="rId87">
        <w:r w:rsidRPr="00DE5E35">
          <w:rPr>
            <w:rStyle w:val="Hyperlink"/>
          </w:rPr>
          <w:t>34 CFR §300.111(a)</w:t>
        </w:r>
      </w:hyperlink>
      <w:r w:rsidRPr="00B63A84">
        <w:t xml:space="preserve">].  </w:t>
      </w:r>
    </w:p>
    <w:p w:rsidR="009227B5" w:rsidP="009227B5" w:rsidRDefault="000115AA" w14:paraId="3B06B756" w14:textId="3307D8D4">
      <w:pPr>
        <w:ind w:firstLine="720"/>
      </w:pPr>
      <w:sdt>
        <w:sdtPr>
          <w:id w:val="-246267772"/>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1696113891"/>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550C53" w:rsidP="006D145D" w:rsidRDefault="00550C53" w14:paraId="4D555693" w14:textId="15CABCF7">
      <w:pPr>
        <w:pStyle w:val="ListParagraph"/>
        <w:numPr>
          <w:ilvl w:val="0"/>
          <w:numId w:val="38"/>
        </w:numPr>
      </w:pPr>
      <w:r w:rsidRPr="00550C53">
        <w:t xml:space="preserve">The LEA ensures that children participating in early intervention programs assisted under Part C, and who will participate in preschool programs assisted under Part B of the IDEA, experience an effective transition to those preschool programs in a manner consistent with section 637(a)(9). By the third birthday of such a child, an individualized education program or, if consistent with </w:t>
      </w:r>
      <w:hyperlink w:history="1" r:id="rId88">
        <w:r w:rsidRPr="00870253">
          <w:rPr>
            <w:rStyle w:val="Hyperlink"/>
          </w:rPr>
          <w:t>34 CFR §300.323(b)</w:t>
        </w:r>
      </w:hyperlink>
      <w:r w:rsidRPr="00550C53">
        <w:t xml:space="preserve"> and section 636(d), an individualized family service plan, has been developed and is being implemented for the child. The local educational agency participates in transition planning conferences arranged by the designated lead agency under section 635(a)(10)</w:t>
      </w:r>
      <w:r w:rsidRPr="00550C53" w:rsidR="0038515C">
        <w:t xml:space="preserve">. </w:t>
      </w:r>
      <w:r w:rsidRPr="00550C53">
        <w:t>[</w:t>
      </w:r>
      <w:hyperlink w:history="1" r:id="rId89">
        <w:r w:rsidRPr="00284278">
          <w:rPr>
            <w:rStyle w:val="Hyperlink"/>
          </w:rPr>
          <w:t>20 U.S.C. 1412(a)(9)].</w:t>
        </w:r>
      </w:hyperlink>
    </w:p>
    <w:p w:rsidR="009227B5" w:rsidP="009227B5" w:rsidRDefault="000115AA" w14:paraId="1E29D937" w14:textId="2D4C7331">
      <w:pPr>
        <w:ind w:firstLine="720"/>
      </w:pPr>
      <w:sdt>
        <w:sdtPr>
          <w:id w:val="492610554"/>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296803041"/>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9B12E1" w:rsidP="006D145D" w:rsidRDefault="009B12E1" w14:paraId="1E5B1622" w14:textId="69BF1B7B">
      <w:pPr>
        <w:pStyle w:val="ListParagraph"/>
        <w:numPr>
          <w:ilvl w:val="0"/>
          <w:numId w:val="38"/>
        </w:numPr>
      </w:pPr>
      <w:r w:rsidRPr="009B12E1">
        <w:t xml:space="preserve">The LEA has in effect policies and procedures designed to prevent the inappropriate overidentification or disproportionate representation by race and ethnicity of children as children with disabilities, including children with disabilities with a particular impairment described in </w:t>
      </w:r>
      <w:hyperlink w:history="1" r:id="rId90">
        <w:r w:rsidRPr="004762D6">
          <w:rPr>
            <w:rStyle w:val="Hyperlink"/>
          </w:rPr>
          <w:t>34 CFR §300.8</w:t>
        </w:r>
      </w:hyperlink>
      <w:r w:rsidRPr="009B12E1">
        <w:t>. [</w:t>
      </w:r>
      <w:hyperlink w:history="1" r:id="rId91">
        <w:r w:rsidRPr="006426D2">
          <w:rPr>
            <w:rStyle w:val="Hyperlink"/>
          </w:rPr>
          <w:t>20 U.S.C 1412(a)(24);</w:t>
        </w:r>
      </w:hyperlink>
      <w:r w:rsidRPr="009B12E1">
        <w:t xml:space="preserve"> </w:t>
      </w:r>
      <w:hyperlink w:history="1" r:id="rId92">
        <w:r w:rsidRPr="007927A9">
          <w:rPr>
            <w:rStyle w:val="Hyperlink"/>
          </w:rPr>
          <w:t>34 CFR §300.173</w:t>
        </w:r>
      </w:hyperlink>
      <w:r w:rsidRPr="009B12E1">
        <w:t xml:space="preserve">)].   </w:t>
      </w:r>
    </w:p>
    <w:p w:rsidR="009227B5" w:rsidP="009227B5" w:rsidRDefault="000115AA" w14:paraId="3E1C0F5B" w14:textId="16D04A33">
      <w:pPr>
        <w:ind w:firstLine="720"/>
      </w:pPr>
      <w:sdt>
        <w:sdtPr>
          <w:id w:val="-1425335054"/>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1055085591"/>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B762A8" w:rsidP="006D145D" w:rsidRDefault="00B762A8" w14:paraId="64EBDEAE" w14:textId="3B6BC63A">
      <w:pPr>
        <w:pStyle w:val="ListParagraph"/>
        <w:numPr>
          <w:ilvl w:val="0"/>
          <w:numId w:val="38"/>
        </w:numPr>
      </w:pPr>
      <w:r w:rsidRPr="00B762A8">
        <w:t xml:space="preserve">The LEA ensures an individualized education program (IEP), or an individualized family service plan (IFSP) that meets the requirements of section 636(d), is developed, reviewed, and revised for each child with a disability under </w:t>
      </w:r>
      <w:hyperlink w:history="1" r:id="rId93">
        <w:r w:rsidRPr="002411F3">
          <w:rPr>
            <w:rStyle w:val="Hyperlink"/>
          </w:rPr>
          <w:t>20 USC §1412(a)(4)</w:t>
        </w:r>
      </w:hyperlink>
      <w:r w:rsidRPr="00B762A8">
        <w:t xml:space="preserve"> and </w:t>
      </w:r>
      <w:hyperlink w:history="1" r:id="rId94">
        <w:r w:rsidRPr="00EA4B4D">
          <w:rPr>
            <w:rStyle w:val="Hyperlink"/>
          </w:rPr>
          <w:t>34 CFR §§300.320</w:t>
        </w:r>
      </w:hyperlink>
      <w:r w:rsidRPr="00B762A8">
        <w:t>-</w:t>
      </w:r>
      <w:hyperlink w:history="1" r:id="rId95">
        <w:r w:rsidRPr="00145E93">
          <w:rPr>
            <w:rStyle w:val="Hyperlink"/>
          </w:rPr>
          <w:t>300.324</w:t>
        </w:r>
      </w:hyperlink>
      <w:r w:rsidRPr="00B762A8">
        <w:t xml:space="preserve"> [</w:t>
      </w:r>
      <w:hyperlink w:history="1" r:id="rId96">
        <w:r w:rsidRPr="00D87EE1">
          <w:rPr>
            <w:rStyle w:val="Hyperlink"/>
          </w:rPr>
          <w:t>34 CFR §300.112</w:t>
        </w:r>
      </w:hyperlink>
      <w:r w:rsidRPr="00B762A8">
        <w:t>].</w:t>
      </w:r>
    </w:p>
    <w:p w:rsidR="009227B5" w:rsidP="009227B5" w:rsidRDefault="000115AA" w14:paraId="5E61F660" w14:textId="4FE77ECB">
      <w:pPr>
        <w:ind w:firstLine="720"/>
      </w:pPr>
      <w:sdt>
        <w:sdtPr>
          <w:id w:val="-563415920"/>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1454789283"/>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B762A8" w:rsidP="006D145D" w:rsidRDefault="00FF634B" w14:paraId="35AD6120" w14:textId="7F1FF86C">
      <w:pPr>
        <w:pStyle w:val="ListParagraph"/>
        <w:numPr>
          <w:ilvl w:val="0"/>
          <w:numId w:val="38"/>
        </w:numPr>
      </w:pPr>
      <w:r w:rsidRPr="00FF634B">
        <w:t xml:space="preserve">The LEA, to the maximum extent appropriate, ensures children with disabilities, including children in public or private institutions or other care facilities, are educated with children who are not disabled, and special classes, separate schooling, or other removals of children with disabilities from the regular educational environment occurs only if the nature or severity of the disability of a child is such that education in regular classes with the use of supplementary aids and services cannot be achieved satisfactorily per </w:t>
      </w:r>
      <w:hyperlink w:history="1" r:id="rId97">
        <w:r w:rsidRPr="0088148E">
          <w:rPr>
            <w:rStyle w:val="Hyperlink"/>
          </w:rPr>
          <w:t>20 USC §1412(a)(5)(A)-(B)</w:t>
        </w:r>
      </w:hyperlink>
      <w:r w:rsidRPr="00FF634B">
        <w:t xml:space="preserve"> and </w:t>
      </w:r>
      <w:hyperlink w:history="1" r:id="rId98">
        <w:r w:rsidRPr="006E16D6">
          <w:rPr>
            <w:rStyle w:val="Hyperlink"/>
          </w:rPr>
          <w:t>34 CFR §§300.114</w:t>
        </w:r>
      </w:hyperlink>
      <w:r w:rsidRPr="00FF634B">
        <w:t>-</w:t>
      </w:r>
      <w:hyperlink w:history="1" r:id="rId99">
        <w:r w:rsidRPr="00DE720C">
          <w:rPr>
            <w:rStyle w:val="Hyperlink"/>
          </w:rPr>
          <w:t>300.119</w:t>
        </w:r>
      </w:hyperlink>
      <w:r w:rsidRPr="00FF634B">
        <w:t>.</w:t>
      </w:r>
    </w:p>
    <w:p w:rsidR="009227B5" w:rsidP="009227B5" w:rsidRDefault="000115AA" w14:paraId="108D40E1" w14:textId="470E8FE4">
      <w:pPr>
        <w:ind w:firstLine="720"/>
      </w:pPr>
      <w:sdt>
        <w:sdtPr>
          <w:id w:val="738052707"/>
          <w14:checkbox>
            <w14:checked w14:val="0"/>
            <w14:checkedState w14:val="2612" w14:font="MS Gothic"/>
            <w14:uncheckedState w14:val="2610" w14:font="MS Gothic"/>
          </w14:checkbox>
        </w:sdtPr>
        <w:sdtContent>
          <w:r w:rsidR="006D145D">
            <w:rPr>
              <w:rFonts w:hint="eastAsia" w:ascii="MS Gothic" w:hAnsi="MS Gothic" w:eastAsia="MS Gothic"/>
            </w:rPr>
            <w:t>☐</w:t>
          </w:r>
        </w:sdtContent>
      </w:sdt>
      <w:r w:rsidR="009227B5">
        <w:t xml:space="preserve"> Yes</w:t>
      </w:r>
      <w:r w:rsidR="009227B5">
        <w:tab/>
      </w:r>
      <w:sdt>
        <w:sdtPr>
          <w:id w:val="-1846539583"/>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FF634B" w:rsidP="006D145D" w:rsidRDefault="00C46563" w14:paraId="3BB57E8F" w14:textId="271DF88F">
      <w:pPr>
        <w:pStyle w:val="ListParagraph"/>
        <w:numPr>
          <w:ilvl w:val="0"/>
          <w:numId w:val="38"/>
        </w:numPr>
      </w:pPr>
      <w:r w:rsidRPr="00C46563">
        <w:t xml:space="preserve">The LEA ensures children with disabilities and their parents are afforded the procedural safeguards required by </w:t>
      </w:r>
      <w:hyperlink w:history="1" r:id="rId100">
        <w:r w:rsidRPr="001F5319">
          <w:rPr>
            <w:rStyle w:val="Hyperlink"/>
          </w:rPr>
          <w:t>34 CFR §§300.500</w:t>
        </w:r>
      </w:hyperlink>
      <w:r w:rsidRPr="00C46563">
        <w:t>-</w:t>
      </w:r>
      <w:hyperlink w:history="1" r:id="rId101">
        <w:r w:rsidRPr="00760C54">
          <w:rPr>
            <w:rStyle w:val="Hyperlink"/>
          </w:rPr>
          <w:t>300.536</w:t>
        </w:r>
      </w:hyperlink>
      <w:r w:rsidRPr="00C46563">
        <w:t xml:space="preserve"> [</w:t>
      </w:r>
      <w:hyperlink w:history="1" r:id="rId102">
        <w:r w:rsidRPr="0097629F">
          <w:rPr>
            <w:rStyle w:val="Hyperlink"/>
          </w:rPr>
          <w:t>20 USC §1412(a)(6)(A);</w:t>
        </w:r>
      </w:hyperlink>
      <w:r w:rsidRPr="00C46563">
        <w:t xml:space="preserve"> and </w:t>
      </w:r>
      <w:hyperlink w:history="1" r:id="rId103">
        <w:r w:rsidRPr="00E33692">
          <w:rPr>
            <w:rStyle w:val="Hyperlink"/>
          </w:rPr>
          <w:t>34 CFR §300.121</w:t>
        </w:r>
      </w:hyperlink>
      <w:r w:rsidRPr="00C46563">
        <w:t xml:space="preserve">].  </w:t>
      </w:r>
    </w:p>
    <w:p w:rsidR="006D145D" w:rsidP="006D145D" w:rsidRDefault="000115AA" w14:paraId="208EB6AA" w14:textId="77777777">
      <w:pPr>
        <w:ind w:firstLine="720"/>
      </w:pPr>
      <w:sdt>
        <w:sdtPr>
          <w:id w:val="-1066109466"/>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1401641534"/>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360F3A" w:rsidP="006D145D" w:rsidRDefault="00360F3A" w14:paraId="19169A6E" w14:textId="1E025188">
      <w:pPr>
        <w:pStyle w:val="ListParagraph"/>
        <w:numPr>
          <w:ilvl w:val="0"/>
          <w:numId w:val="38"/>
        </w:numPr>
      </w:pPr>
      <w:r w:rsidRPr="00360F3A">
        <w:t xml:space="preserve">The LEA ensure children with disabilities are evaluated per </w:t>
      </w:r>
      <w:hyperlink w:history="1" r:id="rId104">
        <w:r w:rsidRPr="00573A82">
          <w:rPr>
            <w:rStyle w:val="Hyperlink"/>
          </w:rPr>
          <w:t>34 CFR §§300.300-300.311</w:t>
        </w:r>
      </w:hyperlink>
      <w:r w:rsidRPr="00360F3A">
        <w:t xml:space="preserve"> [</w:t>
      </w:r>
      <w:hyperlink w:history="1" r:id="rId105">
        <w:r w:rsidRPr="00D65E28">
          <w:rPr>
            <w:rStyle w:val="Hyperlink"/>
          </w:rPr>
          <w:t>20 USC §1412(a)(7)</w:t>
        </w:r>
      </w:hyperlink>
      <w:r w:rsidRPr="00360F3A">
        <w:t xml:space="preserve">; </w:t>
      </w:r>
      <w:hyperlink w:history="1" r:id="rId106">
        <w:r w:rsidRPr="00E81A41">
          <w:rPr>
            <w:rStyle w:val="Hyperlink"/>
          </w:rPr>
          <w:t>34 CFR §§300.122</w:t>
        </w:r>
      </w:hyperlink>
      <w:r w:rsidRPr="00360F3A">
        <w:t xml:space="preserve">].   </w:t>
      </w:r>
    </w:p>
    <w:p w:rsidR="009227B5" w:rsidP="009227B5" w:rsidRDefault="000115AA" w14:paraId="26DC57BF" w14:textId="3E31F5FF">
      <w:pPr>
        <w:ind w:firstLine="720"/>
      </w:pPr>
      <w:sdt>
        <w:sdtPr>
          <w:id w:val="-599955400"/>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1988513523"/>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10085F" w:rsidP="006D145D" w:rsidRDefault="0010085F" w14:paraId="5BD44B1D" w14:textId="31EF0B3A">
      <w:pPr>
        <w:pStyle w:val="ListParagraph"/>
        <w:numPr>
          <w:ilvl w:val="0"/>
          <w:numId w:val="38"/>
        </w:numPr>
      </w:pPr>
      <w:r w:rsidRPr="0010085F">
        <w:t xml:space="preserve">The LEA complies with </w:t>
      </w:r>
      <w:hyperlink w:history="1" r:id="rId107">
        <w:r w:rsidRPr="00F550FB">
          <w:rPr>
            <w:rStyle w:val="Hyperlink"/>
          </w:rPr>
          <w:t>34 CFR §§ 300.610</w:t>
        </w:r>
      </w:hyperlink>
      <w:r w:rsidRPr="0010085F">
        <w:t xml:space="preserve"> relating to the confidentiality of records and information [</w:t>
      </w:r>
      <w:hyperlink w:history="1" r:id="rId108">
        <w:r w:rsidRPr="00330CFA">
          <w:rPr>
            <w:rStyle w:val="Hyperlink"/>
          </w:rPr>
          <w:t>20 USC §1412(a)(8);</w:t>
        </w:r>
      </w:hyperlink>
      <w:r w:rsidRPr="0010085F">
        <w:t xml:space="preserve"> </w:t>
      </w:r>
      <w:hyperlink w:history="1" r:id="rId109">
        <w:r w:rsidRPr="00EE10D3">
          <w:rPr>
            <w:rStyle w:val="Hyperlink"/>
          </w:rPr>
          <w:t>20 USC §1417(c);</w:t>
        </w:r>
      </w:hyperlink>
      <w:r w:rsidRPr="0010085F">
        <w:t xml:space="preserve"> and </w:t>
      </w:r>
      <w:hyperlink w:history="1" r:id="rId110">
        <w:r w:rsidRPr="00DB58D9">
          <w:rPr>
            <w:rStyle w:val="Hyperlink"/>
          </w:rPr>
          <w:t>34 CFR §300.123</w:t>
        </w:r>
      </w:hyperlink>
      <w:r w:rsidRPr="0010085F">
        <w:t>].</w:t>
      </w:r>
    </w:p>
    <w:p w:rsidR="009227B5" w:rsidP="009227B5" w:rsidRDefault="000115AA" w14:paraId="15316F75" w14:textId="66E3ABD8">
      <w:pPr>
        <w:ind w:firstLine="720"/>
      </w:pPr>
      <w:sdt>
        <w:sdtPr>
          <w:id w:val="1226494060"/>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987056280"/>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10085F" w:rsidP="006D145D" w:rsidRDefault="00051728" w14:paraId="2A5ECA9E" w14:textId="0F516DF2">
      <w:pPr>
        <w:pStyle w:val="ListParagraph"/>
        <w:numPr>
          <w:ilvl w:val="0"/>
          <w:numId w:val="38"/>
        </w:numPr>
      </w:pPr>
      <w:r w:rsidRPr="00051728">
        <w:t xml:space="preserve">To the extent consistent with the number and location of children with disabilities in the State who are enrolled by their parents in private elementary schools and secondary schools in the school district served by an LEA, provision is made for the participation of those children in the program assisted or carried out under this part by providing for such children special education and related services under the requirements found in </w:t>
      </w:r>
      <w:hyperlink w:history="1" r:id="rId111">
        <w:r w:rsidRPr="002839D1">
          <w:rPr>
            <w:rStyle w:val="Hyperlink"/>
          </w:rPr>
          <w:t>34 CFR §§300.130</w:t>
        </w:r>
      </w:hyperlink>
      <w:r w:rsidRPr="00051728">
        <w:t>-</w:t>
      </w:r>
      <w:hyperlink w:history="1" r:id="rId112">
        <w:r w:rsidRPr="00EF4485">
          <w:rPr>
            <w:rStyle w:val="Hyperlink"/>
          </w:rPr>
          <w:t>300.144</w:t>
        </w:r>
      </w:hyperlink>
      <w:r w:rsidRPr="00051728">
        <w:t xml:space="preserve"> [</w:t>
      </w:r>
      <w:hyperlink w:history="1" r:id="rId113">
        <w:r w:rsidRPr="00BB72A2">
          <w:rPr>
            <w:rStyle w:val="Hyperlink"/>
          </w:rPr>
          <w:t>20 USC §1412(a)(10)(A)-(C)</w:t>
        </w:r>
      </w:hyperlink>
      <w:r w:rsidRPr="00051728">
        <w:t>].</w:t>
      </w:r>
    </w:p>
    <w:p w:rsidR="009227B5" w:rsidP="009227B5" w:rsidRDefault="000115AA" w14:paraId="26C4819E" w14:textId="70133633">
      <w:pPr>
        <w:ind w:firstLine="720"/>
      </w:pPr>
      <w:sdt>
        <w:sdtPr>
          <w:id w:val="-1218819258"/>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322403685"/>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051728" w:rsidP="006D145D" w:rsidRDefault="001C2CB3" w14:paraId="3BBDA259" w14:textId="4900EC7F">
      <w:pPr>
        <w:pStyle w:val="ListParagraph"/>
        <w:numPr>
          <w:ilvl w:val="0"/>
          <w:numId w:val="38"/>
        </w:numPr>
      </w:pPr>
      <w:r w:rsidRPr="001C2CB3">
        <w:t xml:space="preserve">The LEA maintains qualifications to ensure that personnel necessary to carry out this part are appropriately and adequately prepared and trained, including that personnel have the content knowledge and skills to serve children with disabilities per </w:t>
      </w:r>
      <w:hyperlink w:history="1" r:id="rId114">
        <w:r w:rsidRPr="00B30474">
          <w:rPr>
            <w:rStyle w:val="Hyperlink"/>
          </w:rPr>
          <w:t>34 CFR §300.156</w:t>
        </w:r>
      </w:hyperlink>
      <w:r w:rsidRPr="001C2CB3">
        <w:t xml:space="preserve"> [</w:t>
      </w:r>
      <w:hyperlink w:history="1" r:id="rId115">
        <w:r w:rsidRPr="00FE04AA">
          <w:rPr>
            <w:rStyle w:val="Hyperlink"/>
          </w:rPr>
          <w:t xml:space="preserve">20 USC §1412(a)(14)(A)]. </w:t>
        </w:r>
      </w:hyperlink>
      <w:r w:rsidRPr="001C2CB3">
        <w:t xml:space="preserve"> </w:t>
      </w:r>
    </w:p>
    <w:p w:rsidR="009227B5" w:rsidP="009227B5" w:rsidRDefault="000115AA" w14:paraId="7980D6DA" w14:textId="31DE13D0">
      <w:pPr>
        <w:ind w:firstLine="720"/>
      </w:pPr>
      <w:sdt>
        <w:sdtPr>
          <w:id w:val="-1115825580"/>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636383998"/>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0F20DA" w:rsidP="006D145D" w:rsidRDefault="000F20DA" w14:paraId="40572778" w14:textId="28797C05">
      <w:pPr>
        <w:pStyle w:val="ListParagraph"/>
        <w:numPr>
          <w:ilvl w:val="0"/>
          <w:numId w:val="38"/>
        </w:numPr>
      </w:pPr>
      <w:r w:rsidRPr="000F20DA">
        <w:t xml:space="preserve">The LEA maintains qualifications to ensure related service personnel are consistent with State-approved or State-recognized certification, licensing, registration, or other comparable requirements that apply to the professional discipline in which those personnel are providing special education or related services and have not had certification or licensure requirements waived on an emergency, temporary, or provisional.  </w:t>
      </w:r>
    </w:p>
    <w:p w:rsidR="009227B5" w:rsidP="009227B5" w:rsidRDefault="000115AA" w14:paraId="4B899999" w14:textId="5B11E002">
      <w:pPr>
        <w:ind w:firstLine="720"/>
      </w:pPr>
      <w:sdt>
        <w:sdtPr>
          <w:id w:val="-240409014"/>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693700605"/>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2B5BCF" w:rsidP="006D145D" w:rsidRDefault="002B5BCF" w14:paraId="68591456" w14:textId="12C38378">
      <w:pPr>
        <w:pStyle w:val="ListParagraph"/>
        <w:numPr>
          <w:ilvl w:val="0"/>
          <w:numId w:val="38"/>
        </w:numPr>
      </w:pPr>
      <w:r w:rsidRPr="002B5BCF">
        <w:t>The LEA allows paraprofessionals and assistants who are appropriately trained and supervised, per State law, regulation, or written policy, in meeting the requirements of this part to be used to assist in the provision of special education and related services under the IDEA Part B to children with disabilities [</w:t>
      </w:r>
      <w:hyperlink w:history="1" r:id="rId116">
        <w:r w:rsidRPr="00604510">
          <w:rPr>
            <w:rStyle w:val="Hyperlink"/>
          </w:rPr>
          <w:t>20 USC §1412(a)(14)(B)(iii)</w:t>
        </w:r>
      </w:hyperlink>
      <w:r w:rsidRPr="002B5BCF">
        <w:t xml:space="preserve">; </w:t>
      </w:r>
      <w:hyperlink w:history="1" w:anchor="p-300.156(b)(2)(iii)" r:id="rId117">
        <w:r w:rsidRPr="00BE3E34">
          <w:rPr>
            <w:rStyle w:val="Hyperlink"/>
          </w:rPr>
          <w:t>34 CFR §300.156 (b)(2)(iii)</w:t>
        </w:r>
      </w:hyperlink>
      <w:r w:rsidRPr="002B5BCF">
        <w:t>].</w:t>
      </w:r>
    </w:p>
    <w:p w:rsidR="009227B5" w:rsidP="009227B5" w:rsidRDefault="000115AA" w14:paraId="39DE8D58" w14:textId="212A16EC">
      <w:pPr>
        <w:ind w:firstLine="720"/>
      </w:pPr>
      <w:sdt>
        <w:sdtPr>
          <w:id w:val="1405255439"/>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875848619"/>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2B5BCF" w:rsidP="006D145D" w:rsidRDefault="0017431A" w14:paraId="253A72FB" w14:textId="47BC3443">
      <w:pPr>
        <w:pStyle w:val="ListParagraph"/>
        <w:numPr>
          <w:ilvl w:val="0"/>
          <w:numId w:val="38"/>
        </w:numPr>
      </w:pPr>
      <w:r w:rsidRPr="0017431A">
        <w:t>The LEA ensures that each person employed as a special education teacher in the public agency who teaches elementary school, middle school, or secondary school is highly qualified by the deadline established in section 1119(a)(2) of the ESEA of 1965 [</w:t>
      </w:r>
      <w:hyperlink w:history="1" r:id="rId118">
        <w:r w:rsidRPr="001277D2">
          <w:rPr>
            <w:rStyle w:val="Hyperlink"/>
          </w:rPr>
          <w:t>20 USC §1412(a)(14)(C)</w:t>
        </w:r>
      </w:hyperlink>
      <w:r w:rsidRPr="0017431A">
        <w:t xml:space="preserve">].  </w:t>
      </w:r>
    </w:p>
    <w:p w:rsidR="009227B5" w:rsidP="009227B5" w:rsidRDefault="000115AA" w14:paraId="267C83B8" w14:textId="64E7945E">
      <w:pPr>
        <w:ind w:firstLine="720"/>
      </w:pPr>
      <w:sdt>
        <w:sdtPr>
          <w:id w:val="598454229"/>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310792662"/>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17431A" w:rsidP="006D145D" w:rsidRDefault="002A7D99" w14:paraId="13F570E3" w14:textId="6EFB827B">
      <w:pPr>
        <w:pStyle w:val="ListParagraph"/>
        <w:numPr>
          <w:ilvl w:val="0"/>
          <w:numId w:val="38"/>
        </w:numPr>
      </w:pPr>
      <w:r w:rsidRPr="002A7D99">
        <w:t>The LEA takes measurable steps to recruit, hire, train, and retain highly qualified personnel to provide special education and related services under the IDEA Part B to children with disabilities [</w:t>
      </w:r>
      <w:hyperlink w:history="1" r:id="rId119">
        <w:r w:rsidRPr="00E47E69">
          <w:rPr>
            <w:rStyle w:val="Hyperlink"/>
          </w:rPr>
          <w:t>20 USC §1412(a)(14)(A)-(C)</w:t>
        </w:r>
      </w:hyperlink>
      <w:r w:rsidRPr="002A7D99">
        <w:t xml:space="preserve">, as amended by ESSA, 34 </w:t>
      </w:r>
      <w:hyperlink w:history="1" r:id="rId120">
        <w:r w:rsidRPr="00F63437">
          <w:rPr>
            <w:rStyle w:val="Hyperlink"/>
          </w:rPr>
          <w:t>CFR §300.156</w:t>
        </w:r>
      </w:hyperlink>
      <w:r w:rsidRPr="002A7D99">
        <w:t>].</w:t>
      </w:r>
    </w:p>
    <w:p w:rsidR="009227B5" w:rsidP="009227B5" w:rsidRDefault="000115AA" w14:paraId="171E8270" w14:textId="19B69B04">
      <w:pPr>
        <w:ind w:firstLine="720"/>
      </w:pPr>
      <w:sdt>
        <w:sdtPr>
          <w:id w:val="285018207"/>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1902938877"/>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2A7D99" w:rsidP="006D145D" w:rsidRDefault="003004DA" w14:paraId="0D103A54" w14:textId="66E455F8">
      <w:pPr>
        <w:pStyle w:val="ListParagraph"/>
        <w:numPr>
          <w:ilvl w:val="0"/>
          <w:numId w:val="38"/>
        </w:numPr>
      </w:pPr>
      <w:r w:rsidRPr="003004DA">
        <w:t>The LEA has policies and procedures in effect that are designed to prevent the inappropriate overidentification or disproportionate representation by race and ethnicity of children as children with disabilities, including children with disabilities with a particular impairment described in 34 CFR §300.8 [</w:t>
      </w:r>
      <w:hyperlink w:history="1" r:id="rId121">
        <w:r w:rsidRPr="002E5127">
          <w:rPr>
            <w:rStyle w:val="Hyperlink"/>
          </w:rPr>
          <w:t>20 USC §1412(a)(24)</w:t>
        </w:r>
      </w:hyperlink>
      <w:r w:rsidRPr="003004DA">
        <w:t xml:space="preserve">; </w:t>
      </w:r>
      <w:hyperlink w:history="1" r:id="rId122">
        <w:r w:rsidRPr="005F6559">
          <w:rPr>
            <w:rStyle w:val="Hyperlink"/>
          </w:rPr>
          <w:t>34 CFR §300.173</w:t>
        </w:r>
      </w:hyperlink>
      <w:r w:rsidRPr="003004DA">
        <w:t xml:space="preserve">; and </w:t>
      </w:r>
      <w:hyperlink w:history="1" r:id="rId123">
        <w:r w:rsidRPr="00A55D84">
          <w:rPr>
            <w:rStyle w:val="Hyperlink"/>
          </w:rPr>
          <w:t>34 CFR §300.646</w:t>
        </w:r>
      </w:hyperlink>
      <w:r w:rsidRPr="003004DA">
        <w:t>].</w:t>
      </w:r>
    </w:p>
    <w:p w:rsidR="009227B5" w:rsidP="009227B5" w:rsidRDefault="000115AA" w14:paraId="12435B49" w14:textId="0B592729">
      <w:pPr>
        <w:ind w:firstLine="720"/>
      </w:pPr>
      <w:sdt>
        <w:sdtPr>
          <w:id w:val="2049104097"/>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1770462976"/>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8B300F" w:rsidP="006D145D" w:rsidRDefault="008B300F" w14:paraId="2590C838" w14:textId="157F085D">
      <w:pPr>
        <w:pStyle w:val="ListParagraph"/>
        <w:numPr>
          <w:ilvl w:val="0"/>
          <w:numId w:val="38"/>
        </w:numPr>
      </w:pPr>
      <w:r w:rsidRPr="008B300F">
        <w:t xml:space="preserve">The LEA shall prohibit personnel from requiring a child to obtain a prescription for a substance covered by the Controlled Substances Act (21 USC. §801 et seq.) as a condition of attending school, receiving an evaluation under </w:t>
      </w:r>
      <w:hyperlink w:history="1" r:id="rId124">
        <w:r w:rsidRPr="00DD39E1">
          <w:rPr>
            <w:rStyle w:val="Hyperlink"/>
          </w:rPr>
          <w:t>34 CFR §§300.300</w:t>
        </w:r>
      </w:hyperlink>
      <w:r w:rsidRPr="008B300F">
        <w:t>-</w:t>
      </w:r>
      <w:hyperlink w:history="1" r:id="rId125">
        <w:r w:rsidRPr="00CE3569">
          <w:rPr>
            <w:rStyle w:val="Hyperlink"/>
          </w:rPr>
          <w:t>300.311</w:t>
        </w:r>
      </w:hyperlink>
      <w:r w:rsidRPr="008B300F">
        <w:t>, or receiving services under the IDEA [</w:t>
      </w:r>
      <w:hyperlink w:history="1" r:id="rId126">
        <w:r w:rsidRPr="00585A86">
          <w:rPr>
            <w:rStyle w:val="Hyperlink"/>
          </w:rPr>
          <w:t>20 USC §1412(a)(25)(A)-(B)</w:t>
        </w:r>
      </w:hyperlink>
      <w:r w:rsidRPr="008B300F">
        <w:t xml:space="preserve">; </w:t>
      </w:r>
      <w:hyperlink w:history="1" r:id="rId127">
        <w:r w:rsidRPr="00207618">
          <w:rPr>
            <w:rStyle w:val="Hyperlink"/>
          </w:rPr>
          <w:t>34 CFR §300.174</w:t>
        </w:r>
      </w:hyperlink>
      <w:r w:rsidRPr="008B300F">
        <w:t>].</w:t>
      </w:r>
    </w:p>
    <w:p w:rsidR="009227B5" w:rsidP="009227B5" w:rsidRDefault="000115AA" w14:paraId="12CAEE4C" w14:textId="1A111B9D">
      <w:pPr>
        <w:ind w:firstLine="720"/>
      </w:pPr>
      <w:sdt>
        <w:sdtPr>
          <w:id w:val="-1792271744"/>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467975614"/>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485441" w:rsidP="006D145D" w:rsidRDefault="00485441" w14:paraId="1FBF9924" w14:textId="4012DA5F">
      <w:pPr>
        <w:pStyle w:val="ListParagraph"/>
        <w:numPr>
          <w:ilvl w:val="0"/>
          <w:numId w:val="38"/>
        </w:numPr>
      </w:pPr>
      <w:r w:rsidRPr="00485441">
        <w:t>The LEA shall use fiscal control and fund accounting procedures that ensure proper disbursement of and accounting for federal funds [</w:t>
      </w:r>
      <w:hyperlink w:history="1" r:id="rId128">
        <w:r w:rsidRPr="00596BD2">
          <w:rPr>
            <w:rStyle w:val="Hyperlink"/>
          </w:rPr>
          <w:t>34 CFR §76.702</w:t>
        </w:r>
      </w:hyperlink>
      <w:r w:rsidRPr="00485441">
        <w:t xml:space="preserve">].  </w:t>
      </w:r>
    </w:p>
    <w:p w:rsidR="009227B5" w:rsidP="009227B5" w:rsidRDefault="000115AA" w14:paraId="18731389" w14:textId="2E3019A1">
      <w:pPr>
        <w:ind w:firstLine="720"/>
      </w:pPr>
      <w:sdt>
        <w:sdtPr>
          <w:id w:val="595752989"/>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953669099"/>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2267C3" w:rsidP="006D145D" w:rsidRDefault="002267C3" w14:paraId="0F468304" w14:textId="460D554C">
      <w:pPr>
        <w:pStyle w:val="ListParagraph"/>
        <w:numPr>
          <w:ilvl w:val="0"/>
          <w:numId w:val="38"/>
        </w:numPr>
      </w:pPr>
      <w:r w:rsidRPr="002267C3">
        <w:t xml:space="preserve">The LEA complies with </w:t>
      </w:r>
      <w:hyperlink w:history="1" r:id="rId129">
        <w:r w:rsidRPr="008C4636">
          <w:rPr>
            <w:rStyle w:val="Hyperlink"/>
          </w:rPr>
          <w:t>2 CFR §200.112</w:t>
        </w:r>
      </w:hyperlink>
      <w:r w:rsidRPr="002267C3">
        <w:t xml:space="preserve"> regarding the disclosure, in writing, of any potential conflict of interest.</w:t>
      </w:r>
    </w:p>
    <w:p w:rsidR="009227B5" w:rsidP="009227B5" w:rsidRDefault="000115AA" w14:paraId="5D453015" w14:textId="50440130">
      <w:pPr>
        <w:ind w:firstLine="720"/>
      </w:pPr>
      <w:sdt>
        <w:sdtPr>
          <w:id w:val="-2069569995"/>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179433395"/>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2267C3" w:rsidP="006D145D" w:rsidRDefault="000E564B" w14:paraId="7D1200FA" w14:textId="6748A41A">
      <w:pPr>
        <w:pStyle w:val="ListParagraph"/>
        <w:numPr>
          <w:ilvl w:val="0"/>
          <w:numId w:val="38"/>
        </w:numPr>
      </w:pPr>
      <w:r w:rsidRPr="000E564B">
        <w:t xml:space="preserve">The LEA complies with </w:t>
      </w:r>
      <w:hyperlink w:history="1" r:id="rId130">
        <w:r w:rsidRPr="00A230E8">
          <w:rPr>
            <w:rStyle w:val="Hyperlink"/>
          </w:rPr>
          <w:t>2 CFR §200.113</w:t>
        </w:r>
      </w:hyperlink>
      <w:r w:rsidRPr="000E564B">
        <w:t xml:space="preserve"> regarding the disclosure, in writing, of violations involving fraud, bribery, or gratuity violations potentially affecting the Federal award.</w:t>
      </w:r>
    </w:p>
    <w:p w:rsidR="009227B5" w:rsidP="009227B5" w:rsidRDefault="000115AA" w14:paraId="66C99EF1" w14:textId="2D5EE78B">
      <w:pPr>
        <w:ind w:firstLine="720"/>
      </w:pPr>
      <w:sdt>
        <w:sdtPr>
          <w:id w:val="-1077516202"/>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Yes</w:t>
      </w:r>
      <w:r w:rsidR="009227B5">
        <w:tab/>
      </w:r>
      <w:sdt>
        <w:sdtPr>
          <w:id w:val="354772572"/>
          <w14:checkbox>
            <w14:checked w14:val="0"/>
            <w14:checkedState w14:val="2612" w14:font="MS Gothic"/>
            <w14:uncheckedState w14:val="2610" w14:font="MS Gothic"/>
          </w14:checkbox>
        </w:sdtPr>
        <w:sdtContent>
          <w:r w:rsidR="009227B5">
            <w:rPr>
              <w:rFonts w:hint="eastAsia" w:ascii="MS Gothic" w:hAnsi="MS Gothic" w:eastAsia="MS Gothic"/>
            </w:rPr>
            <w:t>☐</w:t>
          </w:r>
        </w:sdtContent>
      </w:sdt>
      <w:r w:rsidR="009227B5">
        <w:t xml:space="preserve"> No</w:t>
      </w:r>
      <w:r w:rsidR="009227B5">
        <w:tab/>
      </w:r>
      <w:r w:rsidR="009227B5">
        <w:t xml:space="preserve">If no, projected date of implementation: </w:t>
      </w:r>
    </w:p>
    <w:p w:rsidR="000E564B" w:rsidP="006D145D" w:rsidRDefault="000E564B" w14:paraId="31B57CED" w14:textId="041B3099">
      <w:pPr>
        <w:pStyle w:val="Heading4"/>
      </w:pPr>
      <w:r>
        <w:t>Statement</w:t>
      </w:r>
    </w:p>
    <w:p w:rsidR="009227B5" w:rsidP="009227B5" w:rsidRDefault="009227B5" w14:paraId="00E45629" w14:textId="578CA30B">
      <w:r>
        <w:t xml:space="preserve">I certify that the [Enter the name of the LEA] can make the assurances checked as 'YES' in this grant application. The grantee will operate its Part B program following all of the required assurances and certifications as found in </w:t>
      </w:r>
      <w:hyperlink w:history="1" r:id="rId131">
        <w:r w:rsidRPr="007657E8">
          <w:rPr>
            <w:rStyle w:val="Hyperlink"/>
          </w:rPr>
          <w:t>PL 108-446</w:t>
        </w:r>
      </w:hyperlink>
      <w:r>
        <w:t>.</w:t>
      </w:r>
    </w:p>
    <w:p w:rsidR="000E564B" w:rsidP="009227B5" w:rsidRDefault="009227B5" w14:paraId="5C7B8073" w14:textId="02C1C014">
      <w:r>
        <w:t xml:space="preserve">If any assurances have been checked 'NO', I certify that the LEA will operate throughout this grant award consistent with the requirements of the IDEA as found in </w:t>
      </w:r>
      <w:hyperlink w:history="1" r:id="rId132">
        <w:r w:rsidRPr="007657E8">
          <w:rPr>
            <w:rStyle w:val="Hyperlink"/>
          </w:rPr>
          <w:t>PL 108-446</w:t>
        </w:r>
      </w:hyperlink>
      <w:r>
        <w:t xml:space="preserve"> and any applicable regulations, and will make such changes to existing policies and procedures as are necessary to bring those policies and procedures into compliance with the requirements of the IDEA, as amended, as soon as possible, and not later than June 30, 2023 [</w:t>
      </w:r>
      <w:hyperlink w:history="1" r:id="rId133">
        <w:r w:rsidRPr="00E932CE">
          <w:rPr>
            <w:rStyle w:val="Hyperlink"/>
          </w:rPr>
          <w:t>34 CFR §76.104</w:t>
        </w:r>
      </w:hyperlink>
      <w:r>
        <w:t>]</w:t>
      </w:r>
    </w:p>
    <w:p w:rsidR="009227B5" w:rsidP="009227B5" w:rsidRDefault="009227B5" w14:paraId="1EF403CC" w14:textId="77777777"/>
    <w:p w:rsidR="009227B5" w:rsidP="009227B5" w:rsidRDefault="009227B5" w14:paraId="71EC9725" w14:textId="77777777">
      <w:r>
        <w:t>_____________________________________________________________________________________________________</w:t>
      </w:r>
      <w:r>
        <w:tab/>
      </w:r>
    </w:p>
    <w:p w:rsidR="009227B5" w:rsidP="009227B5" w:rsidRDefault="009227B5" w14:paraId="1C6F4E72" w14:textId="77777777">
      <w:r>
        <w:t xml:space="preserve">Local Superintendent of Schools/Agency Director </w:t>
      </w:r>
      <w:r>
        <w:tab/>
      </w:r>
      <w:r>
        <w:tab/>
      </w:r>
      <w:r>
        <w:t>Signature</w:t>
      </w:r>
      <w:r>
        <w:tab/>
      </w:r>
      <w:r>
        <w:tab/>
      </w:r>
      <w:r>
        <w:t>Date</w:t>
      </w:r>
    </w:p>
    <w:p w:rsidR="00FF73BC" w:rsidRDefault="00FF73BC" w14:paraId="604C27B7" w14:textId="44BED3D0">
      <w:r>
        <w:br w:type="page"/>
      </w:r>
    </w:p>
    <w:p w:rsidRPr="006D145D" w:rsidR="002741F3" w:rsidP="006D145D" w:rsidRDefault="00FF73BC" w14:paraId="150E6F02" w14:textId="527790C0">
      <w:pPr>
        <w:pStyle w:val="Heading2"/>
      </w:pPr>
      <w:r w:rsidRPr="006D145D">
        <w:t>IDEA Part B Passthrough</w:t>
      </w:r>
    </w:p>
    <w:p w:rsidR="00D84F0E" w:rsidP="00D84F0E" w:rsidRDefault="00D84F0E" w14:paraId="1EE327FC" w14:textId="54716DB1">
      <w:r>
        <w:t xml:space="preserve">An LEA is eligible for assistance under Part B of IDEA if the agency submits a plan that provides assurances to the State Education Agency (SEA) that the LEA meets each of the conditions in </w:t>
      </w:r>
      <w:hyperlink w:history="1" r:id="rId134">
        <w:r w:rsidRPr="007050E9">
          <w:rPr>
            <w:rStyle w:val="Hyperlink"/>
          </w:rPr>
          <w:t>34 CFR §§ 300.201</w:t>
        </w:r>
      </w:hyperlink>
      <w:r>
        <w:t xml:space="preserve"> through </w:t>
      </w:r>
      <w:hyperlink w:history="1" r:id="rId135">
        <w:r w:rsidRPr="004763E5">
          <w:rPr>
            <w:rStyle w:val="Hyperlink"/>
          </w:rPr>
          <w:t>300.213</w:t>
        </w:r>
      </w:hyperlink>
      <w:r>
        <w:t xml:space="preserve">. [Authority: </w:t>
      </w:r>
      <w:hyperlink w:history="1" r:id="rId136">
        <w:r w:rsidRPr="00703294">
          <w:rPr>
            <w:rStyle w:val="Hyperlink"/>
          </w:rPr>
          <w:t>20 U.S.C. 1413(a)]</w:t>
        </w:r>
      </w:hyperlink>
    </w:p>
    <w:p w:rsidR="00D84F0E" w:rsidP="00D84F0E" w:rsidRDefault="00D84F0E" w14:paraId="0B81AF10" w14:textId="77777777">
      <w:r>
        <w:t>Funds under IDEA Part B Passthrough must be:</w:t>
      </w:r>
    </w:p>
    <w:p w:rsidR="00E77CD4" w:rsidP="00D84F0E" w:rsidRDefault="00D84F0E" w14:paraId="6015C9EA" w14:textId="708A2BA0">
      <w:pPr>
        <w:pStyle w:val="ListBullet"/>
        <w:numPr>
          <w:ilvl w:val="0"/>
          <w:numId w:val="32"/>
        </w:numPr>
      </w:pPr>
      <w:r>
        <w:t>Expended in accordance with the applicable provisions of this part</w:t>
      </w:r>
      <w:r w:rsidR="003E10C8">
        <w:t xml:space="preserve">, </w:t>
      </w:r>
      <w:hyperlink w:history="1" r:id="rId137">
        <w:r w:rsidRPr="003E10C8" w:rsidR="003E10C8">
          <w:rPr>
            <w:rStyle w:val="Hyperlink"/>
          </w:rPr>
          <w:t>34 CFR 300.202(a)(3)</w:t>
        </w:r>
      </w:hyperlink>
      <w:r>
        <w:t>;</w:t>
      </w:r>
    </w:p>
    <w:p w:rsidR="00E77CD4" w:rsidP="00D84F0E" w:rsidRDefault="00D84F0E" w14:paraId="2AFE0D39" w14:textId="21B7D4B6">
      <w:pPr>
        <w:pStyle w:val="ListBullet"/>
        <w:numPr>
          <w:ilvl w:val="0"/>
          <w:numId w:val="32"/>
        </w:numPr>
      </w:pPr>
      <w:r>
        <w:t xml:space="preserve">Used only to pay the excess costs of providing special education and related services to children with disabilities, consistent with </w:t>
      </w:r>
      <w:hyperlink w:history="1" w:anchor="p-300.202(b)" r:id="rId138">
        <w:r w:rsidRPr="00914DBB">
          <w:rPr>
            <w:rStyle w:val="Hyperlink"/>
          </w:rPr>
          <w:t>paragraph (b)</w:t>
        </w:r>
      </w:hyperlink>
      <w:r>
        <w:t xml:space="preserve"> of this section; </w:t>
      </w:r>
    </w:p>
    <w:p w:rsidR="00E77CD4" w:rsidP="00D84F0E" w:rsidRDefault="00D84F0E" w14:paraId="6D005653" w14:textId="77777777">
      <w:pPr>
        <w:pStyle w:val="ListBullet"/>
        <w:numPr>
          <w:ilvl w:val="0"/>
          <w:numId w:val="32"/>
        </w:numPr>
      </w:pPr>
      <w:r>
        <w:t>Used to supplement State, local, and other Federal funds and not to supplant those funds; and</w:t>
      </w:r>
    </w:p>
    <w:p w:rsidR="00E77CD4" w:rsidP="00D84F0E" w:rsidRDefault="00D84F0E" w14:paraId="235C6B31" w14:textId="77777777">
      <w:pPr>
        <w:pStyle w:val="ListBullet"/>
        <w:numPr>
          <w:ilvl w:val="0"/>
          <w:numId w:val="32"/>
        </w:numPr>
      </w:pPr>
      <w:r>
        <w:t>Aligned with the intended populations, they serve:</w:t>
      </w:r>
    </w:p>
    <w:p w:rsidR="00E77CD4" w:rsidP="00D84F0E" w:rsidRDefault="00D84F0E" w14:paraId="72484A32" w14:textId="3C004464">
      <w:pPr>
        <w:pStyle w:val="ListBullet"/>
        <w:numPr>
          <w:ilvl w:val="1"/>
          <w:numId w:val="32"/>
        </w:numPr>
      </w:pPr>
      <w:r>
        <w:t xml:space="preserve">Passthrough: Part B Section 611 Grants-to-States funds must be used to serve children ages 3-21 (CFDA) </w:t>
      </w:r>
      <w:hyperlink w:history="1" r:id="rId139">
        <w:r w:rsidRPr="009B33B8">
          <w:rPr>
            <w:rStyle w:val="Hyperlink"/>
          </w:rPr>
          <w:t>#84.02</w:t>
        </w:r>
      </w:hyperlink>
      <w:r>
        <w:t xml:space="preserve"> ; and </w:t>
      </w:r>
    </w:p>
    <w:p w:rsidR="00D84F0E" w:rsidP="00D84F0E" w:rsidRDefault="00D84F0E" w14:paraId="3C5955B6" w14:textId="5AD0664D">
      <w:pPr>
        <w:pStyle w:val="ListBullet"/>
        <w:numPr>
          <w:ilvl w:val="1"/>
          <w:numId w:val="32"/>
        </w:numPr>
      </w:pPr>
      <w:r>
        <w:t xml:space="preserve">Preschool Passthrough: Part B Section 619 Preschool Grants funds must be used to serve children ages 3 -5 (CFDA) </w:t>
      </w:r>
      <w:hyperlink w:history="1" r:id="rId140">
        <w:r w:rsidRPr="006F762D">
          <w:rPr>
            <w:rStyle w:val="Hyperlink"/>
          </w:rPr>
          <w:t>#84.173</w:t>
        </w:r>
      </w:hyperlink>
      <w:r>
        <w:t>.</w:t>
      </w:r>
    </w:p>
    <w:p w:rsidR="00D84F0E" w:rsidP="00D84F0E" w:rsidRDefault="00D84F0E" w14:paraId="4A39F185" w14:textId="77777777">
      <w:r>
        <w:t>Funds under Part B Passthrough may be used for:</w:t>
      </w:r>
    </w:p>
    <w:p w:rsidR="00E77CD4" w:rsidP="00D84F0E" w:rsidRDefault="00D84F0E" w14:paraId="32773181" w14:textId="120349BD">
      <w:pPr>
        <w:pStyle w:val="ListBullet"/>
        <w:numPr>
          <w:ilvl w:val="0"/>
          <w:numId w:val="32"/>
        </w:numPr>
      </w:pPr>
      <w:r>
        <w:t xml:space="preserve">Personnel development to ensure that all personnel necessary to carry out IDEA, Part B Section 611 and/or Section 619 are appropriately and adequately prepared and </w:t>
      </w:r>
      <w:r w:rsidR="00B6382E">
        <w:t>trained.</w:t>
      </w:r>
      <w:r>
        <w:t xml:space="preserve"> </w:t>
      </w:r>
    </w:p>
    <w:p w:rsidR="00E77CD4" w:rsidP="00D84F0E" w:rsidRDefault="00D84F0E" w14:paraId="1DDEEF5C" w14:textId="77777777">
      <w:pPr>
        <w:pStyle w:val="ListBullet"/>
        <w:numPr>
          <w:ilvl w:val="0"/>
          <w:numId w:val="32"/>
        </w:numPr>
      </w:pPr>
      <w:r>
        <w:t>The costs of special education and related services, and supplementary aids and services, provided in a regular class or other education-related setting to a child with a disability in accordance with the IEP of the child, even if one or more nondisabled children benefit from these services; and</w:t>
      </w:r>
    </w:p>
    <w:p w:rsidR="00D84F0E" w:rsidP="00D84F0E" w:rsidRDefault="00D84F0E" w14:paraId="38951E9E" w14:textId="64FDAB9C">
      <w:pPr>
        <w:pStyle w:val="ListBullet"/>
        <w:numPr>
          <w:ilvl w:val="0"/>
          <w:numId w:val="32"/>
        </w:numPr>
      </w:pPr>
      <w:r>
        <w:t xml:space="preserve">Appropriate technology for recordkeeping, data collection, and related case management activities of teachers and related services personnel providing services described in the IEP of children with disabilities, </w:t>
      </w:r>
      <w:r w:rsidR="00B6382E">
        <w:t>which</w:t>
      </w:r>
      <w:r>
        <w:t xml:space="preserve"> is needed for the implementation of those case management activities.</w:t>
      </w:r>
    </w:p>
    <w:p w:rsidR="00D84F0E" w:rsidP="00D84F0E" w:rsidRDefault="00D84F0E" w14:paraId="4BC45BB4" w14:textId="77777777">
      <w:r>
        <w:t>Funds under Part B Passthrough may not be used for:</w:t>
      </w:r>
    </w:p>
    <w:p w:rsidR="00E77CD4" w:rsidP="00D84F0E" w:rsidRDefault="00D84F0E" w14:paraId="2E760666" w14:textId="5F5AD505">
      <w:pPr>
        <w:pStyle w:val="ListBullet"/>
        <w:numPr>
          <w:ilvl w:val="0"/>
          <w:numId w:val="32"/>
        </w:numPr>
      </w:pPr>
      <w:r>
        <w:t xml:space="preserve">All of the costs </w:t>
      </w:r>
      <w:proofErr w:type="gramStart"/>
      <w:r>
        <w:t>directly</w:t>
      </w:r>
      <w:proofErr w:type="gramEnd"/>
      <w:r>
        <w:t xml:space="preserve"> attributable to the education of a child with a </w:t>
      </w:r>
      <w:r w:rsidR="00B6382E">
        <w:t>disability.</w:t>
      </w:r>
    </w:p>
    <w:p w:rsidR="00E77CD4" w:rsidP="00D84F0E" w:rsidRDefault="00D84F0E" w14:paraId="0C46BE03" w14:textId="4F5E4E2C">
      <w:pPr>
        <w:pStyle w:val="ListBullet"/>
        <w:numPr>
          <w:ilvl w:val="0"/>
          <w:numId w:val="32"/>
        </w:numPr>
      </w:pPr>
      <w:r>
        <w:t xml:space="preserve">Supplanting existing </w:t>
      </w:r>
      <w:r w:rsidR="00B6382E">
        <w:t>services.</w:t>
      </w:r>
    </w:p>
    <w:p w:rsidR="00E77CD4" w:rsidP="00D84F0E" w:rsidRDefault="00D84F0E" w14:paraId="72AB9E0C" w14:textId="77777777">
      <w:pPr>
        <w:pStyle w:val="ListBullet"/>
        <w:numPr>
          <w:ilvl w:val="0"/>
          <w:numId w:val="32"/>
        </w:numPr>
      </w:pPr>
      <w:r>
        <w:t>Capital improvements; or</w:t>
      </w:r>
    </w:p>
    <w:p w:rsidR="00D84F0E" w:rsidP="00D84F0E" w:rsidRDefault="00D84F0E" w14:paraId="72C02C27" w14:textId="7BB89150">
      <w:pPr>
        <w:pStyle w:val="ListBullet"/>
        <w:numPr>
          <w:ilvl w:val="0"/>
          <w:numId w:val="32"/>
        </w:numPr>
      </w:pPr>
      <w:r>
        <w:t xml:space="preserve">Cost(s) incurred prior to the approval of the grant. </w:t>
      </w:r>
      <w:r>
        <w:tab/>
      </w:r>
    </w:p>
    <w:p w:rsidR="00D84F0E" w:rsidP="00D84F0E" w:rsidRDefault="00D84F0E" w14:paraId="516ABA5F" w14:textId="709E14A9">
      <w:r>
        <w:t xml:space="preserve">Per </w:t>
      </w:r>
      <w:hyperlink w:history="1" r:id="rId141">
        <w:r w:rsidRPr="006B37B4">
          <w:rPr>
            <w:rStyle w:val="Hyperlink"/>
          </w:rPr>
          <w:t>2 CFR §200.458</w:t>
        </w:r>
      </w:hyperlink>
      <w:r>
        <w:t>, pre-award costs incurred before the effective date of the subaward directly according to the negotiation and in anticipation of the award where such are necessary for efficient and timely performance of the scope of work are allowable only to the extent that they would have been allowable if incurred after the date of the award and only with the written approval of the awarding agency. If charged to the award, these costs must be charged to the initial budget period of the award, unless otherwise specified by the awarding agency.</w:t>
      </w:r>
    </w:p>
    <w:p w:rsidR="00D84F0E" w:rsidP="00D84F0E" w:rsidRDefault="00D84F0E" w14:paraId="067C9F10" w14:textId="744C06D0">
      <w:r>
        <w:t xml:space="preserve">Note: A signed </w:t>
      </w:r>
      <w:hyperlink w:history="1" r:id="rId142">
        <w:r w:rsidRPr="00DC04B4">
          <w:rPr>
            <w:rStyle w:val="Hyperlink"/>
          </w:rPr>
          <w:t>C-1-25 MSDE budget form</w:t>
        </w:r>
      </w:hyperlink>
      <w:r>
        <w:t xml:space="preserve"> and budget detail form must be submitted as an appendix for each Part B, Section 611 and Part B, Section 619. </w:t>
      </w:r>
    </w:p>
    <w:p w:rsidR="00D84F0E" w:rsidP="00D84F0E" w:rsidRDefault="00D84F0E" w14:paraId="75EEE667" w14:textId="77777777">
      <w:r>
        <w:t>The following documents are completed and submitted for approval of the IDEA Part B Passthrough section of the SFY 2024 LAFF Application:</w:t>
      </w:r>
    </w:p>
    <w:p w:rsidR="00E77CD4" w:rsidP="00D84F0E" w:rsidRDefault="000115AA" w14:paraId="6E777BF0" w14:textId="4D2AB635">
      <w:pPr>
        <w:pStyle w:val="ListBullet"/>
        <w:numPr>
          <w:ilvl w:val="0"/>
          <w:numId w:val="32"/>
        </w:numPr>
      </w:pPr>
      <w:hyperlink w:history="1" r:id="rId143">
        <w:r w:rsidRPr="00593BFB" w:rsidR="00D84F0E">
          <w:rPr>
            <w:rStyle w:val="Hyperlink"/>
          </w:rPr>
          <w:t>SFY 2023 Excel Workbook</w:t>
        </w:r>
      </w:hyperlink>
      <w:r w:rsidR="00D84F0E">
        <w:t xml:space="preserve"> </w:t>
      </w:r>
    </w:p>
    <w:p w:rsidR="00E77CD4" w:rsidP="00D84F0E" w:rsidRDefault="00D84F0E" w14:paraId="26D8A090" w14:textId="77777777">
      <w:pPr>
        <w:pStyle w:val="ListBullet"/>
        <w:numPr>
          <w:ilvl w:val="1"/>
          <w:numId w:val="32"/>
        </w:numPr>
      </w:pPr>
      <w:r>
        <w:t>SFY 2023 – 2024 Comparative Staffing/Funding Data Form</w:t>
      </w:r>
    </w:p>
    <w:p w:rsidR="00E77CD4" w:rsidP="00D84F0E" w:rsidRDefault="00D84F0E" w14:paraId="3711BADA" w14:textId="77777777">
      <w:pPr>
        <w:pStyle w:val="ListBullet"/>
        <w:numPr>
          <w:ilvl w:val="1"/>
          <w:numId w:val="32"/>
        </w:numPr>
      </w:pPr>
      <w:r>
        <w:t>SFY 2024 Special Education and Related Services BUDGETED Expenditures</w:t>
      </w:r>
    </w:p>
    <w:p w:rsidR="002741F3" w:rsidP="00D84F0E" w:rsidRDefault="00D84F0E" w14:paraId="35A38021" w14:textId="23852974">
      <w:pPr>
        <w:pStyle w:val="ListBullet"/>
        <w:numPr>
          <w:ilvl w:val="1"/>
          <w:numId w:val="32"/>
        </w:numPr>
      </w:pPr>
      <w:r>
        <w:t xml:space="preserve">C-1-25 and budget detail form providing detailed information related to proposed </w:t>
      </w:r>
      <w:r w:rsidR="00B6382E">
        <w:t>expenditures.</w:t>
      </w:r>
    </w:p>
    <w:p w:rsidR="00FB2060" w:rsidRDefault="00FB2060" w14:paraId="668EA044" w14:textId="4E8D0185">
      <w:r>
        <w:br w:type="page"/>
      </w:r>
    </w:p>
    <w:p w:rsidRPr="00A244A8" w:rsidR="00933303" w:rsidP="00933303" w:rsidRDefault="004F36B4" w14:paraId="62F446A4" w14:textId="0599C6B1">
      <w:pPr>
        <w:pStyle w:val="Heading2"/>
      </w:pPr>
      <w:r>
        <w:t>Coordinated Early Intervening Services (CEIS)</w:t>
      </w:r>
    </w:p>
    <w:p w:rsidR="00624557" w:rsidP="00624557" w:rsidRDefault="00624557" w14:paraId="3B14D90D" w14:textId="6E0174C6">
      <w:r>
        <w:t xml:space="preserve">IDEA Section 618(d) requires States to collect and examine data to determine </w:t>
      </w:r>
      <w:r w:rsidR="00B6382E">
        <w:t>if “</w:t>
      </w:r>
      <w:r>
        <w:t xml:space="preserve">significant disproportionality” based on race and ethnicity is occurring in the State, and the LEAs with respect to </w:t>
      </w:r>
      <w:r w:rsidR="0038515C">
        <w:t>Identification,</w:t>
      </w:r>
      <w:r>
        <w:t xml:space="preserve"> </w:t>
      </w:r>
      <w:proofErr w:type="gramStart"/>
      <w:r>
        <w:t>Placement ,</w:t>
      </w:r>
      <w:proofErr w:type="gramEnd"/>
      <w:r>
        <w:t xml:space="preserve"> and/or Disciplinary Removal.  MSDE utilizes a standard methodology using risk ratios to analyze disparities across seven racial or ethnic groups, comparing each to all other children within the LEA in 14 different categories of analysis. </w:t>
      </w:r>
    </w:p>
    <w:p w:rsidR="00624557" w:rsidP="00624557" w:rsidRDefault="00624557" w14:paraId="2C4503DC" w14:textId="03C2CE03">
      <w:pPr>
        <w:pStyle w:val="Heading3"/>
      </w:pPr>
      <w:r>
        <w:t xml:space="preserve">Voluntary Coordinated Early Intervening Services (CEIS) – Optional </w:t>
      </w:r>
    </w:p>
    <w:p w:rsidR="00385CAC" w:rsidP="00624557" w:rsidRDefault="00385CAC" w14:paraId="65691AD8" w14:textId="0E74A75B">
      <w:r>
        <w:t xml:space="preserve">Per 34 CFR §300.226, an LEA may use up to 15% of its IDEA Part B Section 611 and Part B Section 619 allocation to develop and implement CEIS for students in grades K-12 not currently identified as requiring special education or related services, but who need additional academic and behavioral support to succeed in the general education environment. </w:t>
      </w:r>
    </w:p>
    <w:p w:rsidR="00385CAC" w:rsidP="00385CAC" w:rsidRDefault="00385CAC" w14:paraId="0C37BDDE" w14:textId="77777777">
      <w:r>
        <w:t>An LEA opting for voluntary CEIS must contact their MSDE, DEI/SES Grant Liaison before the submission of the SFY 2024 LAFF.</w:t>
      </w:r>
    </w:p>
    <w:p w:rsidR="00385CAC" w:rsidP="00624557" w:rsidRDefault="00624557" w14:paraId="517BA89E" w14:textId="37C1483C">
      <w:pPr>
        <w:pStyle w:val="Heading3"/>
      </w:pPr>
      <w:r>
        <w:t>Comprehensive Coordinated Early Intervening Services (CCEIS) – Required for Some LEAs</w:t>
      </w:r>
    </w:p>
    <w:p w:rsidR="00385CAC" w:rsidP="00385CAC" w:rsidRDefault="00385CAC" w14:paraId="10008D5E" w14:textId="0648FBAD">
      <w:r>
        <w:t>LEAs that are identified as having significant disproportionality based on race and ethnicity for identification of students as having disabilities, placement of these students in particular education settings, and/or disciplinary actions, including suspensions and expulsions, must complete the</w:t>
      </w:r>
      <w:hyperlink w:history="1" r:id="rId144">
        <w:r w:rsidRPr="00592052">
          <w:rPr>
            <w:rStyle w:val="Hyperlink"/>
          </w:rPr>
          <w:t xml:space="preserve"> SFY 2024 Maryland CCEIS Plan Template</w:t>
        </w:r>
      </w:hyperlink>
      <w:r>
        <w:t xml:space="preserve">, </w:t>
      </w:r>
      <w:hyperlink w:history="1" r:id="rId145">
        <w:r w:rsidRPr="00D46EED">
          <w:rPr>
            <w:rStyle w:val="Hyperlink"/>
          </w:rPr>
          <w:t>signed C-1-25 MSDE budget form</w:t>
        </w:r>
      </w:hyperlink>
      <w:r>
        <w:t xml:space="preserve"> and budget detail. The completed plan and budget documents are attached as an appendix to the SFY 2023 LAFF Application. The MSDE, DEI/SES </w:t>
      </w:r>
      <w:r w:rsidR="00B6382E">
        <w:t>provide</w:t>
      </w:r>
      <w:r>
        <w:t xml:space="preserve"> extensive resources and guidance for the development, implementation, and monitoring of the Maryland CCEIS Plan. See the </w:t>
      </w:r>
      <w:hyperlink w:history="1" r:id="rId146">
        <w:r w:rsidRPr="00843C8C">
          <w:rPr>
            <w:rStyle w:val="Hyperlink"/>
          </w:rPr>
          <w:t>SFY 2024 Maryland Comprehensive Coordinated Early Intervention Resource</w:t>
        </w:r>
      </w:hyperlink>
      <w:r>
        <w:t xml:space="preserve"> for additional support and background information related to significant disproportionality. </w:t>
      </w:r>
    </w:p>
    <w:p w:rsidR="00385CAC" w:rsidP="00385CAC" w:rsidRDefault="00385CAC" w14:paraId="003C0C12" w14:textId="06513ACC">
      <w:r>
        <w:t xml:space="preserve">Collaborative Planning with MSDE, DEI/SES personnel is a recommended component of plan development. The SFY 2023 Maryland CCEIS Plan is due to the MSDE on or before June 15, 2023. Plans </w:t>
      </w:r>
      <w:r w:rsidR="000379C1">
        <w:t>are</w:t>
      </w:r>
      <w:r>
        <w:t xml:space="preserve"> uploaded to </w:t>
      </w:r>
      <w:hyperlink w:history="1" r:id="rId147">
        <w:proofErr w:type="spellStart"/>
        <w:r w:rsidRPr="00B46BE8">
          <w:rPr>
            <w:rStyle w:val="Hyperlink"/>
          </w:rPr>
          <w:t>MOVEit</w:t>
        </w:r>
        <w:proofErr w:type="spellEnd"/>
      </w:hyperlink>
      <w:r>
        <w:t>.</w:t>
      </w:r>
    </w:p>
    <w:p w:rsidR="00B46BE8" w:rsidP="00385CAC" w:rsidRDefault="00385CAC" w14:paraId="0B8F65CB" w14:textId="552C026B">
      <w:r>
        <w:t xml:space="preserve">LEAs that have not been identified as having significant disproportionality may disregard this </w:t>
      </w:r>
      <w:r w:rsidR="00B6382E">
        <w:t>section.</w:t>
      </w:r>
    </w:p>
    <w:p w:rsidR="00B46BE8" w:rsidRDefault="00B46BE8" w14:paraId="2ACC000A" w14:textId="77777777">
      <w:r>
        <w:br w:type="page"/>
      </w:r>
    </w:p>
    <w:p w:rsidRPr="00A244A8" w:rsidR="00BC0628" w:rsidP="00BC0628" w:rsidRDefault="00B46BE8" w14:paraId="2EDD1ADA" w14:textId="37336019">
      <w:pPr>
        <w:pStyle w:val="Heading2"/>
      </w:pPr>
      <w:r>
        <w:t>Special Education Citizens Advisory Committee (SECAC)</w:t>
      </w:r>
    </w:p>
    <w:p w:rsidR="002D15E3" w:rsidP="002D15E3" w:rsidRDefault="002D15E3" w14:paraId="707ED74D" w14:textId="77777777">
      <w:r>
        <w:t>Each LEA must establish a SECAC to advise the local school system on the needs of students with disabilities within the jurisdiction. The MSDE, DEI/SES shall annually allocate federal funds to each LEA in support of the activities of the local SECAC.</w:t>
      </w:r>
    </w:p>
    <w:p w:rsidR="002D15E3" w:rsidP="002D15E3" w:rsidRDefault="002D15E3" w14:paraId="4D169477" w14:textId="48D7A8A8">
      <w:r>
        <w:t xml:space="preserve">Each LEA shall submit a plan and applicable budget for the use of federal funds, consistent with </w:t>
      </w:r>
      <w:hyperlink w:history="1" r:id="rId148">
        <w:r w:rsidRPr="00F72672">
          <w:rPr>
            <w:rStyle w:val="Hyperlink"/>
          </w:rPr>
          <w:t>COMAR 13A.05.02.13(1)(a)</w:t>
        </w:r>
      </w:hyperlink>
      <w:r>
        <w:t>. It is recommended that the local SECAC Plan is completed in collaboration with the local SECAC leadership. The utilization of grant funds is expected to support the operation of the local SECAC. The SECAC operates as a partnership among parents and families, community leaders and organizations, educators, and administrators at the local level. All funds should be fully expended within the grant period</w:t>
      </w:r>
      <w:r w:rsidR="0038515C">
        <w:t xml:space="preserve">. </w:t>
      </w:r>
    </w:p>
    <w:p w:rsidR="002D15E3" w:rsidP="002D15E3" w:rsidRDefault="002D15E3" w14:paraId="764A7DDB" w14:textId="111E6769">
      <w:r>
        <w:t xml:space="preserve">The LEA SFY 20234Plan for the Special Education Citizens Advisory Committee (SECAC) identifies the LEA’s procedures and activities that enable a local director of special education to collaborate with others on local issues to facilitate positive changes in the delivery of special education programs and services to students with disabilities per </w:t>
      </w:r>
      <w:hyperlink w:history="1" r:id="rId149">
        <w:r w:rsidRPr="007B4BEA">
          <w:rPr>
            <w:rStyle w:val="Hyperlink"/>
          </w:rPr>
          <w:t>COMAR 13A.05.02.13.I</w:t>
        </w:r>
      </w:hyperlink>
      <w:r>
        <w:t xml:space="preserve"> .</w:t>
      </w:r>
    </w:p>
    <w:p w:rsidR="002D15E3" w:rsidP="00EE5D27" w:rsidRDefault="002D15E3" w14:paraId="22CB3897" w14:textId="77777777">
      <w:pPr>
        <w:pStyle w:val="Heading4"/>
      </w:pPr>
      <w:r>
        <w:t xml:space="preserve">Requirement 1: The LEA will describe the SECAC membership representation process. Provide a listing of SECAC members, including name and membership category in addition to the names of, contact and term expiration, and information regarding the SECAC leadership. </w:t>
      </w:r>
    </w:p>
    <w:p w:rsidR="002D15E3" w:rsidP="002D15E3" w:rsidRDefault="002D15E3" w14:paraId="6946C069" w14:textId="77777777">
      <w:r>
        <w:t>Complete the attestation below for requirement 1:</w:t>
      </w:r>
    </w:p>
    <w:p w:rsidR="002D15E3" w:rsidP="002D15E3" w:rsidRDefault="002D15E3" w14:paraId="5A5067E4" w14:textId="77777777">
      <w:r>
        <w:t>The [LEA Name] strives for a balanced membership of [Percentage] parents of children with disabilities, [Percentage of] LEA personnel, and [Percentage] of community representatives. The membership process includes: [ describe the application process / if no application is required, describe how membership is determined and counted]. A listing of the SECAC members, including names and membership categories, is attached. The listing includes the names of, contact, and term expiration information for SECAC leadership.</w:t>
      </w:r>
    </w:p>
    <w:p w:rsidR="002D15E3" w:rsidP="00EE5D27" w:rsidRDefault="002D15E3" w14:paraId="59AE774F" w14:textId="77777777">
      <w:pPr>
        <w:pStyle w:val="Heading4"/>
      </w:pPr>
      <w:r>
        <w:t xml:space="preserve">Requirement 2: The LEA will provide SECAC meeting information, including the schedule/frequency of the meetings, time, and location of the meetings. A description of how dates and/or locations are selected and the impact on parent/community participation is required. </w:t>
      </w:r>
    </w:p>
    <w:p w:rsidR="002D15E3" w:rsidP="002D15E3" w:rsidRDefault="002D15E3" w14:paraId="1523F79B" w14:textId="77777777">
      <w:r>
        <w:t>Complete the attestation below for requirement 2:</w:t>
      </w:r>
    </w:p>
    <w:p w:rsidR="002D15E3" w:rsidP="002D15E3" w:rsidRDefault="002D15E3" w14:paraId="1FDEA9FC" w14:textId="77777777">
      <w:r>
        <w:t>[LEA Name] SECAC meetings are held on [schedule] from [time] at [location]. To increase parent/community participation the following factors were considered in the determination of meeting dates, times, and locations. [Provide details related to the determination of meeting dates, times, and locations.]</w:t>
      </w:r>
    </w:p>
    <w:p w:rsidR="002D15E3" w:rsidP="00EE5D27" w:rsidRDefault="002D15E3" w14:paraId="3C2BF69F" w14:textId="77777777">
      <w:pPr>
        <w:pStyle w:val="Heading4"/>
      </w:pPr>
      <w:r>
        <w:t xml:space="preserve">Requirement 3: The LEA will describe the purpose and/or goal of the local SECAC and identify the advisory process used including details related to the communication hierarchy (Public to SECAC, SECAC to LEA SE, and/or Board of Education (BOE)/LEA SE to SECAC). </w:t>
      </w:r>
    </w:p>
    <w:p w:rsidR="002D15E3" w:rsidP="002D15E3" w:rsidRDefault="002D15E3" w14:paraId="7DA115F0" w14:textId="77777777">
      <w:r>
        <w:t>Complete the attestation below for requirement 3:</w:t>
      </w:r>
    </w:p>
    <w:p w:rsidR="002D15E3" w:rsidP="002D15E3" w:rsidRDefault="002D15E3" w14:paraId="27D392C6" w14:textId="77777777">
      <w:r>
        <w:t>SECAC advises the [LEA Name] on the needs of children with disabilities within the jurisdiction. Community input is provided to SECAC by [Identify the process for collecting input from the community.] The SECAC Leadership [Describe the process for communicating needs to LEA-SE/BOE.]. The LEA Special Education Director/Supervisor provides [Describe the process for responding to the community/SECAC needs.]. Meeting minutes and related presentation information are shared [Identify the method and frequency of sharing (web-link, newsletters, or other publications.] [Provide the web-link to the LEA SECAC web page, minutes, BOE presentations, and related publications such as surveys.]</w:t>
      </w:r>
    </w:p>
    <w:p w:rsidR="002D15E3" w:rsidP="00EE5D27" w:rsidRDefault="002D15E3" w14:paraId="7AB26FB2" w14:textId="77777777">
      <w:pPr>
        <w:pStyle w:val="Heading4"/>
      </w:pPr>
      <w:r>
        <w:t xml:space="preserve">Requirement 4: The LEA will describe the collaborative process utilized for the identification of SECAC priorities, planned activities, and the rationale for the SECAC focus. Provide the topic(s), format, and applicable outreach actions and identify the budget impact aligned with the priorities. </w:t>
      </w:r>
    </w:p>
    <w:p w:rsidR="002D15E3" w:rsidP="002D15E3" w:rsidRDefault="002D15E3" w14:paraId="2A740197" w14:textId="77777777">
      <w:r>
        <w:t>Complete the attestation below for requirement 4:</w:t>
      </w:r>
    </w:p>
    <w:p w:rsidR="002D15E3" w:rsidP="002D15E3" w:rsidRDefault="002D15E3" w14:paraId="3F6DD67F" w14:textId="77777777">
      <w:r>
        <w:t>SECAC is actively engaged in activities that promote increased stakeholder awareness of the needs of children with disabilities in the [Name the jurisdiction.] community. Annual priorities are determined by [Describe the process for determining SECAC priorities.]. Priorities include [ Identify the priorities.]. SECAC activities for the year target these priorities and include the following: [Identify/List meeting topics, community forums or workshops, and related capacity building opportunities scheduled for the SFY 2024 Grant period (2023 – 2024 SY)]. To facilitate increased participation, the [LEA] has identified [Provide details related to outreach activities targeting parent/community members.] The SFY 2024 budget priorities include [Identify spending priority.] aligned with the following [List activities or goals.].</w:t>
      </w:r>
    </w:p>
    <w:p w:rsidR="002D15E3" w:rsidP="00EE5D27" w:rsidRDefault="002D15E3" w14:paraId="73CA9B67" w14:textId="77777777">
      <w:pPr>
        <w:pStyle w:val="Heading4"/>
      </w:pPr>
      <w:r>
        <w:t>Requirement 5: The LEA will describe the multi-media marketing/communication strategies used to inform the public about SECAC, its advisory capacity, priorities, and planned activities. Provide a web-link to the LEA webpages sharing this information.</w:t>
      </w:r>
    </w:p>
    <w:p w:rsidR="002D15E3" w:rsidP="002D15E3" w:rsidRDefault="002D15E3" w14:paraId="3EB8B362" w14:textId="77777777">
      <w:r>
        <w:t>Complete the attestation below for requirement 5:</w:t>
      </w:r>
    </w:p>
    <w:p w:rsidR="002D15E3" w:rsidP="002D15E3" w:rsidRDefault="002D15E3" w14:paraId="4EC67EE8" w14:textId="77777777">
      <w:r>
        <w:t>The LEA and SECAC use a range of marketing/communication strategies to inform the public about SECAC, its advisory capacity, priorities, and planned activities, including [Identify all means of communication including website(s), internal and community publications, Family Support Centers, and/or social media]. The annual report of the SECAC to the [LEA] Board of Education is scheduled for [Provide BOE Meeting date.]. The previous year’s presentation took place on [Provide BOE Meeting date.]. The following link provides a copy of the BOE presentation: [Insert link to BOE presentation documents.].</w:t>
      </w:r>
    </w:p>
    <w:p w:rsidR="002D15E3" w:rsidP="00EE5D27" w:rsidRDefault="002D15E3" w14:paraId="2FFF6EFC" w14:textId="77777777">
      <w:pPr>
        <w:pStyle w:val="Heading4"/>
      </w:pPr>
      <w:r>
        <w:t xml:space="preserve">Requirement 6: The LEA and SECAC maintain documentation of membership, participation/ attendance, meeting content, outcomes and evaluation, and request for public input. </w:t>
      </w:r>
    </w:p>
    <w:p w:rsidR="002D15E3" w:rsidP="002D15E3" w:rsidRDefault="002D15E3" w14:paraId="7551982E" w14:textId="5C547D28">
      <w:r>
        <w:t>SECAC maintains a participant sign-in/attendance process for each meeting</w:t>
      </w:r>
      <w:r w:rsidR="0038515C">
        <w:t xml:space="preserve">. </w:t>
      </w:r>
      <w:r>
        <w:t xml:space="preserve">Minutes/meeting notes are [Describe how meeting notes and related documents are maintained/shared with the public.] [Identify the data collection method for evaluating meeting content and solicitations for public input.] </w:t>
      </w:r>
    </w:p>
    <w:p w:rsidR="00BC0628" w:rsidP="002D15E3" w:rsidRDefault="002D15E3" w14:paraId="315433E7" w14:textId="38DF7ACB">
      <w:r>
        <w:t>Attached to this application is documentation, including a summary of public input/concerns, the number of participants for each activity, and related expenditures reported in the Interim and Final Progress – Cumulative Variance Reports.</w:t>
      </w:r>
    </w:p>
    <w:p w:rsidR="00FE0A93" w:rsidP="008D3B94" w:rsidRDefault="00FE0A93" w14:paraId="46AD6B27" w14:textId="77777777">
      <w:pPr>
        <w:spacing w:before="360" w:after="0"/>
      </w:pPr>
      <w:r>
        <w:t>_____________________________________________________________________________________________________</w:t>
      </w:r>
      <w:r>
        <w:tab/>
      </w:r>
    </w:p>
    <w:p w:rsidR="00FE0A93" w:rsidP="008D3B94" w:rsidRDefault="00FE0A93" w14:paraId="05F4A252" w14:textId="5DEAE388">
      <w:pPr>
        <w:spacing w:before="0" w:after="0"/>
      </w:pPr>
      <w:r>
        <w:t xml:space="preserve">Local Director of Special Education </w:t>
      </w:r>
      <w:r>
        <w:tab/>
      </w:r>
      <w:r>
        <w:tab/>
      </w:r>
      <w:r>
        <w:tab/>
      </w:r>
      <w:r>
        <w:tab/>
      </w:r>
      <w:r>
        <w:t>Signature</w:t>
      </w:r>
      <w:r>
        <w:tab/>
      </w:r>
      <w:r>
        <w:tab/>
      </w:r>
      <w:r>
        <w:t>Date</w:t>
      </w:r>
    </w:p>
    <w:p w:rsidR="00FE0A93" w:rsidP="008D3B94" w:rsidRDefault="00FE0A93" w14:paraId="4DF06E30" w14:textId="77777777">
      <w:pPr>
        <w:spacing w:before="360" w:after="0"/>
      </w:pPr>
      <w:r>
        <w:t>_____________________________________________________________________________________________________</w:t>
      </w:r>
    </w:p>
    <w:p w:rsidR="00FE0A93" w:rsidP="008D3B94" w:rsidRDefault="00FE0A93" w14:paraId="1BBFFF7B" w14:textId="553427DF">
      <w:pPr>
        <w:spacing w:before="0" w:after="0"/>
      </w:pPr>
      <w:r>
        <w:t>Local Chairperson of SECAC</w:t>
      </w:r>
      <w:r>
        <w:tab/>
      </w:r>
      <w:r>
        <w:tab/>
      </w:r>
      <w:r>
        <w:tab/>
      </w:r>
      <w:r>
        <w:tab/>
      </w:r>
      <w:r>
        <w:tab/>
      </w:r>
      <w:r>
        <w:t>Signature</w:t>
      </w:r>
      <w:r>
        <w:tab/>
      </w:r>
      <w:r>
        <w:tab/>
      </w:r>
      <w:r>
        <w:t>Date</w:t>
      </w:r>
    </w:p>
    <w:p w:rsidRPr="00A244A8" w:rsidR="00850A55" w:rsidP="00EE5D27" w:rsidRDefault="00D774B7" w14:paraId="66B9F5F6" w14:textId="5592F21C">
      <w:pPr>
        <w:pStyle w:val="Heading2"/>
      </w:pPr>
      <w:r>
        <w:br w:type="page"/>
      </w:r>
      <w:bookmarkStart w:name="_Toc130291177" w:id="16"/>
      <w:r>
        <w:t>Family Support Systems (FSS) Plan</w:t>
      </w:r>
    </w:p>
    <w:p w:rsidR="004232AA" w:rsidP="004232AA" w:rsidRDefault="004232AA" w14:paraId="5505E201" w14:textId="77777777">
      <w:r>
        <w:t>Blueprint for Maryland’s Future, through Pillars 1 and 4 prioritize the role and impact of family engagement in improved outcomes for children and students. The SFY 2024 Family Support Systems Plan provides the opportunity for the LEA to construct a plan which fosters strong family partnerships. These partnerships support the school and community personnel in their effort to empower families to make informed decisions and contribute to their children’s educational success. Collaboration is essential in promoting family engagement. Family Support Systems funds may be used to support the work of local family partnerships and targeted needs relative to State Action Imperatives: Early Childhood, Secondary Transition, and Access, Equity, and Progress. Targeted strategies for cultivating family partnerships are noted in the DEI/SES State Strategic Plan: Moving Maryland Forward and may be helpful in the development of a local plan. The Family Support Systems Plan is developed using the Team – Analyze – Plan – Implement – Track (TAP-IT) model to identify improvement targets and establish measurable goals and outcomes that reflect progress toward the improvement area(s). LEAs must submit a Family Support Systems Plan.</w:t>
      </w:r>
    </w:p>
    <w:p w:rsidR="00850A55" w:rsidP="004232AA" w:rsidRDefault="004232AA" w14:paraId="2FB4B31D" w14:textId="5DBC36AC">
      <w:r>
        <w:t>Complete the FSS Plan Template and submit as an appendix to the SFY 2024 LAFF Application.</w:t>
      </w:r>
    </w:p>
    <w:bookmarkEnd w:id="16"/>
    <w:p w:rsidR="00A01485" w:rsidP="00A01485" w:rsidRDefault="004232AA" w14:paraId="52F2F92B" w14:textId="2F58A0AA">
      <w:pPr>
        <w:pStyle w:val="Heading2"/>
      </w:pPr>
      <w:r>
        <w:t>Local Implementation for Results (LIR) Plan</w:t>
      </w:r>
    </w:p>
    <w:p w:rsidR="006C380D" w:rsidP="006C380D" w:rsidRDefault="006C380D" w14:paraId="5B6EE246" w14:textId="77777777">
      <w:r>
        <w:t xml:space="preserve">Blueprint for Maryland’s Future, through Pillars 1, 3, and 4 prioritize the development of and early access to targeted supports for students with disabilities that prepare students for success in college, career, and life. The LIR grants are a formula-based State priority grant opportunity provided to each LEA serving as a catalyst for addressing systemic change priorities aligned with the three Moving Maryland Forward Strategic Imperatives: Early Childhood, Secondary Transition, and Access-Equity-Progress and focused on child, student, and family outcomes and specific disparities to the federal Indicators (State Performance Plan (SPP) and Annual Performance Results (APR). Using data-driven decision making the LEA identifies the change actions including, evidence-based practices, strategic collaboration, families as engaged partners necessary to narrow performance gaps for children and youth with disabilities, ages birth through twenty-one and their families. </w:t>
      </w:r>
    </w:p>
    <w:p w:rsidR="006C380D" w:rsidP="006C380D" w:rsidRDefault="006C380D" w14:paraId="47EB765D" w14:textId="5E3E06E2">
      <w:r>
        <w:t xml:space="preserve">SFY 2024 LIR Plans are due to MSDE on or before August 15, 2023. Plans uploaded to </w:t>
      </w:r>
      <w:hyperlink w:history="1" r:id="rId150">
        <w:r w:rsidRPr="00261D99">
          <w:rPr>
            <w:rStyle w:val="Hyperlink"/>
          </w:rPr>
          <w:t>MOVEit</w:t>
        </w:r>
      </w:hyperlink>
      <w:r>
        <w:t>.</w:t>
      </w:r>
    </w:p>
    <w:p w:rsidR="006C380D" w:rsidP="006C380D" w:rsidRDefault="006C380D" w14:paraId="2F28ACF2" w14:textId="77777777">
      <w:r>
        <w:t>The LEA will receive allocations aligned to the Strategic Imperatives. Flexibility options are available for the reallocation and use of the LIR State-priority funds with the approval of the Assistant State Superintendent. Funding may be realigned to address work across imperatives and/or LEAs. A change in the LEA’s allocation document will be made to reflect changes.</w:t>
      </w:r>
    </w:p>
    <w:p w:rsidR="00DA21C9" w:rsidP="006C380D" w:rsidRDefault="00DA21C9" w14:paraId="5026A8B4" w14:textId="77777777">
      <w:pPr>
        <w:pStyle w:val="ListBullet"/>
        <w:numPr>
          <w:ilvl w:val="0"/>
          <w:numId w:val="32"/>
        </w:numPr>
      </w:pPr>
      <w:r>
        <w:t>W</w:t>
      </w:r>
      <w:r w:rsidR="006C380D">
        <w:t>ork Across Imperatives: The LEA may request to increase the state-determined allocation given for a specific Imperative while decreasing the allocation for another (e.g., LEA increases the allocation for Early Childhood LIR by decreasing the allocation for Secondary Transition LIR by the same amount).</w:t>
      </w:r>
    </w:p>
    <w:p w:rsidR="006C380D" w:rsidP="006C380D" w:rsidRDefault="006C380D" w14:paraId="2668A7BD" w14:textId="50E083A1">
      <w:pPr>
        <w:pStyle w:val="ListBullet"/>
        <w:numPr>
          <w:ilvl w:val="0"/>
          <w:numId w:val="32"/>
        </w:numPr>
      </w:pPr>
      <w:r>
        <w:t>Work Across LEAs: LEAs may request a collaborative commitment of funds among one or more LEAs working together to implement LIR plan strategies (e.g., four LEAs combine efforts and funding to sponsor capacity building activities utilizing a contracted vendor).</w:t>
      </w:r>
    </w:p>
    <w:p w:rsidR="006C380D" w:rsidP="006C380D" w:rsidRDefault="006C380D" w14:paraId="17F7C020" w14:textId="0E70D4AF">
      <w:r>
        <w:t xml:space="preserve">SFY 2024 LIR grant submission requires completing the appropriate Local Implementation Plan for Results Discretionary Funding template per Strategic Imperative, </w:t>
      </w:r>
      <w:hyperlink w:history="1" r:id="rId151">
        <w:r w:rsidRPr="008A0345">
          <w:rPr>
            <w:rStyle w:val="Hyperlink"/>
          </w:rPr>
          <w:t>signed C-1-25 MSDE budget form</w:t>
        </w:r>
      </w:hyperlink>
      <w:r>
        <w:t>, and budget detail. Materials and supplies for each grant proposal is capped at 10 percent.</w:t>
      </w:r>
    </w:p>
    <w:p w:rsidR="006C380D" w:rsidP="006C380D" w:rsidRDefault="006C380D" w14:paraId="16924386" w14:textId="77777777">
      <w:r>
        <w:t xml:space="preserve">Complete the applicable LIR Plan Template(s) aligned to LEA system change priorities. </w:t>
      </w:r>
    </w:p>
    <w:p w:rsidR="00DA21C9" w:rsidP="006C380D" w:rsidRDefault="006C380D" w14:paraId="38124560" w14:textId="77777777">
      <w:pPr>
        <w:pStyle w:val="ListBullet"/>
        <w:numPr>
          <w:ilvl w:val="0"/>
          <w:numId w:val="32"/>
        </w:numPr>
      </w:pPr>
      <w:r>
        <w:t>SFY 2024 Early Childhood LIR Plan Template</w:t>
      </w:r>
    </w:p>
    <w:p w:rsidR="00DA21C9" w:rsidP="006C380D" w:rsidRDefault="006C380D" w14:paraId="4BB65EAC" w14:textId="77777777">
      <w:pPr>
        <w:pStyle w:val="ListBullet"/>
        <w:numPr>
          <w:ilvl w:val="0"/>
          <w:numId w:val="32"/>
        </w:numPr>
      </w:pPr>
      <w:r>
        <w:t>SFY 2024 Secondary Transition LIR Plan Template</w:t>
      </w:r>
    </w:p>
    <w:p w:rsidR="006C380D" w:rsidP="006C380D" w:rsidRDefault="006C380D" w14:paraId="05594313" w14:textId="406DB49A">
      <w:pPr>
        <w:pStyle w:val="ListBullet"/>
        <w:numPr>
          <w:ilvl w:val="0"/>
          <w:numId w:val="32"/>
        </w:numPr>
      </w:pPr>
      <w:r>
        <w:t>SFY 2024 Access, Equity, Progress LIR Plan Template</w:t>
      </w:r>
    </w:p>
    <w:p w:rsidR="00A157F8" w:rsidP="006C380D" w:rsidRDefault="006C380D" w14:paraId="3139101A" w14:textId="2CF271E0">
      <w:r>
        <w:t xml:space="preserve">SFY 2024 LIR Plans are due to MSDE on or before August 15, 2023. Plans are uploaded to </w:t>
      </w:r>
      <w:hyperlink w:history="1" r:id="rId152">
        <w:r w:rsidRPr="00EF34CD">
          <w:rPr>
            <w:rStyle w:val="Hyperlink"/>
          </w:rPr>
          <w:t>MOVEit</w:t>
        </w:r>
      </w:hyperlink>
      <w:r>
        <w:t>.</w:t>
      </w:r>
    </w:p>
    <w:p w:rsidR="00EF34CD" w:rsidRDefault="00EF34CD" w14:paraId="75BB463A" w14:textId="2C8217EE">
      <w:r>
        <w:br w:type="page"/>
      </w:r>
    </w:p>
    <w:p w:rsidR="00EF34CD" w:rsidP="00EF34CD" w:rsidRDefault="00EF34CD" w14:paraId="15DCDEDA" w14:textId="006928CB">
      <w:pPr>
        <w:pStyle w:val="Heading2"/>
      </w:pPr>
      <w:r>
        <w:t>Consortia Part B Section 611 and Section 619</w:t>
      </w:r>
    </w:p>
    <w:p w:rsidR="00924874" w:rsidP="00924874" w:rsidRDefault="00924874" w14:paraId="1635C897" w14:textId="77777777">
      <w:r>
        <w:t xml:space="preserve">Consortia funding provides supplemental financial support to a partnership of local school systems utilizing pooled resources to improve educational outcomes by way of specific IEP service delivery options for children with disabilities not addressed through local Part B 611, Passthrough, Part B 619 Preschool Passthrough, or existing discretionary funding allocations. </w:t>
      </w:r>
    </w:p>
    <w:p w:rsidR="00924874" w:rsidP="00924874" w:rsidRDefault="00924874" w14:paraId="285D03AD" w14:textId="62995D88">
      <w:r>
        <w:t>The lead jurisdiction submits a scope of work inclusive of the area of need, the number of students disaggregated by a local school system, age range 3 to 5 years and 3 to 21 years, and service area. The scope of work describes the intended outcomes based on the plan's implementation</w:t>
      </w:r>
      <w:r w:rsidR="0038515C">
        <w:t xml:space="preserve">. </w:t>
      </w:r>
      <w:r>
        <w:t xml:space="preserve">The lead LEA provides data summarizing the population of students to be served and the specific services to be provided. </w:t>
      </w:r>
    </w:p>
    <w:p w:rsidR="00924874" w:rsidP="00924874" w:rsidRDefault="00924874" w14:paraId="1362CDE1" w14:textId="77777777">
      <w:r>
        <w:t xml:space="preserve">Part B 619 Funds are for the support of children with disabilities age 3 – 5 years. </w:t>
      </w:r>
    </w:p>
    <w:p w:rsidRPr="00EF34CD" w:rsidR="00EF34CD" w:rsidP="00924874" w:rsidRDefault="00924874" w14:paraId="2A8F489E" w14:textId="5080F5E5">
      <w:r>
        <w:t>Part B 611 Funds may be used in support of children with disabilities in a Birth to 21 Framework.</w:t>
      </w:r>
    </w:p>
    <w:tbl>
      <w:tblPr>
        <w:tblW w:w="5150" w:type="pct"/>
        <w:tblInd w:w="-5"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ayout w:type="fixed"/>
        <w:tblCellMar>
          <w:top w:w="72" w:type="dxa"/>
          <w:bottom w:w="72" w:type="dxa"/>
        </w:tblCellMar>
        <w:tblLook w:val="0400" w:firstRow="0" w:lastRow="0" w:firstColumn="0" w:lastColumn="0" w:noHBand="0" w:noVBand="1"/>
      </w:tblPr>
      <w:tblGrid>
        <w:gridCol w:w="2610"/>
        <w:gridCol w:w="7021"/>
      </w:tblGrid>
      <w:tr w:rsidR="00924874" w:rsidTr="00924874" w14:paraId="25A51176" w14:textId="77777777">
        <w:trPr>
          <w:trHeight w:val="575"/>
          <w:tblHeader/>
        </w:trPr>
        <w:tc>
          <w:tcPr>
            <w:tcW w:w="9631" w:type="dxa"/>
            <w:gridSpan w:val="2"/>
            <w:shd w:val="clear" w:color="auto" w:fill="005FA7"/>
            <w:vAlign w:val="center"/>
          </w:tcPr>
          <w:p w:rsidRPr="007F51D4" w:rsidR="00924874" w:rsidP="00924874" w:rsidRDefault="00924874" w14:paraId="7A2CD99B" w14:textId="7C32E541">
            <w:pPr>
              <w:rPr>
                <w:b/>
                <w:color w:val="FFFFFF" w:themeColor="background1"/>
                <w:szCs w:val="20"/>
              </w:rPr>
            </w:pPr>
            <w:r>
              <w:rPr>
                <w:b/>
                <w:color w:val="FFFFFF" w:themeColor="background1"/>
                <w:szCs w:val="20"/>
              </w:rPr>
              <w:t xml:space="preserve">Lead Jurisdiction: </w:t>
            </w:r>
          </w:p>
        </w:tc>
      </w:tr>
      <w:tr w:rsidR="00924874" w:rsidTr="00924874" w14:paraId="6ED5DD71" w14:textId="77777777">
        <w:trPr>
          <w:trHeight w:val="864" w:hRule="exact"/>
          <w:tblHeader/>
        </w:trPr>
        <w:tc>
          <w:tcPr>
            <w:tcW w:w="2610" w:type="dxa"/>
            <w:shd w:val="clear" w:color="auto" w:fill="auto"/>
          </w:tcPr>
          <w:p w:rsidRPr="00A06789" w:rsidR="00924874" w:rsidP="00E256A2" w:rsidRDefault="00924874" w14:paraId="489BA2F9" w14:textId="7DFC033D">
            <w:r w:rsidRPr="00A06789">
              <w:t xml:space="preserve">Identify the Region to be Served by this Consortia </w:t>
            </w:r>
          </w:p>
        </w:tc>
        <w:tc>
          <w:tcPr>
            <w:tcW w:w="7021" w:type="dxa"/>
          </w:tcPr>
          <w:p w:rsidR="00924874" w:rsidP="00E256A2" w:rsidRDefault="00924874" w14:paraId="37847052" w14:textId="77777777"/>
        </w:tc>
      </w:tr>
      <w:tr w:rsidR="00924874" w:rsidTr="00924874" w14:paraId="54407B5E" w14:textId="77777777">
        <w:trPr>
          <w:trHeight w:val="1008" w:hRule="exact"/>
          <w:tblHeader/>
        </w:trPr>
        <w:tc>
          <w:tcPr>
            <w:tcW w:w="2610" w:type="dxa"/>
          </w:tcPr>
          <w:p w:rsidRPr="00A06789" w:rsidR="00924874" w:rsidP="00E256A2" w:rsidRDefault="00924874" w14:paraId="1D9D2839" w14:textId="1ECC9D19">
            <w:r w:rsidRPr="00A06789">
              <w:t>Passthrough – Consortia Allocated Part B 611 Funds</w:t>
            </w:r>
          </w:p>
        </w:tc>
        <w:tc>
          <w:tcPr>
            <w:tcW w:w="7021" w:type="dxa"/>
          </w:tcPr>
          <w:p w:rsidR="00924874" w:rsidP="00E256A2" w:rsidRDefault="00924874" w14:paraId="3773102E" w14:textId="77777777"/>
        </w:tc>
      </w:tr>
      <w:tr w:rsidRPr="00D864B1" w:rsidR="00924874" w:rsidTr="00A06789" w14:paraId="11AC0C5A"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tblCellMar>
          <w:tblLook w:val="0420" w:firstRow="1" w:lastRow="0" w:firstColumn="0" w:lastColumn="0" w:noHBand="0" w:noVBand="1"/>
        </w:tblPrEx>
        <w:trPr>
          <w:trHeight w:val="1008" w:hRule="exact"/>
          <w:tblHeader/>
        </w:trPr>
        <w:tc>
          <w:tcPr>
            <w:tcW w:w="2610"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auto"/>
          </w:tcPr>
          <w:p w:rsidRPr="00A06789" w:rsidR="00924874" w:rsidP="00E256A2" w:rsidRDefault="00A06789" w14:paraId="48C9AA00" w14:textId="799EFA5D">
            <w:r w:rsidRPr="00A06789">
              <w:t>Preschool Passthrough – Consortia Allocated Part B 619 Funds</w:t>
            </w:r>
          </w:p>
        </w:tc>
        <w:tc>
          <w:tcPr>
            <w:tcW w:w="7021"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D864B1" w:rsidR="00924874" w:rsidP="00E256A2" w:rsidRDefault="00924874" w14:paraId="38B4F872" w14:textId="77777777">
            <w:pPr>
              <w:ind w:right="-110"/>
              <w:rPr>
                <w:b/>
                <w:sz w:val="22"/>
              </w:rPr>
            </w:pPr>
          </w:p>
        </w:tc>
      </w:tr>
      <w:tr w:rsidRPr="004A194D" w:rsidR="00924874" w:rsidTr="00A06789" w14:paraId="280A96DC"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tblCellMar>
          <w:tblLook w:val="0420" w:firstRow="1" w:lastRow="0" w:firstColumn="0" w:lastColumn="0" w:noHBand="0" w:noVBand="1"/>
        </w:tblPrEx>
        <w:trPr>
          <w:trHeight w:val="1008" w:hRule="exact"/>
          <w:tblHeader/>
        </w:trPr>
        <w:tc>
          <w:tcPr>
            <w:tcW w:w="2610"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FFFFF" w:themeFill="background1"/>
          </w:tcPr>
          <w:p w:rsidRPr="00A06789" w:rsidR="00924874" w:rsidP="00E256A2" w:rsidRDefault="00A06789" w14:paraId="1062917F" w14:textId="3F2ABCD1">
            <w:pPr>
              <w:rPr>
                <w:szCs w:val="20"/>
              </w:rPr>
            </w:pPr>
            <w:r w:rsidRPr="00A06789">
              <w:rPr>
                <w:szCs w:val="20"/>
              </w:rPr>
              <w:t>Consortia Members, Identify all Participating LEAs</w:t>
            </w:r>
          </w:p>
        </w:tc>
        <w:tc>
          <w:tcPr>
            <w:tcW w:w="7021"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FFFFF" w:themeFill="background1"/>
          </w:tcPr>
          <w:p w:rsidRPr="004A194D" w:rsidR="00924874" w:rsidP="00E256A2" w:rsidRDefault="00924874" w14:paraId="7B0C75A8" w14:textId="77777777">
            <w:pPr>
              <w:ind w:right="-110"/>
              <w:rPr>
                <w:b/>
                <w:szCs w:val="20"/>
              </w:rPr>
            </w:pPr>
          </w:p>
        </w:tc>
      </w:tr>
      <w:tr w:rsidRPr="004A194D" w:rsidR="00924874" w:rsidTr="00283E1F" w14:paraId="11EC86D6"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tblCellMar>
          <w:tblLook w:val="0420" w:firstRow="1" w:lastRow="0" w:firstColumn="0" w:lastColumn="0" w:noHBand="0" w:noVBand="1"/>
        </w:tblPrEx>
        <w:trPr>
          <w:trHeight w:val="504" w:hRule="exact"/>
          <w:tblHeader/>
        </w:trPr>
        <w:tc>
          <w:tcPr>
            <w:tcW w:w="2610"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auto"/>
          </w:tcPr>
          <w:p w:rsidRPr="00A06789" w:rsidR="00924874" w:rsidP="00E256A2" w:rsidRDefault="00A06789" w14:paraId="394A2DE5" w14:textId="0A055121">
            <w:r w:rsidRPr="00A06789">
              <w:t>Intended Outcomes</w:t>
            </w:r>
          </w:p>
        </w:tc>
        <w:tc>
          <w:tcPr>
            <w:tcW w:w="7021"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4A194D" w:rsidR="00924874" w:rsidP="00E256A2" w:rsidRDefault="00924874" w14:paraId="4B3A2D66" w14:textId="77777777">
            <w:pPr>
              <w:ind w:right="-110"/>
              <w:rPr>
                <w:b/>
                <w:szCs w:val="20"/>
              </w:rPr>
            </w:pPr>
          </w:p>
        </w:tc>
      </w:tr>
      <w:tr w:rsidRPr="004A194D" w:rsidR="00924874" w:rsidTr="00283E1F" w14:paraId="17196B8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tblCellMar>
          <w:tblLook w:val="0420" w:firstRow="1" w:lastRow="0" w:firstColumn="0" w:lastColumn="0" w:noHBand="0" w:noVBand="1"/>
        </w:tblPrEx>
        <w:trPr>
          <w:trHeight w:val="504" w:hRule="exact"/>
          <w:tblHeader/>
        </w:trPr>
        <w:tc>
          <w:tcPr>
            <w:tcW w:w="2610"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auto"/>
          </w:tcPr>
          <w:p w:rsidRPr="00A06789" w:rsidR="00924874" w:rsidP="00E256A2" w:rsidRDefault="00A06789" w14:paraId="39FD7EFB" w14:textId="16207E75">
            <w:r w:rsidRPr="00A06789">
              <w:t>Scope of Work</w:t>
            </w:r>
          </w:p>
        </w:tc>
        <w:tc>
          <w:tcPr>
            <w:tcW w:w="7021"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4A194D" w:rsidR="00924874" w:rsidP="00E256A2" w:rsidRDefault="00924874" w14:paraId="2BDB4CAE" w14:textId="77777777">
            <w:pPr>
              <w:ind w:right="-110"/>
              <w:rPr>
                <w:b/>
                <w:szCs w:val="20"/>
              </w:rPr>
            </w:pPr>
          </w:p>
        </w:tc>
      </w:tr>
    </w:tbl>
    <w:p w:rsidR="00EE5D27" w:rsidP="000043A1" w:rsidRDefault="00EE5D27" w14:paraId="59D8CCB7" w14:textId="77777777">
      <w:pPr>
        <w:pStyle w:val="ListNumber"/>
        <w:numPr>
          <w:ilvl w:val="0"/>
          <w:numId w:val="0"/>
        </w:numPr>
        <w:ind w:left="360"/>
      </w:pPr>
    </w:p>
    <w:p w:rsidR="00EE5D27" w:rsidRDefault="00EE5D27" w14:paraId="435F9987" w14:textId="77777777">
      <w:pPr>
        <w:rPr>
          <w:rFonts w:eastAsia="Times New Roman" w:cs="Open Sans"/>
          <w:szCs w:val="18"/>
        </w:rPr>
      </w:pPr>
      <w:r>
        <w:br w:type="page"/>
      </w:r>
    </w:p>
    <w:p w:rsidR="00F56A77" w:rsidP="00CC2BB7" w:rsidRDefault="00DF6278" w14:paraId="281E059F" w14:textId="6ABF40C4">
      <w:pPr>
        <w:pStyle w:val="ListNumber"/>
        <w:numPr>
          <w:ilvl w:val="0"/>
          <w:numId w:val="0"/>
        </w:numPr>
      </w:pPr>
      <w:r>
        <w:t>For each LEA, identify the needs to be addressed by student population and service area</w:t>
      </w:r>
      <w:r w:rsidR="00CC2BB7">
        <w:t xml:space="preserve"> below:</w:t>
      </w:r>
    </w:p>
    <w:p w:rsidR="00CC2BB7" w:rsidP="00CC2BB7" w:rsidRDefault="00CC2BB7" w14:paraId="0665E60F" w14:textId="77777777">
      <w:pPr>
        <w:pStyle w:val="ListNumber"/>
        <w:numPr>
          <w:ilvl w:val="0"/>
          <w:numId w:val="0"/>
        </w:numPr>
        <w:rPr>
          <w:b/>
          <w:bCs/>
        </w:rPr>
      </w:pPr>
    </w:p>
    <w:p w:rsidR="00DF6278" w:rsidP="000043A1" w:rsidRDefault="00F56A77" w14:paraId="7431BAD8" w14:textId="22CA7862">
      <w:pPr>
        <w:pStyle w:val="ListNumber"/>
        <w:numPr>
          <w:ilvl w:val="0"/>
          <w:numId w:val="0"/>
        </w:numPr>
        <w:ind w:left="360"/>
        <w:rPr>
          <w:b/>
          <w:bCs/>
        </w:rPr>
      </w:pPr>
      <w:r>
        <w:rPr>
          <w:b/>
          <w:bCs/>
        </w:rPr>
        <w:t>LEA Name</w:t>
      </w:r>
      <w:r w:rsidR="00473246">
        <w:rPr>
          <w:b/>
          <w:bCs/>
        </w:rPr>
        <w:t>:</w:t>
      </w:r>
    </w:p>
    <w:p w:rsidR="00473246" w:rsidP="000043A1" w:rsidRDefault="00473246" w14:paraId="7A2E3454" w14:textId="1BB80E88">
      <w:pPr>
        <w:pStyle w:val="ListNumber"/>
        <w:numPr>
          <w:ilvl w:val="0"/>
          <w:numId w:val="0"/>
        </w:numPr>
        <w:ind w:left="360"/>
        <w:rPr>
          <w:b/>
          <w:bCs/>
        </w:rPr>
      </w:pPr>
      <w:r>
        <w:rPr>
          <w:b/>
          <w:bCs/>
        </w:rPr>
        <w:t>Total Number of Children 3 to 5 Years:</w:t>
      </w:r>
    </w:p>
    <w:p w:rsidRPr="00473246" w:rsidR="00473246" w:rsidP="000043A1" w:rsidRDefault="00473246" w14:paraId="782364D6" w14:textId="2DF3A0C4">
      <w:pPr>
        <w:pStyle w:val="ListNumber"/>
        <w:numPr>
          <w:ilvl w:val="0"/>
          <w:numId w:val="0"/>
        </w:numPr>
        <w:ind w:left="360"/>
      </w:pPr>
      <w:r>
        <w:rPr>
          <w:b/>
          <w:bCs/>
        </w:rPr>
        <w:t>Check Service</w:t>
      </w:r>
      <w:r w:rsidR="008706A7">
        <w:rPr>
          <w:b/>
          <w:bCs/>
        </w:rPr>
        <w:t>s to be Provided:</w:t>
      </w:r>
    </w:p>
    <w:p w:rsidR="00DF6278" w:rsidP="000043A1" w:rsidRDefault="000115AA" w14:paraId="67137D25" w14:textId="3E62D36A">
      <w:pPr>
        <w:pStyle w:val="ListNumber"/>
        <w:numPr>
          <w:ilvl w:val="0"/>
          <w:numId w:val="0"/>
        </w:numPr>
        <w:ind w:left="360"/>
      </w:pPr>
      <w:sdt>
        <w:sdtPr>
          <w:id w:val="403107467"/>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w:t>
      </w:r>
      <w:r w:rsidR="008706A7">
        <w:t>PT</w:t>
      </w:r>
      <w:r w:rsidR="00F56A77">
        <w:t xml:space="preserve">      </w:t>
      </w:r>
      <w:sdt>
        <w:sdtPr>
          <w:id w:val="1419442594"/>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w:t>
      </w:r>
      <w:r w:rsidR="008706A7">
        <w:t>OT</w:t>
      </w:r>
      <w:r w:rsidR="00F56A77">
        <w:t xml:space="preserve">     </w:t>
      </w:r>
      <w:sdt>
        <w:sdtPr>
          <w:id w:val="2134980911"/>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w:t>
      </w:r>
      <w:r w:rsidR="008706A7">
        <w:t>SLP</w:t>
      </w:r>
      <w:r w:rsidR="00F56A77">
        <w:t xml:space="preserve">     </w:t>
      </w:r>
      <w:sdt>
        <w:sdtPr>
          <w:id w:val="1592283318"/>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w:t>
      </w:r>
      <w:r w:rsidR="008706A7">
        <w:t>Vision</w:t>
      </w:r>
      <w:r w:rsidR="00F56A77">
        <w:t xml:space="preserve">     </w:t>
      </w:r>
      <w:sdt>
        <w:sdtPr>
          <w:id w:val="1341114720"/>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w:t>
      </w:r>
      <w:r w:rsidR="008706A7">
        <w:t>Hearing &amp; Audiology</w:t>
      </w:r>
      <w:r w:rsidR="00F56A77">
        <w:t xml:space="preserve">     </w:t>
      </w:r>
      <w:sdt>
        <w:sdtPr>
          <w:id w:val="1073625186"/>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w:t>
      </w:r>
      <w:r w:rsidR="008706A7">
        <w:t>Other</w:t>
      </w:r>
    </w:p>
    <w:p w:rsidR="00F56A77" w:rsidP="000043A1" w:rsidRDefault="00F56A77" w14:paraId="2301AE5A" w14:textId="3CE7E22D">
      <w:pPr>
        <w:pStyle w:val="ListNumber"/>
        <w:numPr>
          <w:ilvl w:val="0"/>
          <w:numId w:val="0"/>
        </w:numPr>
        <w:ind w:left="360"/>
        <w:rPr>
          <w:b/>
          <w:bCs/>
        </w:rPr>
      </w:pPr>
      <w:r>
        <w:rPr>
          <w:b/>
          <w:bCs/>
        </w:rPr>
        <w:t>Total Number of Students 3 to 21 Years:</w:t>
      </w:r>
    </w:p>
    <w:p w:rsidR="00F56A77" w:rsidP="000043A1" w:rsidRDefault="00F56A77" w14:paraId="7ABB37F8" w14:textId="3C3D5C79">
      <w:pPr>
        <w:pStyle w:val="ListNumber"/>
        <w:numPr>
          <w:ilvl w:val="0"/>
          <w:numId w:val="0"/>
        </w:numPr>
        <w:ind w:left="360"/>
        <w:rPr>
          <w:b/>
          <w:bCs/>
        </w:rPr>
      </w:pPr>
      <w:r>
        <w:rPr>
          <w:b/>
          <w:bCs/>
        </w:rPr>
        <w:t>Check Services to be Provided:</w:t>
      </w:r>
    </w:p>
    <w:p w:rsidR="00F56A77" w:rsidP="00F56A77" w:rsidRDefault="000115AA" w14:paraId="38F388B9" w14:textId="77777777">
      <w:pPr>
        <w:pStyle w:val="ListNumber"/>
        <w:numPr>
          <w:ilvl w:val="0"/>
          <w:numId w:val="0"/>
        </w:numPr>
        <w:ind w:left="360"/>
      </w:pPr>
      <w:sdt>
        <w:sdtPr>
          <w:id w:val="488837682"/>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PT      </w:t>
      </w:r>
      <w:sdt>
        <w:sdtPr>
          <w:id w:val="1376043668"/>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OT     </w:t>
      </w:r>
      <w:sdt>
        <w:sdtPr>
          <w:id w:val="230350532"/>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SLP     </w:t>
      </w:r>
      <w:sdt>
        <w:sdtPr>
          <w:id w:val="2029136153"/>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Vision     </w:t>
      </w:r>
      <w:sdt>
        <w:sdtPr>
          <w:id w:val="-324441243"/>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Hearing &amp; Audiology     </w:t>
      </w:r>
      <w:sdt>
        <w:sdtPr>
          <w:id w:val="1780840318"/>
          <w14:checkbox>
            <w14:checked w14:val="0"/>
            <w14:checkedState w14:val="2612" w14:font="MS Gothic"/>
            <w14:uncheckedState w14:val="2610" w14:font="MS Gothic"/>
          </w14:checkbox>
        </w:sdtPr>
        <w:sdtContent>
          <w:r w:rsidR="00F56A77">
            <w:rPr>
              <w:rFonts w:hint="eastAsia" w:ascii="MS Gothic" w:hAnsi="MS Gothic" w:eastAsia="MS Gothic"/>
            </w:rPr>
            <w:t>☐</w:t>
          </w:r>
        </w:sdtContent>
      </w:sdt>
      <w:r w:rsidR="00F56A77">
        <w:t xml:space="preserve"> Other</w:t>
      </w:r>
    </w:p>
    <w:p w:rsidR="00CC2BB7" w:rsidP="00343988" w:rsidRDefault="00CC2BB7" w14:paraId="7E5162D6" w14:textId="77777777">
      <w:pPr>
        <w:pStyle w:val="ListNumber"/>
        <w:numPr>
          <w:ilvl w:val="0"/>
          <w:numId w:val="0"/>
        </w:numPr>
        <w:ind w:left="360"/>
        <w:rPr>
          <w:b/>
          <w:bCs/>
        </w:rPr>
      </w:pPr>
    </w:p>
    <w:p w:rsidR="00343988" w:rsidP="00343988" w:rsidRDefault="00343988" w14:paraId="69A8EE41" w14:textId="708375F6">
      <w:pPr>
        <w:pStyle w:val="ListNumber"/>
        <w:numPr>
          <w:ilvl w:val="0"/>
          <w:numId w:val="0"/>
        </w:numPr>
        <w:ind w:left="360"/>
        <w:rPr>
          <w:b/>
          <w:bCs/>
        </w:rPr>
      </w:pPr>
      <w:r>
        <w:rPr>
          <w:b/>
          <w:bCs/>
        </w:rPr>
        <w:t>LEA Name:</w:t>
      </w:r>
    </w:p>
    <w:p w:rsidR="00343988" w:rsidP="00343988" w:rsidRDefault="00343988" w14:paraId="10C92103" w14:textId="77777777">
      <w:pPr>
        <w:pStyle w:val="ListNumber"/>
        <w:numPr>
          <w:ilvl w:val="0"/>
          <w:numId w:val="0"/>
        </w:numPr>
        <w:ind w:left="360"/>
        <w:rPr>
          <w:b/>
          <w:bCs/>
        </w:rPr>
      </w:pPr>
      <w:r>
        <w:rPr>
          <w:b/>
          <w:bCs/>
        </w:rPr>
        <w:t>Total Number of Children 3 to 5 Years:</w:t>
      </w:r>
    </w:p>
    <w:p w:rsidRPr="00473246" w:rsidR="00343988" w:rsidP="00343988" w:rsidRDefault="00343988" w14:paraId="0F042B10" w14:textId="77777777">
      <w:pPr>
        <w:pStyle w:val="ListNumber"/>
        <w:numPr>
          <w:ilvl w:val="0"/>
          <w:numId w:val="0"/>
        </w:numPr>
        <w:ind w:left="360"/>
      </w:pPr>
      <w:r>
        <w:rPr>
          <w:b/>
          <w:bCs/>
        </w:rPr>
        <w:t>Check Services to be Provided:</w:t>
      </w:r>
    </w:p>
    <w:p w:rsidR="00343988" w:rsidP="00343988" w:rsidRDefault="000115AA" w14:paraId="2DF4B66B" w14:textId="77777777">
      <w:pPr>
        <w:pStyle w:val="ListNumber"/>
        <w:numPr>
          <w:ilvl w:val="0"/>
          <w:numId w:val="0"/>
        </w:numPr>
        <w:ind w:left="360"/>
      </w:pPr>
      <w:sdt>
        <w:sdtPr>
          <w:id w:val="157507669"/>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PT      </w:t>
      </w:r>
      <w:sdt>
        <w:sdtPr>
          <w:id w:val="-129713024"/>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     </w:t>
      </w:r>
      <w:sdt>
        <w:sdtPr>
          <w:id w:val="-479618082"/>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SLP     </w:t>
      </w:r>
      <w:sdt>
        <w:sdtPr>
          <w:id w:val="-313563353"/>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Vision     </w:t>
      </w:r>
      <w:sdt>
        <w:sdtPr>
          <w:id w:val="-1906368353"/>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Hearing &amp; Audiology     </w:t>
      </w:r>
      <w:sdt>
        <w:sdtPr>
          <w:id w:val="-1239936621"/>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Other</w:t>
      </w:r>
    </w:p>
    <w:p w:rsidR="00343988" w:rsidP="00343988" w:rsidRDefault="00343988" w14:paraId="2006E3CA" w14:textId="77777777">
      <w:pPr>
        <w:pStyle w:val="ListNumber"/>
        <w:numPr>
          <w:ilvl w:val="0"/>
          <w:numId w:val="0"/>
        </w:numPr>
        <w:ind w:left="360"/>
        <w:rPr>
          <w:b/>
          <w:bCs/>
        </w:rPr>
      </w:pPr>
      <w:r>
        <w:rPr>
          <w:b/>
          <w:bCs/>
        </w:rPr>
        <w:t>Total Number of Students 3 to 21 Years:</w:t>
      </w:r>
    </w:p>
    <w:p w:rsidR="00343988" w:rsidP="00343988" w:rsidRDefault="00343988" w14:paraId="435D89B5" w14:textId="77777777">
      <w:pPr>
        <w:pStyle w:val="ListNumber"/>
        <w:numPr>
          <w:ilvl w:val="0"/>
          <w:numId w:val="0"/>
        </w:numPr>
        <w:ind w:left="360"/>
        <w:rPr>
          <w:b/>
          <w:bCs/>
        </w:rPr>
      </w:pPr>
      <w:r>
        <w:rPr>
          <w:b/>
          <w:bCs/>
        </w:rPr>
        <w:t>Check Services to be Provided:</w:t>
      </w:r>
    </w:p>
    <w:p w:rsidR="00343988" w:rsidP="00343988" w:rsidRDefault="000115AA" w14:paraId="7678CFF9" w14:textId="77777777">
      <w:pPr>
        <w:pStyle w:val="ListNumber"/>
        <w:numPr>
          <w:ilvl w:val="0"/>
          <w:numId w:val="0"/>
        </w:numPr>
        <w:ind w:left="360"/>
      </w:pPr>
      <w:sdt>
        <w:sdtPr>
          <w:id w:val="-1876991793"/>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PT      </w:t>
      </w:r>
      <w:sdt>
        <w:sdtPr>
          <w:id w:val="770979213"/>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     </w:t>
      </w:r>
      <w:sdt>
        <w:sdtPr>
          <w:id w:val="-1020627027"/>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SLP     </w:t>
      </w:r>
      <w:sdt>
        <w:sdtPr>
          <w:id w:val="2107844843"/>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Vision     </w:t>
      </w:r>
      <w:sdt>
        <w:sdtPr>
          <w:id w:val="-70575159"/>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Hearing &amp; Audiology     </w:t>
      </w:r>
      <w:sdt>
        <w:sdtPr>
          <w:id w:val="730740110"/>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Other</w:t>
      </w:r>
    </w:p>
    <w:p w:rsidR="00CC2BB7" w:rsidP="00343988" w:rsidRDefault="00CC2BB7" w14:paraId="31259FD1" w14:textId="77777777">
      <w:pPr>
        <w:pStyle w:val="ListNumber"/>
        <w:numPr>
          <w:ilvl w:val="0"/>
          <w:numId w:val="0"/>
        </w:numPr>
        <w:ind w:left="360"/>
        <w:rPr>
          <w:b/>
          <w:bCs/>
        </w:rPr>
      </w:pPr>
    </w:p>
    <w:p w:rsidR="00343988" w:rsidP="00343988" w:rsidRDefault="00343988" w14:paraId="34FEB603" w14:textId="65FCDFE1">
      <w:pPr>
        <w:pStyle w:val="ListNumber"/>
        <w:numPr>
          <w:ilvl w:val="0"/>
          <w:numId w:val="0"/>
        </w:numPr>
        <w:ind w:left="360"/>
        <w:rPr>
          <w:b/>
          <w:bCs/>
        </w:rPr>
      </w:pPr>
      <w:r>
        <w:rPr>
          <w:b/>
          <w:bCs/>
        </w:rPr>
        <w:t>LEA Name:</w:t>
      </w:r>
    </w:p>
    <w:p w:rsidR="00343988" w:rsidP="00343988" w:rsidRDefault="00343988" w14:paraId="2A996B15" w14:textId="77777777">
      <w:pPr>
        <w:pStyle w:val="ListNumber"/>
        <w:numPr>
          <w:ilvl w:val="0"/>
          <w:numId w:val="0"/>
        </w:numPr>
        <w:ind w:left="360"/>
        <w:rPr>
          <w:b/>
          <w:bCs/>
        </w:rPr>
      </w:pPr>
      <w:r>
        <w:rPr>
          <w:b/>
          <w:bCs/>
        </w:rPr>
        <w:t>Total Number of Children 3 to 5 Years:</w:t>
      </w:r>
    </w:p>
    <w:p w:rsidRPr="00473246" w:rsidR="00343988" w:rsidP="00343988" w:rsidRDefault="00343988" w14:paraId="5AADBDDF" w14:textId="77777777">
      <w:pPr>
        <w:pStyle w:val="ListNumber"/>
        <w:numPr>
          <w:ilvl w:val="0"/>
          <w:numId w:val="0"/>
        </w:numPr>
        <w:ind w:left="360"/>
      </w:pPr>
      <w:r>
        <w:rPr>
          <w:b/>
          <w:bCs/>
        </w:rPr>
        <w:t>Check Services to be Provided:</w:t>
      </w:r>
    </w:p>
    <w:p w:rsidR="00343988" w:rsidP="00343988" w:rsidRDefault="000115AA" w14:paraId="565A0B85" w14:textId="77777777">
      <w:pPr>
        <w:pStyle w:val="ListNumber"/>
        <w:numPr>
          <w:ilvl w:val="0"/>
          <w:numId w:val="0"/>
        </w:numPr>
        <w:ind w:left="360"/>
      </w:pPr>
      <w:sdt>
        <w:sdtPr>
          <w:id w:val="891314123"/>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PT      </w:t>
      </w:r>
      <w:sdt>
        <w:sdtPr>
          <w:id w:val="1439562593"/>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     </w:t>
      </w:r>
      <w:sdt>
        <w:sdtPr>
          <w:id w:val="721493843"/>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SLP     </w:t>
      </w:r>
      <w:sdt>
        <w:sdtPr>
          <w:id w:val="201223353"/>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Vision     </w:t>
      </w:r>
      <w:sdt>
        <w:sdtPr>
          <w:id w:val="1002712060"/>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Hearing &amp; Audiology     </w:t>
      </w:r>
      <w:sdt>
        <w:sdtPr>
          <w:id w:val="-1365741608"/>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Other</w:t>
      </w:r>
    </w:p>
    <w:p w:rsidR="00343988" w:rsidP="00343988" w:rsidRDefault="00343988" w14:paraId="5778E2A7" w14:textId="77777777">
      <w:pPr>
        <w:pStyle w:val="ListNumber"/>
        <w:numPr>
          <w:ilvl w:val="0"/>
          <w:numId w:val="0"/>
        </w:numPr>
        <w:ind w:left="360"/>
        <w:rPr>
          <w:b/>
          <w:bCs/>
        </w:rPr>
      </w:pPr>
      <w:r>
        <w:rPr>
          <w:b/>
          <w:bCs/>
        </w:rPr>
        <w:t>Total Number of Students 3 to 21 Years:</w:t>
      </w:r>
    </w:p>
    <w:p w:rsidR="00343988" w:rsidP="00343988" w:rsidRDefault="00343988" w14:paraId="539C0BBD" w14:textId="77777777">
      <w:pPr>
        <w:pStyle w:val="ListNumber"/>
        <w:numPr>
          <w:ilvl w:val="0"/>
          <w:numId w:val="0"/>
        </w:numPr>
        <w:ind w:left="360"/>
        <w:rPr>
          <w:b/>
          <w:bCs/>
        </w:rPr>
      </w:pPr>
      <w:r>
        <w:rPr>
          <w:b/>
          <w:bCs/>
        </w:rPr>
        <w:t>Check Services to be Provided:</w:t>
      </w:r>
    </w:p>
    <w:p w:rsidR="00343988" w:rsidP="00343988" w:rsidRDefault="000115AA" w14:paraId="247B4128" w14:textId="77777777">
      <w:pPr>
        <w:pStyle w:val="ListNumber"/>
        <w:numPr>
          <w:ilvl w:val="0"/>
          <w:numId w:val="0"/>
        </w:numPr>
        <w:ind w:left="360"/>
      </w:pPr>
      <w:sdt>
        <w:sdtPr>
          <w:id w:val="305199775"/>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PT      </w:t>
      </w:r>
      <w:sdt>
        <w:sdtPr>
          <w:id w:val="653883229"/>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     </w:t>
      </w:r>
      <w:sdt>
        <w:sdtPr>
          <w:id w:val="1929924186"/>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SLP     </w:t>
      </w:r>
      <w:sdt>
        <w:sdtPr>
          <w:id w:val="702521650"/>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Vision     </w:t>
      </w:r>
      <w:sdt>
        <w:sdtPr>
          <w:id w:val="1312370105"/>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Hearing &amp; Audiology     </w:t>
      </w:r>
      <w:sdt>
        <w:sdtPr>
          <w:id w:val="1625967306"/>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Other</w:t>
      </w:r>
    </w:p>
    <w:p w:rsidR="00CC2BB7" w:rsidP="00343988" w:rsidRDefault="00CC2BB7" w14:paraId="7D8858DF" w14:textId="77777777">
      <w:pPr>
        <w:pStyle w:val="ListNumber"/>
        <w:numPr>
          <w:ilvl w:val="0"/>
          <w:numId w:val="0"/>
        </w:numPr>
        <w:ind w:left="360"/>
        <w:rPr>
          <w:b/>
          <w:bCs/>
        </w:rPr>
      </w:pPr>
    </w:p>
    <w:p w:rsidR="00343988" w:rsidP="00343988" w:rsidRDefault="00343988" w14:paraId="73C5876F" w14:textId="7CAFC0E7">
      <w:pPr>
        <w:pStyle w:val="ListNumber"/>
        <w:numPr>
          <w:ilvl w:val="0"/>
          <w:numId w:val="0"/>
        </w:numPr>
        <w:ind w:left="360"/>
        <w:rPr>
          <w:b/>
          <w:bCs/>
        </w:rPr>
      </w:pPr>
      <w:r>
        <w:rPr>
          <w:b/>
          <w:bCs/>
        </w:rPr>
        <w:t>LEA Name:</w:t>
      </w:r>
    </w:p>
    <w:p w:rsidR="00343988" w:rsidP="00343988" w:rsidRDefault="00343988" w14:paraId="7BE99579" w14:textId="77777777">
      <w:pPr>
        <w:pStyle w:val="ListNumber"/>
        <w:numPr>
          <w:ilvl w:val="0"/>
          <w:numId w:val="0"/>
        </w:numPr>
        <w:ind w:left="360"/>
        <w:rPr>
          <w:b/>
          <w:bCs/>
        </w:rPr>
      </w:pPr>
      <w:r>
        <w:rPr>
          <w:b/>
          <w:bCs/>
        </w:rPr>
        <w:t>Total Number of Children 3 to 5 Years:</w:t>
      </w:r>
    </w:p>
    <w:p w:rsidRPr="00473246" w:rsidR="00343988" w:rsidP="00343988" w:rsidRDefault="00343988" w14:paraId="4B182F61" w14:textId="77777777">
      <w:pPr>
        <w:pStyle w:val="ListNumber"/>
        <w:numPr>
          <w:ilvl w:val="0"/>
          <w:numId w:val="0"/>
        </w:numPr>
        <w:ind w:left="360"/>
      </w:pPr>
      <w:r>
        <w:rPr>
          <w:b/>
          <w:bCs/>
        </w:rPr>
        <w:t>Check Services to be Provided:</w:t>
      </w:r>
    </w:p>
    <w:p w:rsidR="00343988" w:rsidP="00343988" w:rsidRDefault="000115AA" w14:paraId="79DE6FC8" w14:textId="77777777">
      <w:pPr>
        <w:pStyle w:val="ListNumber"/>
        <w:numPr>
          <w:ilvl w:val="0"/>
          <w:numId w:val="0"/>
        </w:numPr>
        <w:ind w:left="360"/>
      </w:pPr>
      <w:sdt>
        <w:sdtPr>
          <w:id w:val="-1219971986"/>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PT      </w:t>
      </w:r>
      <w:sdt>
        <w:sdtPr>
          <w:id w:val="1173145484"/>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     </w:t>
      </w:r>
      <w:sdt>
        <w:sdtPr>
          <w:id w:val="-1237471662"/>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SLP     </w:t>
      </w:r>
      <w:sdt>
        <w:sdtPr>
          <w:id w:val="-651676816"/>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Vision     </w:t>
      </w:r>
      <w:sdt>
        <w:sdtPr>
          <w:id w:val="-1529636900"/>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Hearing &amp; Audiology     </w:t>
      </w:r>
      <w:sdt>
        <w:sdtPr>
          <w:id w:val="842287980"/>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Other</w:t>
      </w:r>
    </w:p>
    <w:p w:rsidR="00343988" w:rsidP="00343988" w:rsidRDefault="00343988" w14:paraId="657339CD" w14:textId="77777777">
      <w:pPr>
        <w:pStyle w:val="ListNumber"/>
        <w:numPr>
          <w:ilvl w:val="0"/>
          <w:numId w:val="0"/>
        </w:numPr>
        <w:ind w:left="360"/>
        <w:rPr>
          <w:b/>
          <w:bCs/>
        </w:rPr>
      </w:pPr>
      <w:r>
        <w:rPr>
          <w:b/>
          <w:bCs/>
        </w:rPr>
        <w:t>Total Number of Students 3 to 21 Years:</w:t>
      </w:r>
    </w:p>
    <w:p w:rsidR="00343988" w:rsidP="00343988" w:rsidRDefault="00343988" w14:paraId="107D47EA" w14:textId="77777777">
      <w:pPr>
        <w:pStyle w:val="ListNumber"/>
        <w:numPr>
          <w:ilvl w:val="0"/>
          <w:numId w:val="0"/>
        </w:numPr>
        <w:ind w:left="360"/>
        <w:rPr>
          <w:b/>
          <w:bCs/>
        </w:rPr>
      </w:pPr>
      <w:r>
        <w:rPr>
          <w:b/>
          <w:bCs/>
        </w:rPr>
        <w:t>Check Services to be Provided:</w:t>
      </w:r>
    </w:p>
    <w:p w:rsidR="00343988" w:rsidP="00343988" w:rsidRDefault="000115AA" w14:paraId="313C98B3" w14:textId="77777777">
      <w:pPr>
        <w:pStyle w:val="ListNumber"/>
        <w:numPr>
          <w:ilvl w:val="0"/>
          <w:numId w:val="0"/>
        </w:numPr>
        <w:ind w:left="360"/>
      </w:pPr>
      <w:sdt>
        <w:sdtPr>
          <w:id w:val="-1007591917"/>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PT      </w:t>
      </w:r>
      <w:sdt>
        <w:sdtPr>
          <w:id w:val="1458219382"/>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     </w:t>
      </w:r>
      <w:sdt>
        <w:sdtPr>
          <w:id w:val="1707518596"/>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SLP     </w:t>
      </w:r>
      <w:sdt>
        <w:sdtPr>
          <w:id w:val="-85385568"/>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Vision     </w:t>
      </w:r>
      <w:sdt>
        <w:sdtPr>
          <w:id w:val="488837958"/>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Hearing &amp; Audiology     </w:t>
      </w:r>
      <w:sdt>
        <w:sdtPr>
          <w:id w:val="-1075131216"/>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Other</w:t>
      </w:r>
    </w:p>
    <w:p w:rsidR="00343988" w:rsidP="00343988" w:rsidRDefault="00343988" w14:paraId="3A8E55A8" w14:textId="77777777">
      <w:pPr>
        <w:pStyle w:val="ListNumber"/>
        <w:numPr>
          <w:ilvl w:val="0"/>
          <w:numId w:val="0"/>
        </w:numPr>
        <w:ind w:left="360"/>
        <w:rPr>
          <w:b/>
          <w:bCs/>
        </w:rPr>
      </w:pPr>
    </w:p>
    <w:p w:rsidR="00343988" w:rsidP="00343988" w:rsidRDefault="00343988" w14:paraId="6095E0FC" w14:textId="047FEC06">
      <w:pPr>
        <w:pStyle w:val="ListNumber"/>
        <w:numPr>
          <w:ilvl w:val="0"/>
          <w:numId w:val="0"/>
        </w:numPr>
        <w:ind w:left="360"/>
        <w:rPr>
          <w:b/>
          <w:bCs/>
        </w:rPr>
      </w:pPr>
      <w:r>
        <w:rPr>
          <w:b/>
          <w:bCs/>
        </w:rPr>
        <w:t>LEA Name:</w:t>
      </w:r>
    </w:p>
    <w:p w:rsidR="00343988" w:rsidP="00343988" w:rsidRDefault="00343988" w14:paraId="70E50673" w14:textId="77777777">
      <w:pPr>
        <w:pStyle w:val="ListNumber"/>
        <w:numPr>
          <w:ilvl w:val="0"/>
          <w:numId w:val="0"/>
        </w:numPr>
        <w:ind w:left="360"/>
        <w:rPr>
          <w:b/>
          <w:bCs/>
        </w:rPr>
      </w:pPr>
      <w:r>
        <w:rPr>
          <w:b/>
          <w:bCs/>
        </w:rPr>
        <w:t>Total Number of Children 3 to 5 Years:</w:t>
      </w:r>
    </w:p>
    <w:p w:rsidRPr="00473246" w:rsidR="00343988" w:rsidP="00343988" w:rsidRDefault="00343988" w14:paraId="1D3560FE" w14:textId="77777777">
      <w:pPr>
        <w:pStyle w:val="ListNumber"/>
        <w:numPr>
          <w:ilvl w:val="0"/>
          <w:numId w:val="0"/>
        </w:numPr>
        <w:ind w:left="360"/>
      </w:pPr>
      <w:r>
        <w:rPr>
          <w:b/>
          <w:bCs/>
        </w:rPr>
        <w:t>Check Services to be Provided:</w:t>
      </w:r>
    </w:p>
    <w:p w:rsidR="00343988" w:rsidP="00343988" w:rsidRDefault="000115AA" w14:paraId="23D6A374" w14:textId="77777777">
      <w:pPr>
        <w:pStyle w:val="ListNumber"/>
        <w:numPr>
          <w:ilvl w:val="0"/>
          <w:numId w:val="0"/>
        </w:numPr>
        <w:ind w:left="360"/>
      </w:pPr>
      <w:sdt>
        <w:sdtPr>
          <w:id w:val="1397787302"/>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PT      </w:t>
      </w:r>
      <w:sdt>
        <w:sdtPr>
          <w:id w:val="1519349355"/>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     </w:t>
      </w:r>
      <w:sdt>
        <w:sdtPr>
          <w:id w:val="1533771118"/>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SLP     </w:t>
      </w:r>
      <w:sdt>
        <w:sdtPr>
          <w:id w:val="836736929"/>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Vision     </w:t>
      </w:r>
      <w:sdt>
        <w:sdtPr>
          <w:id w:val="1810905901"/>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Hearing &amp; Audiology     </w:t>
      </w:r>
      <w:sdt>
        <w:sdtPr>
          <w:id w:val="2102368736"/>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Other</w:t>
      </w:r>
    </w:p>
    <w:p w:rsidR="00343988" w:rsidP="00343988" w:rsidRDefault="00343988" w14:paraId="7C494EF0" w14:textId="77777777">
      <w:pPr>
        <w:pStyle w:val="ListNumber"/>
        <w:numPr>
          <w:ilvl w:val="0"/>
          <w:numId w:val="0"/>
        </w:numPr>
        <w:ind w:left="360"/>
        <w:rPr>
          <w:b/>
          <w:bCs/>
        </w:rPr>
      </w:pPr>
      <w:r>
        <w:rPr>
          <w:b/>
          <w:bCs/>
        </w:rPr>
        <w:t>Total Number of Students 3 to 21 Years:</w:t>
      </w:r>
    </w:p>
    <w:p w:rsidR="00343988" w:rsidP="00343988" w:rsidRDefault="00343988" w14:paraId="23663710" w14:textId="77777777">
      <w:pPr>
        <w:pStyle w:val="ListNumber"/>
        <w:numPr>
          <w:ilvl w:val="0"/>
          <w:numId w:val="0"/>
        </w:numPr>
        <w:ind w:left="360"/>
        <w:rPr>
          <w:b/>
          <w:bCs/>
        </w:rPr>
      </w:pPr>
      <w:r>
        <w:rPr>
          <w:b/>
          <w:bCs/>
        </w:rPr>
        <w:t>Check Services to be Provided:</w:t>
      </w:r>
    </w:p>
    <w:p w:rsidR="00343988" w:rsidP="00343988" w:rsidRDefault="000115AA" w14:paraId="235B2D9E" w14:textId="77777777">
      <w:pPr>
        <w:pStyle w:val="ListNumber"/>
        <w:numPr>
          <w:ilvl w:val="0"/>
          <w:numId w:val="0"/>
        </w:numPr>
        <w:ind w:left="360"/>
      </w:pPr>
      <w:sdt>
        <w:sdtPr>
          <w:id w:val="2043007213"/>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PT      </w:t>
      </w:r>
      <w:sdt>
        <w:sdtPr>
          <w:id w:val="2072149154"/>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     </w:t>
      </w:r>
      <w:sdt>
        <w:sdtPr>
          <w:id w:val="-1377311078"/>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SLP     </w:t>
      </w:r>
      <w:sdt>
        <w:sdtPr>
          <w:id w:val="98994394"/>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Vision     </w:t>
      </w:r>
      <w:sdt>
        <w:sdtPr>
          <w:id w:val="2056738165"/>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Hearing &amp; Audiology     </w:t>
      </w:r>
      <w:sdt>
        <w:sdtPr>
          <w:id w:val="-768775420"/>
          <w14:checkbox>
            <w14:checked w14:val="0"/>
            <w14:checkedState w14:val="2612" w14:font="MS Gothic"/>
            <w14:uncheckedState w14:val="2610" w14:font="MS Gothic"/>
          </w14:checkbox>
        </w:sdtPr>
        <w:sdtContent>
          <w:r w:rsidR="00343988">
            <w:rPr>
              <w:rFonts w:hint="eastAsia" w:ascii="MS Gothic" w:hAnsi="MS Gothic" w:eastAsia="MS Gothic"/>
            </w:rPr>
            <w:t>☐</w:t>
          </w:r>
        </w:sdtContent>
      </w:sdt>
      <w:r w:rsidR="00343988">
        <w:t xml:space="preserve"> Other</w:t>
      </w:r>
    </w:p>
    <w:p w:rsidR="00BE3F91" w:rsidRDefault="00BE3F91" w14:paraId="450ED13B" w14:textId="77777777"/>
    <w:p w:rsidR="00BE3F91" w:rsidP="00BE3F91" w:rsidRDefault="00BE3F91" w14:paraId="647DA277" w14:textId="77777777">
      <w:r>
        <w:t>_____________________________________________________________________________________________________</w:t>
      </w:r>
      <w:r>
        <w:tab/>
      </w:r>
    </w:p>
    <w:p w:rsidR="00BE3F91" w:rsidP="00BE3F91" w:rsidRDefault="00BE3F91" w14:paraId="42CEADDC" w14:textId="5059EDDD">
      <w:r>
        <w:t xml:space="preserve">Lead Jurisdiction Director of Special Education </w:t>
      </w:r>
      <w:r>
        <w:tab/>
      </w:r>
      <w:r>
        <w:tab/>
      </w:r>
      <w:r>
        <w:tab/>
      </w:r>
      <w:r>
        <w:tab/>
      </w:r>
      <w:r>
        <w:t>Signature</w:t>
      </w:r>
      <w:r>
        <w:tab/>
      </w:r>
      <w:r>
        <w:tab/>
      </w:r>
      <w:r>
        <w:t>Date</w:t>
      </w:r>
    </w:p>
    <w:p w:rsidR="00B922A8" w:rsidRDefault="00B922A8" w14:paraId="00F62687" w14:textId="77777777">
      <w:r>
        <w:br w:type="page"/>
      </w:r>
    </w:p>
    <w:p w:rsidRPr="00AC4F56" w:rsidR="00B922A8" w:rsidP="002512CF" w:rsidRDefault="00B922A8" w14:paraId="551F866F" w14:textId="61179FE2">
      <w:pPr>
        <w:pStyle w:val="Heading2"/>
      </w:pPr>
      <w:r>
        <w:t>Budget and Budget Detail</w:t>
      </w:r>
    </w:p>
    <w:p w:rsidR="00410CFF" w:rsidP="00410CFF" w:rsidRDefault="00410CFF" w14:paraId="2CCEAB91" w14:textId="1ED2B29A">
      <w:r>
        <w:t xml:space="preserve">LEAs must </w:t>
      </w:r>
      <w:hyperlink w:history="1" r:id="rId153">
        <w:r w:rsidRPr="002C7B98">
          <w:rPr>
            <w:rStyle w:val="Hyperlink"/>
          </w:rPr>
          <w:t xml:space="preserve">submit a C-1-25 </w:t>
        </w:r>
        <w:r w:rsidRPr="002C7B98" w:rsidR="002C7B98">
          <w:rPr>
            <w:rStyle w:val="Hyperlink"/>
          </w:rPr>
          <w:t xml:space="preserve">budget </w:t>
        </w:r>
        <w:r w:rsidRPr="002C7B98">
          <w:rPr>
            <w:rStyle w:val="Hyperlink"/>
          </w:rPr>
          <w:t>form</w:t>
        </w:r>
      </w:hyperlink>
      <w:r>
        <w:t xml:space="preserve"> and budget detail as an appendix for each line of the LEA’s FFY 2023/SFY 2024 IDEA Allocation Sheet. The budget detail provides a comprehensive description of the requested funds that will be spent by using the categories listed below.</w:t>
      </w:r>
    </w:p>
    <w:p w:rsidR="00410CFF" w:rsidP="00410CFF" w:rsidRDefault="00410CFF" w14:paraId="0F98AD60" w14:textId="77777777">
      <w:r>
        <w:t>IDEA Part B Section 611 funds</w:t>
      </w:r>
    </w:p>
    <w:p w:rsidR="00A241C3" w:rsidP="00410CFF" w:rsidRDefault="00410CFF" w14:paraId="7A41377D" w14:textId="77777777">
      <w:pPr>
        <w:pStyle w:val="ListBullet"/>
        <w:numPr>
          <w:ilvl w:val="0"/>
          <w:numId w:val="32"/>
        </w:numPr>
      </w:pPr>
      <w:r>
        <w:t>Passthrough</w:t>
      </w:r>
    </w:p>
    <w:p w:rsidR="00A241C3" w:rsidP="00410CFF" w:rsidRDefault="00410CFF" w14:paraId="77F08089" w14:textId="77777777">
      <w:pPr>
        <w:pStyle w:val="ListBullet"/>
        <w:numPr>
          <w:ilvl w:val="0"/>
          <w:numId w:val="32"/>
        </w:numPr>
      </w:pPr>
      <w:r>
        <w:t>Passthrough Parentally Placed Private School Children with Disabilities (PPPSCW)*</w:t>
      </w:r>
    </w:p>
    <w:p w:rsidR="00410CFF" w:rsidP="00410CFF" w:rsidRDefault="00410CFF" w14:paraId="07C22CA1" w14:textId="398D2C7D">
      <w:pPr>
        <w:pStyle w:val="ListBullet"/>
        <w:numPr>
          <w:ilvl w:val="0"/>
          <w:numId w:val="32"/>
        </w:numPr>
      </w:pPr>
      <w:r>
        <w:t>Comprehensive Coordinated Early Intervening Services (CCEIS)*</w:t>
      </w:r>
    </w:p>
    <w:p w:rsidR="00410CFF" w:rsidP="00410CFF" w:rsidRDefault="00410CFF" w14:paraId="3F36DD14" w14:textId="77777777">
      <w:r>
        <w:t xml:space="preserve">IDEA Part B Section 611 State-Targeted Priority funds </w:t>
      </w:r>
    </w:p>
    <w:p w:rsidR="00A241C3" w:rsidP="00410CFF" w:rsidRDefault="00410CFF" w14:paraId="6D59B1C3" w14:textId="77777777">
      <w:pPr>
        <w:pStyle w:val="ListBullet"/>
        <w:numPr>
          <w:ilvl w:val="0"/>
          <w:numId w:val="32"/>
        </w:numPr>
      </w:pPr>
      <w:r>
        <w:t>Special Education Citizens Advisory Committee (SECAC)*</w:t>
      </w:r>
    </w:p>
    <w:p w:rsidR="00A241C3" w:rsidP="00410CFF" w:rsidRDefault="00410CFF" w14:paraId="6E6C9FD0" w14:textId="77777777">
      <w:pPr>
        <w:pStyle w:val="ListBullet"/>
        <w:numPr>
          <w:ilvl w:val="0"/>
          <w:numId w:val="32"/>
        </w:numPr>
      </w:pPr>
      <w:r>
        <w:t>Family Support Services*</w:t>
      </w:r>
    </w:p>
    <w:p w:rsidR="00A241C3" w:rsidP="00410CFF" w:rsidRDefault="00410CFF" w14:paraId="75D4B9FA" w14:textId="77777777">
      <w:pPr>
        <w:pStyle w:val="ListBullet"/>
        <w:numPr>
          <w:ilvl w:val="0"/>
          <w:numId w:val="32"/>
        </w:numPr>
      </w:pPr>
      <w:r>
        <w:t>Consortia*</w:t>
      </w:r>
    </w:p>
    <w:p w:rsidR="00410CFF" w:rsidP="00410CFF" w:rsidRDefault="00410CFF" w14:paraId="6ED3EE70" w14:textId="469FA6F4">
      <w:pPr>
        <w:pStyle w:val="ListBullet"/>
        <w:numPr>
          <w:ilvl w:val="0"/>
          <w:numId w:val="32"/>
        </w:numPr>
      </w:pPr>
      <w:r>
        <w:t xml:space="preserve">Local Implementation for Results </w:t>
      </w:r>
    </w:p>
    <w:p w:rsidR="00410CFF" w:rsidP="00410CFF" w:rsidRDefault="00410CFF" w14:paraId="536F2A95" w14:textId="77777777">
      <w:r>
        <w:t>IDEA Part B Section 619 funds</w:t>
      </w:r>
    </w:p>
    <w:p w:rsidR="00A241C3" w:rsidP="00410CFF" w:rsidRDefault="00410CFF" w14:paraId="3AE56515" w14:textId="77777777">
      <w:pPr>
        <w:pStyle w:val="ListBullet"/>
        <w:numPr>
          <w:ilvl w:val="0"/>
          <w:numId w:val="32"/>
        </w:numPr>
      </w:pPr>
      <w:r>
        <w:t>Preschool Passthrough</w:t>
      </w:r>
    </w:p>
    <w:p w:rsidR="00A241C3" w:rsidP="00410CFF" w:rsidRDefault="00410CFF" w14:paraId="3DD0882A" w14:textId="77777777">
      <w:pPr>
        <w:pStyle w:val="ListBullet"/>
        <w:numPr>
          <w:ilvl w:val="0"/>
          <w:numId w:val="32"/>
        </w:numPr>
      </w:pPr>
      <w:r>
        <w:t>Preschool Passthrough Parentally Placed Private School Children with Disabilities (PPPSCD)*</w:t>
      </w:r>
    </w:p>
    <w:p w:rsidR="00410CFF" w:rsidP="00410CFF" w:rsidRDefault="00410CFF" w14:paraId="689EAF1A" w14:textId="2F467A5A">
      <w:pPr>
        <w:pStyle w:val="ListBullet"/>
        <w:numPr>
          <w:ilvl w:val="0"/>
          <w:numId w:val="32"/>
        </w:numPr>
      </w:pPr>
      <w:r>
        <w:t>Preschool Comprehensive Coordinated Early Intervening Services (CCEIS)*</w:t>
      </w:r>
    </w:p>
    <w:p w:rsidR="00A01485" w:rsidP="00410CFF" w:rsidRDefault="00410CFF" w14:paraId="4B2B4B7F" w14:textId="2AB065D8">
      <w:r>
        <w:t>* If applicable to the LEA.</w:t>
      </w:r>
      <w:r w:rsidR="00A01485">
        <w:br w:type="page"/>
      </w:r>
    </w:p>
    <w:p w:rsidR="00FA7B98" w:rsidP="00FA7B98" w:rsidRDefault="00FA7B98" w14:paraId="69C8BB53" w14:textId="7B8029E7">
      <w:pPr>
        <w:pStyle w:val="Heading1"/>
      </w:pPr>
      <w:bookmarkStart w:name="_Toc133576662" w:id="17"/>
      <w:r>
        <w:t>Appendices</w:t>
      </w:r>
      <w:bookmarkEnd w:id="17"/>
    </w:p>
    <w:p w:rsidR="00FA7B98" w:rsidP="00FA7B98" w:rsidRDefault="00FA7B98" w14:paraId="54C7504B" w14:textId="7AE543EA">
      <w:r w:rsidRPr="00192612">
        <w:t>The following Appendices must be included in the proposal for funding:</w:t>
      </w:r>
    </w:p>
    <w:p w:rsidR="00646841" w:rsidP="00646841" w:rsidRDefault="00646841" w14:paraId="7B957C7D" w14:textId="77777777">
      <w:pPr>
        <w:rPr>
          <w:b/>
        </w:rPr>
      </w:pPr>
      <w:r>
        <w:t>The following grant components must be completed and included with the LEA Application:</w:t>
      </w:r>
    </w:p>
    <w:p w:rsidRPr="00762CF8" w:rsidR="00646841" w:rsidP="00853B2E" w:rsidRDefault="00646841" w14:paraId="30D5CB96" w14:textId="77777777">
      <w:pPr>
        <w:ind w:left="1440" w:hanging="1440"/>
        <w:rPr>
          <w:color w:val="2F5496"/>
          <w:szCs w:val="20"/>
          <w:u w:val="single"/>
        </w:rPr>
      </w:pPr>
      <w:r w:rsidRPr="00762CF8">
        <w:rPr>
          <w:szCs w:val="20"/>
        </w:rPr>
        <w:t>Appendix A:</w:t>
      </w:r>
      <w:r w:rsidRPr="00762CF8">
        <w:rPr>
          <w:szCs w:val="20"/>
        </w:rPr>
        <w:tab/>
      </w:r>
      <w:r>
        <w:t xml:space="preserve">Cover Sheet with </w:t>
      </w:r>
      <w:r>
        <w:rPr>
          <w:color w:val="404040"/>
        </w:rPr>
        <w:t xml:space="preserve">LEA Contact Information List </w:t>
      </w:r>
      <w:r>
        <w:t xml:space="preserve">and a screenshot/proof of the Unique Entity Identifier (UEI) from the System for Award Management </w:t>
      </w:r>
      <w:hyperlink r:id="rId154">
        <w:r>
          <w:rPr>
            <w:color w:val="1155CC"/>
            <w:u w:val="single"/>
          </w:rPr>
          <w:t>www.sam.gov</w:t>
        </w:r>
      </w:hyperlink>
    </w:p>
    <w:p w:rsidRPr="00F44332" w:rsidR="00646841" w:rsidP="00646841" w:rsidRDefault="00646841" w14:paraId="14EFFCDB" w14:textId="77777777">
      <w:pPr>
        <w:rPr>
          <w:color w:val="404040"/>
          <w:u w:val="single"/>
        </w:rPr>
      </w:pPr>
      <w:r w:rsidRPr="00F44332">
        <w:rPr>
          <w:color w:val="404040"/>
          <w:szCs w:val="20"/>
        </w:rPr>
        <w:t>Appendix B:</w:t>
      </w:r>
      <w:r w:rsidRPr="00F44332">
        <w:rPr>
          <w:color w:val="404040"/>
          <w:szCs w:val="20"/>
        </w:rPr>
        <w:tab/>
      </w:r>
      <w:r w:rsidRPr="006E7E4F">
        <w:rPr>
          <w:color w:val="404040"/>
        </w:rPr>
        <w:t xml:space="preserve">GEPA, Certification (signed) </w:t>
      </w:r>
    </w:p>
    <w:p w:rsidRPr="00F44332" w:rsidR="00646841" w:rsidP="00646841" w:rsidRDefault="00646841" w14:paraId="55C41C59" w14:textId="77777777">
      <w:pPr>
        <w:rPr>
          <w:color w:val="404040"/>
        </w:rPr>
      </w:pPr>
      <w:r w:rsidRPr="00F44332">
        <w:rPr>
          <w:color w:val="404040"/>
          <w:szCs w:val="20"/>
        </w:rPr>
        <w:t>Appendix C:</w:t>
      </w:r>
      <w:r w:rsidRPr="00F44332">
        <w:rPr>
          <w:color w:val="404040"/>
          <w:szCs w:val="20"/>
        </w:rPr>
        <w:tab/>
      </w:r>
      <w:r w:rsidRPr="00F44332">
        <w:rPr>
          <w:color w:val="404040"/>
        </w:rPr>
        <w:t>Maintenance of Effort Template (signed)</w:t>
      </w:r>
    </w:p>
    <w:p w:rsidRPr="00F44332" w:rsidR="00646841" w:rsidP="00646841" w:rsidRDefault="00646841" w14:paraId="5F806469" w14:textId="77777777">
      <w:pPr>
        <w:rPr>
          <w:color w:val="404040"/>
        </w:rPr>
      </w:pPr>
      <w:r w:rsidRPr="00F44332">
        <w:rPr>
          <w:color w:val="404040"/>
          <w:szCs w:val="20"/>
        </w:rPr>
        <w:t>Appendix D:</w:t>
      </w:r>
      <w:r w:rsidRPr="00F44332">
        <w:rPr>
          <w:color w:val="404040"/>
          <w:szCs w:val="20"/>
        </w:rPr>
        <w:tab/>
      </w:r>
      <w:r w:rsidRPr="00F44332">
        <w:rPr>
          <w:color w:val="404040"/>
        </w:rPr>
        <w:t>LEA/PA Certifications and Assurances (signed)</w:t>
      </w:r>
    </w:p>
    <w:p w:rsidRPr="00F44332" w:rsidR="00646841" w:rsidP="00646841" w:rsidRDefault="00646841" w14:paraId="5B99076E" w14:textId="77777777">
      <w:pPr>
        <w:rPr>
          <w:color w:val="404040"/>
        </w:rPr>
      </w:pPr>
      <w:r w:rsidRPr="00F44332">
        <w:rPr>
          <w:color w:val="404040"/>
          <w:szCs w:val="20"/>
        </w:rPr>
        <w:t>Appendix E:</w:t>
      </w:r>
      <w:r w:rsidRPr="00F44332">
        <w:rPr>
          <w:color w:val="404040"/>
          <w:szCs w:val="20"/>
        </w:rPr>
        <w:tab/>
      </w:r>
      <w:r w:rsidRPr="00F44332">
        <w:rPr>
          <w:color w:val="404040"/>
        </w:rPr>
        <w:t>Federal and Local Eligibility Assurances (signed)</w:t>
      </w:r>
    </w:p>
    <w:p w:rsidR="00646841" w:rsidP="00646841" w:rsidRDefault="00646841" w14:paraId="18BEE765" w14:textId="77777777">
      <w:pPr>
        <w:ind w:left="1440" w:hanging="1440"/>
        <w:rPr>
          <w:color w:val="404040"/>
        </w:rPr>
      </w:pPr>
      <w:r w:rsidRPr="00762CF8">
        <w:rPr>
          <w:color w:val="auto"/>
          <w:szCs w:val="20"/>
        </w:rPr>
        <w:t xml:space="preserve">Appendix </w:t>
      </w:r>
      <w:r>
        <w:rPr>
          <w:color w:val="auto"/>
          <w:szCs w:val="20"/>
        </w:rPr>
        <w:t>F</w:t>
      </w:r>
      <w:r w:rsidRPr="00762CF8">
        <w:rPr>
          <w:color w:val="auto"/>
          <w:szCs w:val="20"/>
        </w:rPr>
        <w:t>:</w:t>
      </w:r>
      <w:r w:rsidRPr="00A177FE">
        <w:rPr>
          <w:rStyle w:val="Hyperlink"/>
          <w:szCs w:val="20"/>
          <w:u w:val="none"/>
        </w:rPr>
        <w:tab/>
      </w:r>
      <w:hyperlink w:history="1" r:id="rId155">
        <w:r w:rsidRPr="00F0259E">
          <w:rPr>
            <w:rStyle w:val="Hyperlink"/>
            <w:szCs w:val="20"/>
          </w:rPr>
          <w:t>Federal Certifications Regarding Lobbying, Debarment, Suspension, Other Responsibility Matters, and Drug-Free Workplace</w:t>
        </w:r>
      </w:hyperlink>
      <w:r>
        <w:rPr>
          <w:rStyle w:val="Hyperlink"/>
          <w:szCs w:val="20"/>
        </w:rPr>
        <w:t xml:space="preserve"> </w:t>
      </w:r>
      <w:r>
        <w:rPr>
          <w:color w:val="404040"/>
        </w:rPr>
        <w:t>(signed)</w:t>
      </w:r>
    </w:p>
    <w:p w:rsidR="00646841" w:rsidP="00646841" w:rsidRDefault="00646841" w14:paraId="6EBFDEC3" w14:textId="77777777">
      <w:pPr>
        <w:rPr>
          <w:color w:val="404040"/>
        </w:rPr>
      </w:pPr>
      <w:r>
        <w:rPr>
          <w:color w:val="auto"/>
          <w:szCs w:val="20"/>
        </w:rPr>
        <w:t xml:space="preserve">Appendix G: </w:t>
      </w:r>
      <w:r>
        <w:rPr>
          <w:color w:val="auto"/>
          <w:szCs w:val="20"/>
        </w:rPr>
        <w:tab/>
      </w:r>
      <w:r>
        <w:rPr>
          <w:color w:val="404040"/>
        </w:rPr>
        <w:t>State Assurances (signed)</w:t>
      </w:r>
    </w:p>
    <w:p w:rsidR="00646841" w:rsidP="00646841" w:rsidRDefault="00646841" w14:paraId="51D1CD35" w14:textId="77777777">
      <w:pPr>
        <w:ind w:left="1440" w:hanging="1440"/>
      </w:pPr>
      <w:r>
        <w:rPr>
          <w:color w:val="404040"/>
        </w:rPr>
        <w:t xml:space="preserve">Appendix H: </w:t>
      </w:r>
      <w:r>
        <w:rPr>
          <w:color w:val="404040"/>
        </w:rPr>
        <w:tab/>
      </w:r>
      <w:r>
        <w:rPr>
          <w:color w:val="404040"/>
        </w:rPr>
        <w:t>Federal Local Eligibility Assurances required by Part B of the IDEA [</w:t>
      </w:r>
      <w:hyperlink r:id="rId156">
        <w:r>
          <w:rPr>
            <w:color w:val="1155CC"/>
            <w:u w:val="single"/>
          </w:rPr>
          <w:t>20 USC §1413</w:t>
        </w:r>
      </w:hyperlink>
      <w:r>
        <w:rPr>
          <w:color w:val="404040"/>
        </w:rPr>
        <w:t xml:space="preserve">] and </w:t>
      </w:r>
      <w:hyperlink r:id="rId157">
        <w:r>
          <w:rPr>
            <w:color w:val="1155CC"/>
            <w:u w:val="single"/>
          </w:rPr>
          <w:t>34 CFR §300.200</w:t>
        </w:r>
      </w:hyperlink>
      <w:r>
        <w:t xml:space="preserve"> (signed)</w:t>
      </w:r>
    </w:p>
    <w:p w:rsidR="00646841" w:rsidP="00646841" w:rsidRDefault="00646841" w14:paraId="78BA5985" w14:textId="77777777">
      <w:r>
        <w:t>Appendix I:</w:t>
      </w:r>
      <w:r>
        <w:tab/>
      </w:r>
      <w:r w:rsidRPr="00F0259E">
        <w:t>SFY 2023 - SFY 2024 Comparative Staffing/Funding Data Form</w:t>
      </w:r>
    </w:p>
    <w:p w:rsidR="00646841" w:rsidP="00646841" w:rsidRDefault="00646841" w14:paraId="20093968" w14:textId="77777777">
      <w:pPr>
        <w:ind w:left="1440" w:hanging="1440"/>
      </w:pPr>
      <w:r>
        <w:t xml:space="preserve">Appendix J: </w:t>
      </w:r>
      <w:r>
        <w:tab/>
      </w:r>
      <w:r w:rsidRPr="006E0397">
        <w:t>SFY 2024 Preschool Special Education &amp; Related Services Budgeted Expenditures, (signed), if applicable</w:t>
      </w:r>
    </w:p>
    <w:p w:rsidR="00646841" w:rsidP="00646841" w:rsidRDefault="00646841" w14:paraId="1CEC0873" w14:textId="77777777">
      <w:r>
        <w:t xml:space="preserve">Appendix K: </w:t>
      </w:r>
      <w:r>
        <w:tab/>
      </w:r>
      <w:r w:rsidRPr="006E0397">
        <w:t>SFY 2024 CCEIS Plan Template (signed), if applicable</w:t>
      </w:r>
    </w:p>
    <w:p w:rsidR="00646841" w:rsidP="00646841" w:rsidRDefault="00646841" w14:paraId="260CEA10" w14:textId="77777777">
      <w:r>
        <w:t>Appendix L:</w:t>
      </w:r>
      <w:r>
        <w:tab/>
      </w:r>
      <w:r w:rsidRPr="006E0397">
        <w:t xml:space="preserve">SFY 2024 Family Support Services Template, (signed)  </w:t>
      </w:r>
    </w:p>
    <w:p w:rsidR="00646841" w:rsidP="00646841" w:rsidRDefault="00646841" w14:paraId="587C29D3" w14:textId="77777777">
      <w:r>
        <w:t>Appendix M:</w:t>
      </w:r>
      <w:r>
        <w:tab/>
      </w:r>
      <w:r w:rsidRPr="006E0397">
        <w:t>SFY 2024 LIR Plan Template (signed)</w:t>
      </w:r>
    </w:p>
    <w:p w:rsidR="00646841" w:rsidP="00646841" w:rsidRDefault="00646841" w14:paraId="2E5D5E78" w14:textId="77777777">
      <w:r>
        <w:t xml:space="preserve">Appendix N: </w:t>
      </w:r>
      <w:r>
        <w:tab/>
      </w:r>
      <w:r w:rsidRPr="006E0397">
        <w:t>SFY 2024 Consortia Template, (signed) if applicable</w:t>
      </w:r>
    </w:p>
    <w:p w:rsidR="00646841" w:rsidP="00646841" w:rsidRDefault="00646841" w14:paraId="4EFDDAC3" w14:textId="77777777">
      <w:pPr>
        <w:ind w:left="1440" w:hanging="1440"/>
      </w:pPr>
      <w:r>
        <w:t xml:space="preserve">Appendix O: </w:t>
      </w:r>
      <w:r>
        <w:tab/>
      </w:r>
      <w:r>
        <w:rPr>
          <w:color w:val="404040"/>
        </w:rPr>
        <w:t xml:space="preserve">A </w:t>
      </w:r>
      <w:hyperlink r:id="rId158">
        <w:r>
          <w:rPr>
            <w:color w:val="2F5496"/>
            <w:u w:val="single"/>
          </w:rPr>
          <w:t>signed C-1-25 MSDE budget form</w:t>
        </w:r>
      </w:hyperlink>
      <w:r>
        <w:rPr>
          <w:color w:val="2F5496"/>
          <w:u w:val="single"/>
        </w:rPr>
        <w:t xml:space="preserve"> </w:t>
      </w:r>
      <w:r>
        <w:rPr>
          <w:color w:val="404040"/>
        </w:rPr>
        <w:t>and budget detail form for Part B Section 611 Passthrough</w:t>
      </w:r>
    </w:p>
    <w:p w:rsidR="00646841" w:rsidP="00646841" w:rsidRDefault="00646841" w14:paraId="7BBE5B61" w14:textId="77777777">
      <w:pPr>
        <w:ind w:left="1440" w:hanging="1440"/>
        <w:rPr>
          <w:color w:val="404040"/>
        </w:rPr>
      </w:pPr>
      <w:r>
        <w:rPr>
          <w:color w:val="404040"/>
        </w:rPr>
        <w:t>Appendix P:</w:t>
      </w:r>
      <w:r>
        <w:rPr>
          <w:color w:val="404040"/>
        </w:rPr>
        <w:tab/>
      </w:r>
      <w:r>
        <w:t xml:space="preserve">A </w:t>
      </w:r>
      <w:hyperlink r:id="rId159">
        <w:r>
          <w:rPr>
            <w:color w:val="2F5496"/>
            <w:u w:val="single"/>
          </w:rPr>
          <w:t>signed C-1-25 MSDE budget form</w:t>
        </w:r>
      </w:hyperlink>
      <w:r>
        <w:rPr>
          <w:color w:val="2F5496"/>
          <w:u w:val="single"/>
        </w:rPr>
        <w:t xml:space="preserve"> </w:t>
      </w:r>
      <w:r>
        <w:t xml:space="preserve">and budget detail form for Part B Section 611 Passthrough </w:t>
      </w:r>
      <w:r>
        <w:rPr>
          <w:color w:val="404040"/>
        </w:rPr>
        <w:t>aligned with PPPS</w:t>
      </w:r>
      <w:r>
        <w:t>CD</w:t>
      </w:r>
      <w:r>
        <w:rPr>
          <w:color w:val="404040"/>
        </w:rPr>
        <w:t xml:space="preserve"> plan, if applicable</w:t>
      </w:r>
    </w:p>
    <w:p w:rsidR="00646841" w:rsidP="00646841" w:rsidRDefault="00646841" w14:paraId="50C491B2" w14:textId="77777777">
      <w:pPr>
        <w:ind w:left="1440" w:hanging="1440"/>
      </w:pPr>
      <w:r>
        <w:rPr>
          <w:color w:val="404040"/>
        </w:rPr>
        <w:t xml:space="preserve">Appendix Q: </w:t>
      </w:r>
      <w:r>
        <w:rPr>
          <w:color w:val="404040"/>
        </w:rPr>
        <w:tab/>
      </w:r>
      <w:r>
        <w:t xml:space="preserve">A </w:t>
      </w:r>
      <w:hyperlink r:id="rId160">
        <w:r>
          <w:rPr>
            <w:color w:val="2F5496"/>
            <w:u w:val="single"/>
          </w:rPr>
          <w:t>signed C-1-25 MSDE budget form</w:t>
        </w:r>
      </w:hyperlink>
      <w:r>
        <w:rPr>
          <w:color w:val="2F5496"/>
          <w:u w:val="single"/>
        </w:rPr>
        <w:t xml:space="preserve"> </w:t>
      </w:r>
      <w:r>
        <w:t>and budget detail form for Part B Section 619 Preschool Passthrough</w:t>
      </w:r>
    </w:p>
    <w:p w:rsidR="00646841" w:rsidP="00646841" w:rsidRDefault="00646841" w14:paraId="20164470" w14:textId="77777777">
      <w:pPr>
        <w:ind w:left="1440" w:hanging="1440"/>
        <w:rPr>
          <w:color w:val="404040"/>
        </w:rPr>
      </w:pPr>
      <w:r>
        <w:t xml:space="preserve">Appendix R: </w:t>
      </w:r>
      <w:r>
        <w:tab/>
      </w:r>
      <w:r>
        <w:rPr>
          <w:color w:val="404040"/>
        </w:rPr>
        <w:t xml:space="preserve">A </w:t>
      </w:r>
      <w:hyperlink r:id="rId161">
        <w:r>
          <w:rPr>
            <w:color w:val="2F5496"/>
            <w:u w:val="single"/>
          </w:rPr>
          <w:t>signed C-1-25 MSDE budget form</w:t>
        </w:r>
      </w:hyperlink>
      <w:r>
        <w:rPr>
          <w:color w:val="2F5496"/>
          <w:u w:val="single"/>
        </w:rPr>
        <w:t xml:space="preserve"> </w:t>
      </w:r>
      <w:r>
        <w:rPr>
          <w:color w:val="404040"/>
        </w:rPr>
        <w:t>and budget detail form for Part B Section 619 Preschool Passthrough aligned with PPPS</w:t>
      </w:r>
      <w:r>
        <w:t>CD</w:t>
      </w:r>
      <w:r>
        <w:rPr>
          <w:color w:val="404040"/>
        </w:rPr>
        <w:t xml:space="preserve"> plan</w:t>
      </w:r>
    </w:p>
    <w:p w:rsidR="00646841" w:rsidP="00646841" w:rsidRDefault="00646841" w14:paraId="114C5050" w14:textId="77777777">
      <w:pPr>
        <w:ind w:left="1440" w:hanging="1440"/>
      </w:pPr>
      <w:r>
        <w:rPr>
          <w:color w:val="404040"/>
        </w:rPr>
        <w:t xml:space="preserve">Appendix S: </w:t>
      </w:r>
      <w:r>
        <w:rPr>
          <w:color w:val="404040"/>
        </w:rPr>
        <w:tab/>
      </w:r>
      <w:r>
        <w:t xml:space="preserve">A </w:t>
      </w:r>
      <w:hyperlink r:id="rId162">
        <w:r>
          <w:rPr>
            <w:color w:val="2F5496"/>
            <w:u w:val="single"/>
          </w:rPr>
          <w:t>signed C-1-25 MSDE budget form</w:t>
        </w:r>
      </w:hyperlink>
      <w:r>
        <w:rPr>
          <w:color w:val="2F5496"/>
          <w:u w:val="single"/>
        </w:rPr>
        <w:t xml:space="preserve"> </w:t>
      </w:r>
      <w:r>
        <w:t>and budget detail form for Part B Section 611 CCEIS, if applicable</w:t>
      </w:r>
    </w:p>
    <w:p w:rsidR="00646841" w:rsidP="00646841" w:rsidRDefault="00646841" w14:paraId="37B1B573" w14:textId="77777777">
      <w:pPr>
        <w:ind w:left="1440" w:hanging="1440"/>
      </w:pPr>
      <w:r>
        <w:t xml:space="preserve">Appendix T: </w:t>
      </w:r>
      <w:r>
        <w:tab/>
      </w:r>
      <w:r>
        <w:t xml:space="preserve">A </w:t>
      </w:r>
      <w:hyperlink r:id="rId163">
        <w:r>
          <w:rPr>
            <w:color w:val="2F5496"/>
            <w:u w:val="single"/>
          </w:rPr>
          <w:t>signed C-1-25 MSDE budget form</w:t>
        </w:r>
      </w:hyperlink>
      <w:r>
        <w:rPr>
          <w:color w:val="2F5496"/>
          <w:u w:val="single"/>
        </w:rPr>
        <w:t xml:space="preserve"> </w:t>
      </w:r>
      <w:r>
        <w:t>and budget detail form for Part B Section 619 CCEIS, if applicable</w:t>
      </w:r>
    </w:p>
    <w:p w:rsidR="00646841" w:rsidP="00646841" w:rsidRDefault="00646841" w14:paraId="378AD2F2" w14:textId="77777777">
      <w:pPr>
        <w:pBdr>
          <w:top w:val="nil"/>
          <w:left w:val="nil"/>
          <w:bottom w:val="nil"/>
          <w:right w:val="nil"/>
          <w:between w:val="nil"/>
        </w:pBdr>
        <w:shd w:val="clear" w:color="auto" w:fill="FFFFFF"/>
        <w:rPr>
          <w:color w:val="404040"/>
        </w:rPr>
      </w:pPr>
      <w:r>
        <w:t xml:space="preserve">Appendix U: </w:t>
      </w:r>
      <w:r>
        <w:tab/>
      </w:r>
      <w:r>
        <w:rPr>
          <w:color w:val="404040"/>
        </w:rPr>
        <w:t xml:space="preserve">A </w:t>
      </w:r>
      <w:hyperlink r:id="rId164">
        <w:r>
          <w:rPr>
            <w:color w:val="2F5496"/>
            <w:u w:val="single"/>
          </w:rPr>
          <w:t>signed C-1-25 MSDE budget form</w:t>
        </w:r>
      </w:hyperlink>
      <w:r>
        <w:rPr>
          <w:color w:val="2F5496"/>
          <w:u w:val="single"/>
        </w:rPr>
        <w:t xml:space="preserve"> </w:t>
      </w:r>
      <w:r>
        <w:rPr>
          <w:color w:val="404040"/>
        </w:rPr>
        <w:t>and budget detail form for SECAC, if applicable</w:t>
      </w:r>
    </w:p>
    <w:p w:rsidR="00646841" w:rsidP="00646841" w:rsidRDefault="00646841" w14:paraId="63CB6368" w14:textId="77777777">
      <w:pPr>
        <w:pBdr>
          <w:top w:val="nil"/>
          <w:left w:val="nil"/>
          <w:bottom w:val="nil"/>
          <w:right w:val="nil"/>
          <w:between w:val="nil"/>
        </w:pBdr>
        <w:shd w:val="clear" w:color="auto" w:fill="FFFFFF"/>
        <w:ind w:left="1440" w:hanging="1440"/>
        <w:rPr>
          <w:color w:val="404040"/>
        </w:rPr>
      </w:pPr>
      <w:r>
        <w:rPr>
          <w:color w:val="404040"/>
        </w:rPr>
        <w:t xml:space="preserve">Appendix V: </w:t>
      </w:r>
      <w:r>
        <w:rPr>
          <w:color w:val="404040"/>
        </w:rPr>
        <w:tab/>
      </w:r>
      <w:r>
        <w:rPr>
          <w:color w:val="404040"/>
        </w:rPr>
        <w:t xml:space="preserve">A </w:t>
      </w:r>
      <w:hyperlink r:id="rId165">
        <w:r>
          <w:rPr>
            <w:color w:val="2F5496"/>
            <w:u w:val="single"/>
          </w:rPr>
          <w:t>signed C-1-25 MSDE budget form</w:t>
        </w:r>
      </w:hyperlink>
      <w:r>
        <w:rPr>
          <w:color w:val="2F5496"/>
          <w:u w:val="single"/>
        </w:rPr>
        <w:t xml:space="preserve"> </w:t>
      </w:r>
      <w:r>
        <w:rPr>
          <w:color w:val="404040"/>
        </w:rPr>
        <w:t>and budget detail form for Family Support Services, if applicable</w:t>
      </w:r>
    </w:p>
    <w:p w:rsidR="00646841" w:rsidP="00646841" w:rsidRDefault="00646841" w14:paraId="0CB1704A" w14:textId="77777777">
      <w:pPr>
        <w:pBdr>
          <w:top w:val="nil"/>
          <w:left w:val="nil"/>
          <w:bottom w:val="nil"/>
          <w:right w:val="nil"/>
          <w:between w:val="nil"/>
        </w:pBdr>
        <w:shd w:val="clear" w:color="auto" w:fill="FFFFFF"/>
        <w:rPr>
          <w:color w:val="404040"/>
        </w:rPr>
      </w:pPr>
      <w:r>
        <w:rPr>
          <w:color w:val="404040"/>
        </w:rPr>
        <w:t xml:space="preserve">Appendix W: </w:t>
      </w:r>
      <w:r>
        <w:rPr>
          <w:color w:val="404040"/>
        </w:rPr>
        <w:tab/>
      </w:r>
      <w:r>
        <w:rPr>
          <w:color w:val="404040"/>
        </w:rPr>
        <w:t xml:space="preserve">A </w:t>
      </w:r>
      <w:hyperlink r:id="rId166">
        <w:r>
          <w:rPr>
            <w:color w:val="2F5496"/>
            <w:u w:val="single"/>
          </w:rPr>
          <w:t>signed C-1-25 MSDE budget form</w:t>
        </w:r>
      </w:hyperlink>
      <w:r>
        <w:rPr>
          <w:color w:val="2F5496"/>
          <w:u w:val="single"/>
        </w:rPr>
        <w:t xml:space="preserve"> </w:t>
      </w:r>
      <w:r>
        <w:rPr>
          <w:color w:val="404040"/>
        </w:rPr>
        <w:t>and budget detail form for Consortia 611, if applicable</w:t>
      </w:r>
    </w:p>
    <w:p w:rsidR="00646841" w:rsidP="00646841" w:rsidRDefault="00646841" w14:paraId="0E2D82C1" w14:textId="77777777">
      <w:pPr>
        <w:pBdr>
          <w:top w:val="nil"/>
          <w:left w:val="nil"/>
          <w:bottom w:val="nil"/>
          <w:right w:val="nil"/>
          <w:between w:val="nil"/>
        </w:pBdr>
        <w:shd w:val="clear" w:color="auto" w:fill="FFFFFF"/>
        <w:rPr>
          <w:color w:val="404040"/>
        </w:rPr>
      </w:pPr>
      <w:r>
        <w:rPr>
          <w:color w:val="404040"/>
        </w:rPr>
        <w:t xml:space="preserve">Appendix X: </w:t>
      </w:r>
      <w:r>
        <w:rPr>
          <w:color w:val="404040"/>
        </w:rPr>
        <w:tab/>
      </w:r>
      <w:r>
        <w:rPr>
          <w:color w:val="404040"/>
        </w:rPr>
        <w:t xml:space="preserve">A </w:t>
      </w:r>
      <w:hyperlink r:id="rId167">
        <w:r>
          <w:rPr>
            <w:color w:val="2F5496"/>
            <w:u w:val="single"/>
          </w:rPr>
          <w:t>signed C-1-25 MSDE budget form</w:t>
        </w:r>
      </w:hyperlink>
      <w:r>
        <w:rPr>
          <w:color w:val="2F5496"/>
          <w:u w:val="single"/>
        </w:rPr>
        <w:t xml:space="preserve"> </w:t>
      </w:r>
      <w:r>
        <w:rPr>
          <w:color w:val="404040"/>
        </w:rPr>
        <w:t>and budget detail form for Consortia 619, if applicable</w:t>
      </w:r>
    </w:p>
    <w:p w:rsidR="00646841" w:rsidP="00646841" w:rsidRDefault="00646841" w14:paraId="02FDDE9D" w14:textId="77777777">
      <w:pPr>
        <w:shd w:val="clear" w:color="auto" w:fill="FFFFFF"/>
      </w:pPr>
      <w:r>
        <w:rPr>
          <w:color w:val="404040"/>
        </w:rPr>
        <w:t xml:space="preserve">Appendix Y: </w:t>
      </w:r>
      <w:r>
        <w:rPr>
          <w:color w:val="404040"/>
        </w:rPr>
        <w:tab/>
      </w:r>
      <w:r>
        <w:t xml:space="preserve">A </w:t>
      </w:r>
      <w:hyperlink r:id="rId168">
        <w:r>
          <w:rPr>
            <w:color w:val="2F5496"/>
            <w:u w:val="single"/>
          </w:rPr>
          <w:t>signed C-1-25 MSDE budget form</w:t>
        </w:r>
      </w:hyperlink>
      <w:r>
        <w:rPr>
          <w:color w:val="2F5496"/>
          <w:u w:val="single"/>
        </w:rPr>
        <w:t xml:space="preserve"> </w:t>
      </w:r>
      <w:r>
        <w:t xml:space="preserve">and budget detail form for </w:t>
      </w:r>
      <w:r w:rsidRPr="002A7945">
        <w:rPr>
          <w:u w:val="single"/>
        </w:rPr>
        <w:t xml:space="preserve">each </w:t>
      </w:r>
      <w:r>
        <w:t xml:space="preserve"> Part B LIR </w:t>
      </w:r>
    </w:p>
    <w:p w:rsidR="00E53CBE" w:rsidP="00C745FC" w:rsidRDefault="00E53CBE" w14:paraId="0B7567A1" w14:textId="317F4C0E"/>
    <w:sectPr w:rsidR="00E53CBE"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81E" w:rsidRDefault="0088081E" w14:paraId="089E7C90" w14:textId="77777777">
      <w:pPr>
        <w:spacing w:before="0" w:after="0" w:line="240" w:lineRule="auto"/>
      </w:pPr>
      <w:r>
        <w:separator/>
      </w:r>
    </w:p>
  </w:endnote>
  <w:endnote w:type="continuationSeparator" w:id="0">
    <w:p w:rsidR="0088081E" w:rsidRDefault="0088081E" w14:paraId="562FE90C" w14:textId="77777777">
      <w:pPr>
        <w:spacing w:before="0" w:after="0" w:line="240" w:lineRule="auto"/>
      </w:pPr>
      <w:r>
        <w:continuationSeparator/>
      </w:r>
    </w:p>
  </w:endnote>
  <w:endnote w:type="continuationNotice" w:id="1">
    <w:p w:rsidR="0088081E" w:rsidRDefault="0088081E" w14:paraId="7E5D0D4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D0C7A" w:rsidRDefault="00903430" w14:paraId="000001CE" w14:textId="77777777">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115AA">
      <w:rPr>
        <w:color w:val="404040"/>
        <w:sz w:val="15"/>
        <w:szCs w:val="15"/>
      </w:rPr>
      <w:fldChar w:fldCharType="separate"/>
    </w:r>
    <w:r>
      <w:rPr>
        <w:color w:val="404040"/>
        <w:sz w:val="15"/>
        <w:szCs w:val="15"/>
      </w:rPr>
      <w:fldChar w:fldCharType="end"/>
    </w:r>
  </w:p>
  <w:p w:rsidR="00DD0C7A" w:rsidRDefault="00903430" w14:paraId="000001CF" w14:textId="77777777">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rsidR="00DD0C7A" w:rsidRDefault="00DD0C7A" w14:paraId="14898448" w14:textId="77777777">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w14:anchorId="230F37D1">
            <v:rect id="Rectangle 472"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spid="_x0000_s1031" fillcolor="black [3200]" stroked="f" w14:anchorId="0500C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v:textbox inset="2.53958mm,2.53958mm,2.53958mm,2.53958mm">
                <w:txbxContent>
                  <w:p w:rsidR="00DD0C7A" w:rsidRDefault="00DD0C7A" w14:paraId="6A05A809" w14:textId="77777777">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rsidR="00DD0C7A" w:rsidRDefault="00903430" w14:paraId="413D6043" w14:textId="77777777">
                          <w:pPr>
                            <w:spacing w:after="0" w:line="288" w:lineRule="auto"/>
                            <w:textDirection w:val="btLr"/>
                          </w:pPr>
                          <w:r>
                            <w:rPr>
                              <w:rFonts w:ascii="Open Sans" w:hAnsi="Open Sans" w:eastAsia="Open Sans" w:cs="Open Sans"/>
                              <w:color w:val="FFFFFF"/>
                              <w:sz w:val="14"/>
                            </w:rPr>
                            <w:t xml:space="preserve">Prepared for -  </w:t>
                          </w:r>
                          <w:r>
                            <w:rPr>
                              <w:rFonts w:ascii="Open Sans" w:hAnsi="Open Sans" w:eastAsia="Open Sans" w:cs="Open Sans"/>
                              <w:color w:val="7DC8E6"/>
                              <w:sz w:val="14"/>
                            </w:rPr>
                            <w:t>Your Project Name Here</w:t>
                          </w:r>
                        </w:p>
                        <w:p w:rsidR="00DD0C7A" w:rsidRDefault="00DD0C7A" w14:paraId="6AA2BA5C" w14:textId="77777777">
                          <w:pPr>
                            <w:spacing w:line="275" w:lineRule="auto"/>
                            <w:textDirection w:val="btLr"/>
                          </w:pPr>
                        </w:p>
                      </w:txbxContent>
                    </wps:txbx>
                    <wps:bodyPr spcFirstLastPara="1" wrap="square" lIns="0" tIns="0" rIns="0" bIns="0" anchor="t" anchorCtr="0">
                      <a:noAutofit/>
                    </wps:bodyPr>
                  </wps:wsp>
                </a:graphicData>
              </a:graphic>
            </wp:anchor>
          </w:drawing>
        </mc:Choice>
        <mc:Fallback>
          <w:pict w14:anchorId="6FAFD762">
            <v:rect id="Rectangle 478"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32" filled="f" stroked="f" w14:anchorId="6EDCB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v:textbox inset="0,0,0,0">
                <w:txbxContent>
                  <w:p w:rsidR="00DD0C7A" w:rsidRDefault="00903430" w14:paraId="4E084D16" w14:textId="77777777">
                    <w:pPr>
                      <w:spacing w:after="0" w:line="288" w:lineRule="auto"/>
                      <w:textDirection w:val="btLr"/>
                    </w:pPr>
                    <w:r>
                      <w:rPr>
                        <w:rFonts w:ascii="Open Sans" w:hAnsi="Open Sans" w:eastAsia="Open Sans" w:cs="Open Sans"/>
                        <w:color w:val="FFFFFF"/>
                        <w:sz w:val="14"/>
                      </w:rPr>
                      <w:t xml:space="preserve">Prepared for -  </w:t>
                    </w:r>
                    <w:r>
                      <w:rPr>
                        <w:rFonts w:ascii="Open Sans" w:hAnsi="Open Sans" w:eastAsia="Open Sans" w:cs="Open Sans"/>
                        <w:color w:val="7DC8E6"/>
                        <w:sz w:val="14"/>
                      </w:rPr>
                      <w:t>Your Project Name Here</w:t>
                    </w:r>
                  </w:p>
                  <w:p w:rsidR="00DD0C7A" w:rsidRDefault="00DD0C7A" w14:paraId="5A39BBE3" w14:textId="77777777">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C7A" w:rsidP="00F02F36" w:rsidRDefault="00903430" w14:paraId="000001CD" w14:textId="6E8CFAEB">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81E" w:rsidRDefault="0088081E" w14:paraId="13414BFB" w14:textId="77777777">
      <w:pPr>
        <w:spacing w:before="0" w:after="0" w:line="240" w:lineRule="auto"/>
      </w:pPr>
      <w:r>
        <w:separator/>
      </w:r>
    </w:p>
  </w:footnote>
  <w:footnote w:type="continuationSeparator" w:id="0">
    <w:p w:rsidR="0088081E" w:rsidRDefault="0088081E" w14:paraId="3A9FC733" w14:textId="77777777">
      <w:pPr>
        <w:spacing w:before="0" w:after="0" w:line="240" w:lineRule="auto"/>
      </w:pPr>
      <w:r>
        <w:continuationSeparator/>
      </w:r>
    </w:p>
  </w:footnote>
  <w:footnote w:type="continuationNotice" w:id="1">
    <w:p w:rsidR="0088081E" w:rsidRDefault="0088081E" w14:paraId="70126A2D"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C7A" w:rsidRDefault="00DD0C7A" w14:paraId="000001C7" w14:textId="77777777">
    <w:pPr>
      <w:pBdr>
        <w:top w:val="nil"/>
        <w:left w:val="nil"/>
        <w:bottom w:val="nil"/>
        <w:right w:val="nil"/>
        <w:between w:val="nil"/>
      </w:pBdr>
      <w:tabs>
        <w:tab w:val="center" w:pos="4536"/>
        <w:tab w:val="right" w:pos="9072"/>
      </w:tabs>
      <w:spacing w:after="0" w:line="240" w:lineRule="auto"/>
      <w:rPr>
        <w:color w:val="404040"/>
      </w:rPr>
    </w:pPr>
  </w:p>
  <w:p w:rsidR="00DD0C7A" w:rsidRDefault="00DD0C7A" w14:paraId="000001C8" w14:textId="77777777">
    <w:pPr>
      <w:pBdr>
        <w:top w:val="nil"/>
        <w:left w:val="nil"/>
        <w:bottom w:val="nil"/>
        <w:right w:val="nil"/>
        <w:between w:val="nil"/>
      </w:pBdr>
      <w:tabs>
        <w:tab w:val="center" w:pos="4536"/>
        <w:tab w:val="right" w:pos="9072"/>
      </w:tabs>
      <w:spacing w:after="0" w:line="240" w:lineRule="auto"/>
      <w:rPr>
        <w:color w:val="404040"/>
      </w:rPr>
    </w:pPr>
  </w:p>
  <w:p w:rsidR="00DD0C7A" w:rsidRDefault="00DD0C7A" w14:paraId="000001C9" w14:textId="77777777">
    <w:pPr>
      <w:pBdr>
        <w:top w:val="nil"/>
        <w:left w:val="nil"/>
        <w:bottom w:val="nil"/>
        <w:right w:val="nil"/>
        <w:between w:val="nil"/>
      </w:pBdr>
      <w:tabs>
        <w:tab w:val="center" w:pos="4536"/>
        <w:tab w:val="right" w:pos="9072"/>
      </w:tabs>
      <w:spacing w:after="0" w:line="240" w:lineRule="auto"/>
      <w:rPr>
        <w:color w:val="404040"/>
      </w:rPr>
    </w:pPr>
  </w:p>
  <w:p w:rsidR="00DD0C7A" w:rsidRDefault="00DD0C7A" w14:paraId="000001CA" w14:textId="77777777">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8CF" w:rsidP="00D568CF" w:rsidRDefault="00D568CF" w14:paraId="27A46872" w14:textId="769718C4">
    <w:pPr>
      <w:ind w:right="-90"/>
      <w:rPr>
        <w:color w:val="404040"/>
        <w:sz w:val="18"/>
        <w:szCs w:val="18"/>
      </w:rPr>
    </w:pPr>
    <w:r>
      <w:rPr>
        <w:sz w:val="18"/>
        <w:szCs w:val="18"/>
      </w:rPr>
      <w:t>Local Application for Federal Funds (LAFF)</w:t>
    </w:r>
    <w:r>
      <w:rPr>
        <w:sz w:val="18"/>
        <w:szCs w:val="18"/>
      </w:rPr>
      <w:tab/>
    </w:r>
    <w:r>
      <w:rPr>
        <w:sz w:val="18"/>
        <w:szCs w:val="18"/>
      </w:rPr>
      <w:tab/>
    </w:r>
    <w:r>
      <w:rPr>
        <w:sz w:val="18"/>
        <w:szCs w:val="18"/>
      </w:rPr>
      <w:tab/>
    </w:r>
    <w:r>
      <w:rPr>
        <w:sz w:val="18"/>
        <w:szCs w:val="18"/>
      </w:rPr>
      <w:tab/>
    </w:r>
    <w:r>
      <w:rPr>
        <w:sz w:val="18"/>
        <w:szCs w:val="18"/>
      </w:rPr>
      <w:t xml:space="preserve">                      April </w:t>
    </w:r>
    <w:r w:rsidR="00C61C0E">
      <w:rPr>
        <w:sz w:val="18"/>
        <w:szCs w:val="18"/>
      </w:rPr>
      <w:t>2</w:t>
    </w:r>
    <w:r w:rsidR="00A9237E">
      <w:rPr>
        <w:sz w:val="18"/>
        <w:szCs w:val="18"/>
      </w:rPr>
      <w:t>8</w:t>
    </w:r>
    <w:r>
      <w:rPr>
        <w:sz w:val="18"/>
        <w:szCs w:val="18"/>
      </w:rPr>
      <w:t xml:space="preserve"> –</w:t>
    </w:r>
    <w:r w:rsidR="00694D64">
      <w:rPr>
        <w:sz w:val="18"/>
        <w:szCs w:val="18"/>
      </w:rPr>
      <w:t xml:space="preserve"> June </w:t>
    </w:r>
    <w:r w:rsidR="00DC5577">
      <w:rPr>
        <w:sz w:val="18"/>
        <w:szCs w:val="18"/>
      </w:rPr>
      <w:t>30</w:t>
    </w:r>
    <w:r w:rsidRPr="008F1EF0">
      <w:rPr>
        <w:sz w:val="18"/>
        <w:szCs w:val="18"/>
      </w:rPr>
      <w:t>, 2023</w:t>
    </w:r>
  </w:p>
  <w:p w:rsidRPr="00D568CF" w:rsidR="00DD0C7A" w:rsidP="00D568CF" w:rsidRDefault="00DD0C7A" w14:paraId="000001C6" w14:textId="233E4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hint="default" w:ascii="Symbol" w:hAnsi="Symbol"/>
      </w:rPr>
    </w:lvl>
  </w:abstractNum>
  <w:abstractNum w:abstractNumId="2"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464FA9"/>
    <w:multiLevelType w:val="hybridMultilevel"/>
    <w:tmpl w:val="9474B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C622DB"/>
    <w:multiLevelType w:val="hybridMultilevel"/>
    <w:tmpl w:val="BE6A6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85ECA"/>
    <w:multiLevelType w:val="hybridMultilevel"/>
    <w:tmpl w:val="2DAA2E5A"/>
    <w:lvl w:ilvl="0" w:tplc="E5BE4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835A0"/>
    <w:multiLevelType w:val="hybridMultilevel"/>
    <w:tmpl w:val="5C00F8D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657B6"/>
    <w:multiLevelType w:val="multilevel"/>
    <w:tmpl w:val="A0CE8814"/>
    <w:styleLink w:val="CurrentList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hint="default" w:ascii="Noto Sans Symbols" w:hAnsi="Noto Sans Symbols" w:eastAsia="Noto Sans Symbols" w:cs="Noto Sans Symbols"/>
      </w:rPr>
    </w:lvl>
    <w:lvl w:ilvl="2">
      <w:start w:val="1"/>
      <w:numFmt w:val="bullet"/>
      <w:lvlText w:val="▪"/>
      <w:lvlJc w:val="left"/>
      <w:pPr>
        <w:ind w:left="2160" w:hanging="360"/>
      </w:pPr>
      <w:rPr>
        <w:rFonts w:hint="default" w:ascii="Noto Sans Symbols" w:hAnsi="Noto Sans Symbols" w:eastAsia="Noto Sans Symbols" w:cs="Noto Sans Symbols"/>
      </w:rPr>
    </w:lvl>
    <w:lvl w:ilvl="3">
      <w:start w:val="1"/>
      <w:numFmt w:val="bullet"/>
      <w:lvlText w:val="●"/>
      <w:lvlJc w:val="left"/>
      <w:pPr>
        <w:ind w:left="2880" w:hanging="360"/>
      </w:pPr>
      <w:rPr>
        <w:rFonts w:hint="default" w:ascii="Noto Sans Symbols" w:hAnsi="Noto Sans Symbols" w:eastAsia="Noto Sans Symbols" w:cs="Noto Sans Symbols"/>
      </w:rPr>
    </w:lvl>
    <w:lvl w:ilvl="4">
      <w:start w:val="1"/>
      <w:numFmt w:val="bullet"/>
      <w:lvlText w:val="o"/>
      <w:lvlJc w:val="left"/>
      <w:pPr>
        <w:ind w:left="3600" w:hanging="360"/>
      </w:pPr>
      <w:rPr>
        <w:rFonts w:hint="default" w:ascii="Courier New" w:hAnsi="Courier New" w:eastAsia="Courier New" w:cs="Courier New"/>
      </w:rPr>
    </w:lvl>
    <w:lvl w:ilvl="5">
      <w:start w:val="1"/>
      <w:numFmt w:val="bullet"/>
      <w:lvlText w:val="▪"/>
      <w:lvlJc w:val="left"/>
      <w:pPr>
        <w:ind w:left="4320" w:hanging="360"/>
      </w:pPr>
      <w:rPr>
        <w:rFonts w:hint="default" w:ascii="Noto Sans Symbols" w:hAnsi="Noto Sans Symbols" w:eastAsia="Noto Sans Symbols" w:cs="Noto Sans Symbols"/>
      </w:rPr>
    </w:lvl>
    <w:lvl w:ilvl="6">
      <w:start w:val="1"/>
      <w:numFmt w:val="bullet"/>
      <w:lvlText w:val="●"/>
      <w:lvlJc w:val="left"/>
      <w:pPr>
        <w:ind w:left="5040" w:hanging="360"/>
      </w:pPr>
      <w:rPr>
        <w:rFonts w:hint="default" w:ascii="Noto Sans Symbols" w:hAnsi="Noto Sans Symbols" w:eastAsia="Noto Sans Symbols" w:cs="Noto Sans Symbols"/>
      </w:rPr>
    </w:lvl>
    <w:lvl w:ilvl="7">
      <w:start w:val="1"/>
      <w:numFmt w:val="bullet"/>
      <w:lvlText w:val="o"/>
      <w:lvlJc w:val="left"/>
      <w:pPr>
        <w:ind w:left="5760" w:hanging="360"/>
      </w:pPr>
      <w:rPr>
        <w:rFonts w:hint="default" w:ascii="Courier New" w:hAnsi="Courier New" w:eastAsia="Courier New" w:cs="Courier New"/>
      </w:rPr>
    </w:lvl>
    <w:lvl w:ilvl="8">
      <w:start w:val="1"/>
      <w:numFmt w:val="bullet"/>
      <w:lvlText w:val="▪"/>
      <w:lvlJc w:val="left"/>
      <w:pPr>
        <w:ind w:left="6480" w:hanging="360"/>
      </w:pPr>
      <w:rPr>
        <w:rFonts w:hint="default" w:ascii="Noto Sans Symbols" w:hAnsi="Noto Sans Symbols" w:eastAsia="Noto Sans Symbols" w:cs="Noto Sans Symbols"/>
      </w:r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4493EB9"/>
    <w:multiLevelType w:val="hybridMultilevel"/>
    <w:tmpl w:val="F2D2FF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0062C4"/>
    <w:multiLevelType w:val="multilevel"/>
    <w:tmpl w:val="8F22B910"/>
    <w:styleLink w:val="CurrentList2"/>
    <w:lvl w:ilvl="0">
      <w:start w:val="1"/>
      <w:numFmt w:val="bullet"/>
      <w:lvlText w:val="●"/>
      <w:lvlJc w:val="left"/>
      <w:pPr>
        <w:ind w:left="720" w:hanging="360"/>
      </w:pPr>
      <w:rPr>
        <w:rFonts w:hint="default" w:ascii="Noto Sans Symbols" w:hAnsi="Noto Sans Symbols"/>
      </w:rPr>
    </w:lvl>
    <w:lvl w:ilvl="1">
      <w:start w:val="1"/>
      <w:numFmt w:val="bullet"/>
      <w:lvlText w:val="●"/>
      <w:lvlJc w:val="left"/>
      <w:pPr>
        <w:ind w:left="1440" w:hanging="360"/>
      </w:pPr>
      <w:rPr>
        <w:rFonts w:hint="default" w:ascii="Noto Sans Symbols" w:hAnsi="Noto Sans Symbols" w:eastAsia="Noto Sans Symbols" w:cs="Noto Sans Symbols"/>
      </w:rPr>
    </w:lvl>
    <w:lvl w:ilvl="2">
      <w:start w:val="1"/>
      <w:numFmt w:val="bullet"/>
      <w:lvlText w:val="▪"/>
      <w:lvlJc w:val="left"/>
      <w:pPr>
        <w:ind w:left="2160" w:hanging="360"/>
      </w:pPr>
      <w:rPr>
        <w:rFonts w:hint="default" w:ascii="Noto Sans Symbols" w:hAnsi="Noto Sans Symbols" w:eastAsia="Noto Sans Symbols" w:cs="Noto Sans Symbols"/>
      </w:rPr>
    </w:lvl>
    <w:lvl w:ilvl="3">
      <w:start w:val="1"/>
      <w:numFmt w:val="bullet"/>
      <w:lvlText w:val="●"/>
      <w:lvlJc w:val="left"/>
      <w:pPr>
        <w:ind w:left="2880" w:hanging="360"/>
      </w:pPr>
      <w:rPr>
        <w:rFonts w:hint="default" w:ascii="Noto Sans Symbols" w:hAnsi="Noto Sans Symbols" w:eastAsia="Noto Sans Symbols" w:cs="Noto Sans Symbols"/>
      </w:rPr>
    </w:lvl>
    <w:lvl w:ilvl="4">
      <w:start w:val="1"/>
      <w:numFmt w:val="bullet"/>
      <w:lvlText w:val="o"/>
      <w:lvlJc w:val="left"/>
      <w:pPr>
        <w:ind w:left="3600" w:hanging="360"/>
      </w:pPr>
      <w:rPr>
        <w:rFonts w:hint="default" w:ascii="Courier New" w:hAnsi="Courier New" w:eastAsia="Courier New" w:cs="Courier New"/>
      </w:rPr>
    </w:lvl>
    <w:lvl w:ilvl="5">
      <w:start w:val="1"/>
      <w:numFmt w:val="bullet"/>
      <w:lvlText w:val="▪"/>
      <w:lvlJc w:val="left"/>
      <w:pPr>
        <w:ind w:left="4320" w:hanging="360"/>
      </w:pPr>
      <w:rPr>
        <w:rFonts w:hint="default" w:ascii="Noto Sans Symbols" w:hAnsi="Noto Sans Symbols" w:eastAsia="Noto Sans Symbols" w:cs="Noto Sans Symbols"/>
      </w:rPr>
    </w:lvl>
    <w:lvl w:ilvl="6">
      <w:start w:val="1"/>
      <w:numFmt w:val="bullet"/>
      <w:lvlText w:val="●"/>
      <w:lvlJc w:val="left"/>
      <w:pPr>
        <w:ind w:left="5040" w:hanging="360"/>
      </w:pPr>
      <w:rPr>
        <w:rFonts w:hint="default" w:ascii="Noto Sans Symbols" w:hAnsi="Noto Sans Symbols" w:eastAsia="Noto Sans Symbols" w:cs="Noto Sans Symbols"/>
      </w:rPr>
    </w:lvl>
    <w:lvl w:ilvl="7">
      <w:start w:val="1"/>
      <w:numFmt w:val="bullet"/>
      <w:lvlText w:val="o"/>
      <w:lvlJc w:val="left"/>
      <w:pPr>
        <w:ind w:left="5760" w:hanging="360"/>
      </w:pPr>
      <w:rPr>
        <w:rFonts w:hint="default" w:ascii="Courier New" w:hAnsi="Courier New" w:eastAsia="Courier New" w:cs="Courier New"/>
      </w:rPr>
    </w:lvl>
    <w:lvl w:ilvl="8">
      <w:start w:val="1"/>
      <w:numFmt w:val="bullet"/>
      <w:lvlText w:val="▪"/>
      <w:lvlJc w:val="left"/>
      <w:pPr>
        <w:ind w:left="6480" w:hanging="360"/>
      </w:pPr>
      <w:rPr>
        <w:rFonts w:hint="default" w:ascii="Noto Sans Symbols" w:hAnsi="Noto Sans Symbols" w:eastAsia="Noto Sans Symbols" w:cs="Noto Sans Symbols"/>
      </w:rPr>
    </w:lvl>
  </w:abstractNum>
  <w:abstractNum w:abstractNumId="15" w15:restartNumberingAfterBreak="0">
    <w:nsid w:val="585B538B"/>
    <w:multiLevelType w:val="hybridMultilevel"/>
    <w:tmpl w:val="031A3B6C"/>
    <w:lvl w:ilvl="0" w:tplc="04090019">
      <w:start w:val="1"/>
      <w:numFmt w:val="lowerLetter"/>
      <w:lvlText w:val="%1."/>
      <w:lvlJc w:val="left"/>
      <w:pPr>
        <w:ind w:left="720" w:hanging="360"/>
      </w:pPr>
    </w:lvl>
    <w:lvl w:ilvl="1" w:tplc="0409000F">
      <w:start w:val="1"/>
      <w:numFmt w:val="decimal"/>
      <w:lvlText w:val="%2."/>
      <w:lvlJc w:val="left"/>
      <w:pPr>
        <w:ind w:left="720" w:hanging="360"/>
      </w:pPr>
    </w:lvl>
    <w:lvl w:ilvl="2" w:tplc="E5BE4A42">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D28D1"/>
    <w:multiLevelType w:val="hybridMultilevel"/>
    <w:tmpl w:val="039A6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407957"/>
    <w:multiLevelType w:val="multilevel"/>
    <w:tmpl w:val="95C63166"/>
    <w:lvl w:ilvl="0">
      <w:start w:val="1"/>
      <w:numFmt w:val="bullet"/>
      <w:pStyle w:val="ListBullet"/>
      <w:lvlText w:val=""/>
      <w:lvlJc w:val="left"/>
      <w:pPr>
        <w:ind w:left="720" w:hanging="360"/>
      </w:pPr>
      <w:rPr>
        <w:rFonts w:hint="default" w:ascii="Symbol" w:hAnsi="Symbol"/>
      </w:rPr>
    </w:lvl>
    <w:lvl w:ilvl="1">
      <w:start w:val="1"/>
      <w:numFmt w:val="bullet"/>
      <w:lvlText w:val="●"/>
      <w:lvlJc w:val="left"/>
      <w:pPr>
        <w:ind w:left="1440" w:hanging="360"/>
      </w:pPr>
      <w:rPr>
        <w:rFonts w:hint="default" w:ascii="Noto Sans Symbols" w:hAnsi="Noto Sans Symbols" w:eastAsia="Noto Sans Symbols" w:cs="Noto Sans Symbols"/>
      </w:rPr>
    </w:lvl>
    <w:lvl w:ilvl="2">
      <w:start w:val="1"/>
      <w:numFmt w:val="bullet"/>
      <w:lvlText w:val="▪"/>
      <w:lvlJc w:val="left"/>
      <w:pPr>
        <w:ind w:left="2160" w:hanging="360"/>
      </w:pPr>
      <w:rPr>
        <w:rFonts w:hint="default" w:ascii="Noto Sans Symbols" w:hAnsi="Noto Sans Symbols" w:eastAsia="Noto Sans Symbols" w:cs="Noto Sans Symbols"/>
      </w:rPr>
    </w:lvl>
    <w:lvl w:ilvl="3">
      <w:start w:val="1"/>
      <w:numFmt w:val="bullet"/>
      <w:lvlText w:val="●"/>
      <w:lvlJc w:val="left"/>
      <w:pPr>
        <w:ind w:left="2880" w:hanging="360"/>
      </w:pPr>
      <w:rPr>
        <w:rFonts w:hint="default" w:ascii="Noto Sans Symbols" w:hAnsi="Noto Sans Symbols" w:eastAsia="Noto Sans Symbols" w:cs="Noto Sans Symbols"/>
      </w:rPr>
    </w:lvl>
    <w:lvl w:ilvl="4">
      <w:start w:val="1"/>
      <w:numFmt w:val="bullet"/>
      <w:lvlText w:val="o"/>
      <w:lvlJc w:val="left"/>
      <w:pPr>
        <w:ind w:left="3600" w:hanging="360"/>
      </w:pPr>
      <w:rPr>
        <w:rFonts w:hint="default" w:ascii="Courier New" w:hAnsi="Courier New" w:eastAsia="Courier New" w:cs="Courier New"/>
      </w:rPr>
    </w:lvl>
    <w:lvl w:ilvl="5">
      <w:start w:val="1"/>
      <w:numFmt w:val="bullet"/>
      <w:lvlText w:val="▪"/>
      <w:lvlJc w:val="left"/>
      <w:pPr>
        <w:ind w:left="4320" w:hanging="360"/>
      </w:pPr>
      <w:rPr>
        <w:rFonts w:hint="default" w:ascii="Noto Sans Symbols" w:hAnsi="Noto Sans Symbols" w:eastAsia="Noto Sans Symbols" w:cs="Noto Sans Symbols"/>
      </w:rPr>
    </w:lvl>
    <w:lvl w:ilvl="6">
      <w:start w:val="1"/>
      <w:numFmt w:val="bullet"/>
      <w:lvlText w:val="●"/>
      <w:lvlJc w:val="left"/>
      <w:pPr>
        <w:ind w:left="5040" w:hanging="360"/>
      </w:pPr>
      <w:rPr>
        <w:rFonts w:hint="default" w:ascii="Noto Sans Symbols" w:hAnsi="Noto Sans Symbols" w:eastAsia="Noto Sans Symbols" w:cs="Noto Sans Symbols"/>
      </w:rPr>
    </w:lvl>
    <w:lvl w:ilvl="7">
      <w:start w:val="1"/>
      <w:numFmt w:val="bullet"/>
      <w:lvlText w:val="o"/>
      <w:lvlJc w:val="left"/>
      <w:pPr>
        <w:ind w:left="5760" w:hanging="360"/>
      </w:pPr>
      <w:rPr>
        <w:rFonts w:hint="default" w:ascii="Courier New" w:hAnsi="Courier New" w:eastAsia="Courier New" w:cs="Courier New"/>
      </w:rPr>
    </w:lvl>
    <w:lvl w:ilvl="8">
      <w:start w:val="1"/>
      <w:numFmt w:val="bullet"/>
      <w:lvlText w:val="▪"/>
      <w:lvlJc w:val="left"/>
      <w:pPr>
        <w:ind w:left="6480" w:hanging="360"/>
      </w:pPr>
      <w:rPr>
        <w:rFonts w:hint="default" w:ascii="Noto Sans Symbols" w:hAnsi="Noto Sans Symbols" w:eastAsia="Noto Sans Symbols" w:cs="Noto Sans Symbols"/>
      </w:rPr>
    </w:lvl>
  </w:abstractNum>
  <w:abstractNum w:abstractNumId="21"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823274A"/>
    <w:multiLevelType w:val="hybridMultilevel"/>
    <w:tmpl w:val="1B8056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hint="default" w:ascii="Noto Sans Symbols" w:hAnsi="Noto Sans Symbols" w:eastAsia="Noto Sans Symbols" w:cs="Noto Sans Symbols"/>
      </w:rPr>
    </w:lvl>
    <w:lvl w:ilvl="2">
      <w:start w:val="1"/>
      <w:numFmt w:val="bullet"/>
      <w:lvlText w:val="▪"/>
      <w:lvlJc w:val="left"/>
      <w:pPr>
        <w:ind w:left="2160" w:hanging="360"/>
      </w:pPr>
      <w:rPr>
        <w:rFonts w:hint="default" w:ascii="Noto Sans Symbols" w:hAnsi="Noto Sans Symbols" w:eastAsia="Noto Sans Symbols" w:cs="Noto Sans Symbols"/>
      </w:rPr>
    </w:lvl>
    <w:lvl w:ilvl="3">
      <w:start w:val="1"/>
      <w:numFmt w:val="bullet"/>
      <w:lvlText w:val="●"/>
      <w:lvlJc w:val="left"/>
      <w:pPr>
        <w:ind w:left="2880" w:hanging="360"/>
      </w:pPr>
      <w:rPr>
        <w:rFonts w:hint="default" w:ascii="Noto Sans Symbols" w:hAnsi="Noto Sans Symbols" w:eastAsia="Noto Sans Symbols" w:cs="Noto Sans Symbols"/>
      </w:rPr>
    </w:lvl>
    <w:lvl w:ilvl="4">
      <w:start w:val="1"/>
      <w:numFmt w:val="bullet"/>
      <w:lvlText w:val="o"/>
      <w:lvlJc w:val="left"/>
      <w:pPr>
        <w:ind w:left="3600" w:hanging="360"/>
      </w:pPr>
      <w:rPr>
        <w:rFonts w:hint="default" w:ascii="Courier New" w:hAnsi="Courier New" w:eastAsia="Courier New" w:cs="Courier New"/>
      </w:rPr>
    </w:lvl>
    <w:lvl w:ilvl="5">
      <w:start w:val="1"/>
      <w:numFmt w:val="bullet"/>
      <w:lvlText w:val="▪"/>
      <w:lvlJc w:val="left"/>
      <w:pPr>
        <w:ind w:left="4320" w:hanging="360"/>
      </w:pPr>
      <w:rPr>
        <w:rFonts w:hint="default" w:ascii="Noto Sans Symbols" w:hAnsi="Noto Sans Symbols" w:eastAsia="Noto Sans Symbols" w:cs="Noto Sans Symbols"/>
      </w:rPr>
    </w:lvl>
    <w:lvl w:ilvl="6">
      <w:start w:val="1"/>
      <w:numFmt w:val="bullet"/>
      <w:lvlText w:val="●"/>
      <w:lvlJc w:val="left"/>
      <w:pPr>
        <w:ind w:left="5040" w:hanging="360"/>
      </w:pPr>
      <w:rPr>
        <w:rFonts w:hint="default" w:ascii="Noto Sans Symbols" w:hAnsi="Noto Sans Symbols" w:eastAsia="Noto Sans Symbols" w:cs="Noto Sans Symbols"/>
      </w:rPr>
    </w:lvl>
    <w:lvl w:ilvl="7">
      <w:start w:val="1"/>
      <w:numFmt w:val="bullet"/>
      <w:lvlText w:val="o"/>
      <w:lvlJc w:val="left"/>
      <w:pPr>
        <w:ind w:left="5760" w:hanging="360"/>
      </w:pPr>
      <w:rPr>
        <w:rFonts w:hint="default" w:ascii="Courier New" w:hAnsi="Courier New" w:eastAsia="Courier New" w:cs="Courier New"/>
      </w:rPr>
    </w:lvl>
    <w:lvl w:ilvl="8">
      <w:start w:val="1"/>
      <w:numFmt w:val="bullet"/>
      <w:lvlText w:val="▪"/>
      <w:lvlJc w:val="left"/>
      <w:pPr>
        <w:ind w:left="6480" w:hanging="360"/>
      </w:pPr>
      <w:rPr>
        <w:rFonts w:hint="default" w:ascii="Noto Sans Symbols" w:hAnsi="Noto Sans Symbols" w:eastAsia="Noto Sans Symbols" w:cs="Noto Sans Symbols"/>
      </w:rPr>
    </w:lvl>
  </w:abstractNum>
  <w:abstractNum w:abstractNumId="24" w15:restartNumberingAfterBreak="0">
    <w:nsid w:val="7D980379"/>
    <w:multiLevelType w:val="hybridMultilevel"/>
    <w:tmpl w:val="DAB02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071234">
    <w:abstractNumId w:val="20"/>
  </w:num>
  <w:num w:numId="2" w16cid:durableId="966617290">
    <w:abstractNumId w:val="10"/>
  </w:num>
  <w:num w:numId="3" w16cid:durableId="1362779056">
    <w:abstractNumId w:val="14"/>
  </w:num>
  <w:num w:numId="4" w16cid:durableId="2127458164">
    <w:abstractNumId w:val="4"/>
  </w:num>
  <w:num w:numId="5" w16cid:durableId="12196299">
    <w:abstractNumId w:val="21"/>
  </w:num>
  <w:num w:numId="6" w16cid:durableId="1973976994">
    <w:abstractNumId w:val="12"/>
  </w:num>
  <w:num w:numId="7" w16cid:durableId="194388192">
    <w:abstractNumId w:val="16"/>
  </w:num>
  <w:num w:numId="8" w16cid:durableId="690909920">
    <w:abstractNumId w:val="17"/>
  </w:num>
  <w:num w:numId="9" w16cid:durableId="1182402533">
    <w:abstractNumId w:val="2"/>
  </w:num>
  <w:num w:numId="10" w16cid:durableId="471556159">
    <w:abstractNumId w:val="6"/>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3"/>
  </w:num>
  <w:num w:numId="28" w16cid:durableId="538661957">
    <w:abstractNumId w:val="18"/>
  </w:num>
  <w:num w:numId="29" w16cid:durableId="1088890614">
    <w:abstractNumId w:val="11"/>
  </w:num>
  <w:num w:numId="30" w16cid:durableId="847645630">
    <w:abstractNumId w:val="23"/>
  </w:num>
  <w:num w:numId="31" w16cid:durableId="1867673016">
    <w:abstractNumId w:val="19"/>
  </w:num>
  <w:num w:numId="32" w16cid:durableId="1053389735">
    <w:abstractNumId w:val="22"/>
  </w:num>
  <w:num w:numId="33" w16cid:durableId="667440367">
    <w:abstractNumId w:val="7"/>
  </w:num>
  <w:num w:numId="34" w16cid:durableId="47535496">
    <w:abstractNumId w:val="24"/>
  </w:num>
  <w:num w:numId="35" w16cid:durableId="266088452">
    <w:abstractNumId w:val="15"/>
  </w:num>
  <w:num w:numId="36" w16cid:durableId="1044872020">
    <w:abstractNumId w:val="8"/>
  </w:num>
  <w:num w:numId="37" w16cid:durableId="1983384279">
    <w:abstractNumId w:val="5"/>
  </w:num>
  <w:num w:numId="38" w16cid:durableId="1873808245">
    <w:abstractNumId w:val="9"/>
  </w:num>
  <w:num w:numId="39" w16cid:durableId="1651517724">
    <w:abstractNumId w:val="13"/>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3D3B"/>
    <w:rsid w:val="00003F46"/>
    <w:rsid w:val="000043A1"/>
    <w:rsid w:val="000044FF"/>
    <w:rsid w:val="0000455C"/>
    <w:rsid w:val="00005E0F"/>
    <w:rsid w:val="000065CA"/>
    <w:rsid w:val="00007EB5"/>
    <w:rsid w:val="000115AA"/>
    <w:rsid w:val="00013AF1"/>
    <w:rsid w:val="00013B0D"/>
    <w:rsid w:val="000149F0"/>
    <w:rsid w:val="000157D4"/>
    <w:rsid w:val="00016DAE"/>
    <w:rsid w:val="00020869"/>
    <w:rsid w:val="000215B5"/>
    <w:rsid w:val="0002216A"/>
    <w:rsid w:val="000224D8"/>
    <w:rsid w:val="00025F45"/>
    <w:rsid w:val="00026080"/>
    <w:rsid w:val="00027361"/>
    <w:rsid w:val="00033C6C"/>
    <w:rsid w:val="000343F6"/>
    <w:rsid w:val="000359D5"/>
    <w:rsid w:val="00036DB8"/>
    <w:rsid w:val="0003744F"/>
    <w:rsid w:val="000379C1"/>
    <w:rsid w:val="00040FD3"/>
    <w:rsid w:val="00041CDF"/>
    <w:rsid w:val="00042749"/>
    <w:rsid w:val="000446A8"/>
    <w:rsid w:val="00044F2D"/>
    <w:rsid w:val="0005005D"/>
    <w:rsid w:val="0005020F"/>
    <w:rsid w:val="00050BC0"/>
    <w:rsid w:val="00051728"/>
    <w:rsid w:val="00052A70"/>
    <w:rsid w:val="00054765"/>
    <w:rsid w:val="00055884"/>
    <w:rsid w:val="00061CDE"/>
    <w:rsid w:val="00063890"/>
    <w:rsid w:val="000654CF"/>
    <w:rsid w:val="00067FF7"/>
    <w:rsid w:val="000701A2"/>
    <w:rsid w:val="000923B9"/>
    <w:rsid w:val="000936F7"/>
    <w:rsid w:val="00093BD2"/>
    <w:rsid w:val="00094610"/>
    <w:rsid w:val="00094F7C"/>
    <w:rsid w:val="000A043D"/>
    <w:rsid w:val="000A1338"/>
    <w:rsid w:val="000A19F8"/>
    <w:rsid w:val="000A31B3"/>
    <w:rsid w:val="000A3F81"/>
    <w:rsid w:val="000A3F8B"/>
    <w:rsid w:val="000A445D"/>
    <w:rsid w:val="000A47B1"/>
    <w:rsid w:val="000A545A"/>
    <w:rsid w:val="000B02B0"/>
    <w:rsid w:val="000B45CD"/>
    <w:rsid w:val="000B7497"/>
    <w:rsid w:val="000C0F34"/>
    <w:rsid w:val="000C41BF"/>
    <w:rsid w:val="000C51F5"/>
    <w:rsid w:val="000C67EF"/>
    <w:rsid w:val="000D00ED"/>
    <w:rsid w:val="000D05B2"/>
    <w:rsid w:val="000D0D34"/>
    <w:rsid w:val="000D23E7"/>
    <w:rsid w:val="000D2B57"/>
    <w:rsid w:val="000D5A22"/>
    <w:rsid w:val="000E2AAB"/>
    <w:rsid w:val="000E3DC8"/>
    <w:rsid w:val="000E4F05"/>
    <w:rsid w:val="000E564B"/>
    <w:rsid w:val="000F085C"/>
    <w:rsid w:val="000F0DF4"/>
    <w:rsid w:val="000F20DA"/>
    <w:rsid w:val="000F27F0"/>
    <w:rsid w:val="000F415B"/>
    <w:rsid w:val="000F481A"/>
    <w:rsid w:val="000F4D63"/>
    <w:rsid w:val="000F538F"/>
    <w:rsid w:val="000F6443"/>
    <w:rsid w:val="00100358"/>
    <w:rsid w:val="0010085F"/>
    <w:rsid w:val="00101340"/>
    <w:rsid w:val="00105E3A"/>
    <w:rsid w:val="00107228"/>
    <w:rsid w:val="0010722D"/>
    <w:rsid w:val="00111E8F"/>
    <w:rsid w:val="001122EC"/>
    <w:rsid w:val="0011549B"/>
    <w:rsid w:val="00116187"/>
    <w:rsid w:val="001169D0"/>
    <w:rsid w:val="0012000A"/>
    <w:rsid w:val="00123097"/>
    <w:rsid w:val="001252E1"/>
    <w:rsid w:val="00127211"/>
    <w:rsid w:val="001277D2"/>
    <w:rsid w:val="00131916"/>
    <w:rsid w:val="00131B89"/>
    <w:rsid w:val="00134190"/>
    <w:rsid w:val="0014209C"/>
    <w:rsid w:val="00143BFC"/>
    <w:rsid w:val="001458AE"/>
    <w:rsid w:val="00145E93"/>
    <w:rsid w:val="001468A6"/>
    <w:rsid w:val="00150185"/>
    <w:rsid w:val="00150EC2"/>
    <w:rsid w:val="00152D55"/>
    <w:rsid w:val="001532FC"/>
    <w:rsid w:val="00154358"/>
    <w:rsid w:val="001545AE"/>
    <w:rsid w:val="00155EDA"/>
    <w:rsid w:val="001564A0"/>
    <w:rsid w:val="00161B2C"/>
    <w:rsid w:val="00166FC5"/>
    <w:rsid w:val="00171E37"/>
    <w:rsid w:val="001737E8"/>
    <w:rsid w:val="0017431A"/>
    <w:rsid w:val="001804C3"/>
    <w:rsid w:val="001811C7"/>
    <w:rsid w:val="00184071"/>
    <w:rsid w:val="00185A2A"/>
    <w:rsid w:val="00186DC4"/>
    <w:rsid w:val="00191E4F"/>
    <w:rsid w:val="00192612"/>
    <w:rsid w:val="00193124"/>
    <w:rsid w:val="00193582"/>
    <w:rsid w:val="001936E4"/>
    <w:rsid w:val="001942AC"/>
    <w:rsid w:val="00196B96"/>
    <w:rsid w:val="001A2CED"/>
    <w:rsid w:val="001A4505"/>
    <w:rsid w:val="001A5E77"/>
    <w:rsid w:val="001B0287"/>
    <w:rsid w:val="001B1095"/>
    <w:rsid w:val="001B5A44"/>
    <w:rsid w:val="001B635F"/>
    <w:rsid w:val="001B6DBB"/>
    <w:rsid w:val="001C0044"/>
    <w:rsid w:val="001C1805"/>
    <w:rsid w:val="001C2CB3"/>
    <w:rsid w:val="001C4C55"/>
    <w:rsid w:val="001C5607"/>
    <w:rsid w:val="001C5FB2"/>
    <w:rsid w:val="001C6B77"/>
    <w:rsid w:val="001D18C8"/>
    <w:rsid w:val="001D3F69"/>
    <w:rsid w:val="001D47D7"/>
    <w:rsid w:val="001D61B5"/>
    <w:rsid w:val="001D6D7A"/>
    <w:rsid w:val="001E03D0"/>
    <w:rsid w:val="001E34B4"/>
    <w:rsid w:val="001E557A"/>
    <w:rsid w:val="001E77D7"/>
    <w:rsid w:val="001F1DC0"/>
    <w:rsid w:val="001F4099"/>
    <w:rsid w:val="001F425D"/>
    <w:rsid w:val="001F479A"/>
    <w:rsid w:val="001F5319"/>
    <w:rsid w:val="001F61DE"/>
    <w:rsid w:val="002003AA"/>
    <w:rsid w:val="00200EC9"/>
    <w:rsid w:val="00201D50"/>
    <w:rsid w:val="0020423F"/>
    <w:rsid w:val="002056D0"/>
    <w:rsid w:val="00207618"/>
    <w:rsid w:val="00211E01"/>
    <w:rsid w:val="002129C1"/>
    <w:rsid w:val="00214A89"/>
    <w:rsid w:val="0021532A"/>
    <w:rsid w:val="002161BA"/>
    <w:rsid w:val="00223D40"/>
    <w:rsid w:val="002267C3"/>
    <w:rsid w:val="00234376"/>
    <w:rsid w:val="00237F2E"/>
    <w:rsid w:val="002411F3"/>
    <w:rsid w:val="00241982"/>
    <w:rsid w:val="00241D27"/>
    <w:rsid w:val="00242FAD"/>
    <w:rsid w:val="002433B2"/>
    <w:rsid w:val="002439AD"/>
    <w:rsid w:val="00243C3F"/>
    <w:rsid w:val="002476CF"/>
    <w:rsid w:val="00250371"/>
    <w:rsid w:val="002512CF"/>
    <w:rsid w:val="00253AB3"/>
    <w:rsid w:val="00253B9B"/>
    <w:rsid w:val="0025473D"/>
    <w:rsid w:val="00254B2B"/>
    <w:rsid w:val="002604A5"/>
    <w:rsid w:val="00261D99"/>
    <w:rsid w:val="00263375"/>
    <w:rsid w:val="002741F3"/>
    <w:rsid w:val="002763C5"/>
    <w:rsid w:val="0028276D"/>
    <w:rsid w:val="002839D1"/>
    <w:rsid w:val="00283E1F"/>
    <w:rsid w:val="00284278"/>
    <w:rsid w:val="002852EC"/>
    <w:rsid w:val="00292CA5"/>
    <w:rsid w:val="00294714"/>
    <w:rsid w:val="00294980"/>
    <w:rsid w:val="00297B07"/>
    <w:rsid w:val="002A30B6"/>
    <w:rsid w:val="002A3833"/>
    <w:rsid w:val="002A4D63"/>
    <w:rsid w:val="002A538F"/>
    <w:rsid w:val="002A5F92"/>
    <w:rsid w:val="002A7D99"/>
    <w:rsid w:val="002B0C63"/>
    <w:rsid w:val="002B1782"/>
    <w:rsid w:val="002B180B"/>
    <w:rsid w:val="002B2B85"/>
    <w:rsid w:val="002B573D"/>
    <w:rsid w:val="002B5BCF"/>
    <w:rsid w:val="002B7172"/>
    <w:rsid w:val="002B7D8C"/>
    <w:rsid w:val="002C1800"/>
    <w:rsid w:val="002C1A9C"/>
    <w:rsid w:val="002C1C4A"/>
    <w:rsid w:val="002C5CC2"/>
    <w:rsid w:val="002C5F8D"/>
    <w:rsid w:val="002C6689"/>
    <w:rsid w:val="002C7B98"/>
    <w:rsid w:val="002D15E3"/>
    <w:rsid w:val="002D19EE"/>
    <w:rsid w:val="002D33CB"/>
    <w:rsid w:val="002D375C"/>
    <w:rsid w:val="002D4066"/>
    <w:rsid w:val="002E1551"/>
    <w:rsid w:val="002E2DAE"/>
    <w:rsid w:val="002E38F1"/>
    <w:rsid w:val="002E4C0A"/>
    <w:rsid w:val="002E5127"/>
    <w:rsid w:val="002E537D"/>
    <w:rsid w:val="002E5B37"/>
    <w:rsid w:val="002F1F72"/>
    <w:rsid w:val="002F5EDC"/>
    <w:rsid w:val="003004DA"/>
    <w:rsid w:val="003036DE"/>
    <w:rsid w:val="003106D6"/>
    <w:rsid w:val="00311723"/>
    <w:rsid w:val="00313336"/>
    <w:rsid w:val="00313FF8"/>
    <w:rsid w:val="00320342"/>
    <w:rsid w:val="00320587"/>
    <w:rsid w:val="0032142B"/>
    <w:rsid w:val="003224E7"/>
    <w:rsid w:val="00324435"/>
    <w:rsid w:val="0032786F"/>
    <w:rsid w:val="00330CFA"/>
    <w:rsid w:val="00333270"/>
    <w:rsid w:val="003335CB"/>
    <w:rsid w:val="00333816"/>
    <w:rsid w:val="00333A75"/>
    <w:rsid w:val="003403FB"/>
    <w:rsid w:val="00340B42"/>
    <w:rsid w:val="00340B57"/>
    <w:rsid w:val="0034105E"/>
    <w:rsid w:val="003428EA"/>
    <w:rsid w:val="00342B92"/>
    <w:rsid w:val="00343988"/>
    <w:rsid w:val="00343BD7"/>
    <w:rsid w:val="00343EA9"/>
    <w:rsid w:val="00345811"/>
    <w:rsid w:val="0035076D"/>
    <w:rsid w:val="0035178C"/>
    <w:rsid w:val="003517C4"/>
    <w:rsid w:val="00351829"/>
    <w:rsid w:val="00351FE8"/>
    <w:rsid w:val="00354FD4"/>
    <w:rsid w:val="003558BA"/>
    <w:rsid w:val="0035592D"/>
    <w:rsid w:val="0035626E"/>
    <w:rsid w:val="003569DE"/>
    <w:rsid w:val="003577F3"/>
    <w:rsid w:val="00360F3A"/>
    <w:rsid w:val="00362BDF"/>
    <w:rsid w:val="00363BF4"/>
    <w:rsid w:val="00366B4C"/>
    <w:rsid w:val="00366DEB"/>
    <w:rsid w:val="0037075A"/>
    <w:rsid w:val="00375845"/>
    <w:rsid w:val="00375AF4"/>
    <w:rsid w:val="00376BB0"/>
    <w:rsid w:val="003772D2"/>
    <w:rsid w:val="00380481"/>
    <w:rsid w:val="003810DC"/>
    <w:rsid w:val="00383871"/>
    <w:rsid w:val="0038515C"/>
    <w:rsid w:val="00385CAC"/>
    <w:rsid w:val="00386818"/>
    <w:rsid w:val="003873C9"/>
    <w:rsid w:val="003875A9"/>
    <w:rsid w:val="0039122B"/>
    <w:rsid w:val="00391752"/>
    <w:rsid w:val="0039227B"/>
    <w:rsid w:val="00392A92"/>
    <w:rsid w:val="00393298"/>
    <w:rsid w:val="0039371F"/>
    <w:rsid w:val="003937DF"/>
    <w:rsid w:val="0039394F"/>
    <w:rsid w:val="003A02AA"/>
    <w:rsid w:val="003A122F"/>
    <w:rsid w:val="003A2907"/>
    <w:rsid w:val="003A4555"/>
    <w:rsid w:val="003A4B1D"/>
    <w:rsid w:val="003A4BF5"/>
    <w:rsid w:val="003A5712"/>
    <w:rsid w:val="003A6487"/>
    <w:rsid w:val="003A6A14"/>
    <w:rsid w:val="003B0CA2"/>
    <w:rsid w:val="003B1616"/>
    <w:rsid w:val="003B2F0D"/>
    <w:rsid w:val="003B326D"/>
    <w:rsid w:val="003B427B"/>
    <w:rsid w:val="003C1CFD"/>
    <w:rsid w:val="003C31A3"/>
    <w:rsid w:val="003C5C26"/>
    <w:rsid w:val="003C7E3B"/>
    <w:rsid w:val="003D2152"/>
    <w:rsid w:val="003E0E5F"/>
    <w:rsid w:val="003E10C8"/>
    <w:rsid w:val="003E1A4D"/>
    <w:rsid w:val="003E2396"/>
    <w:rsid w:val="003E364B"/>
    <w:rsid w:val="003E4738"/>
    <w:rsid w:val="003E68CA"/>
    <w:rsid w:val="003E76A5"/>
    <w:rsid w:val="003F1228"/>
    <w:rsid w:val="003F2BDA"/>
    <w:rsid w:val="003F40C0"/>
    <w:rsid w:val="003F788F"/>
    <w:rsid w:val="003F7B51"/>
    <w:rsid w:val="00404AFC"/>
    <w:rsid w:val="00405565"/>
    <w:rsid w:val="00405E28"/>
    <w:rsid w:val="00410B40"/>
    <w:rsid w:val="00410CFF"/>
    <w:rsid w:val="00410ECC"/>
    <w:rsid w:val="0041246F"/>
    <w:rsid w:val="0041457D"/>
    <w:rsid w:val="00415A0F"/>
    <w:rsid w:val="00415A72"/>
    <w:rsid w:val="004207FF"/>
    <w:rsid w:val="00422216"/>
    <w:rsid w:val="004232AA"/>
    <w:rsid w:val="00430A1E"/>
    <w:rsid w:val="00432491"/>
    <w:rsid w:val="0043290E"/>
    <w:rsid w:val="0043594D"/>
    <w:rsid w:val="00436AFA"/>
    <w:rsid w:val="00441311"/>
    <w:rsid w:val="004430BB"/>
    <w:rsid w:val="00445A42"/>
    <w:rsid w:val="00447C98"/>
    <w:rsid w:val="00451459"/>
    <w:rsid w:val="0045420E"/>
    <w:rsid w:val="004606B0"/>
    <w:rsid w:val="00462378"/>
    <w:rsid w:val="004629A7"/>
    <w:rsid w:val="00463033"/>
    <w:rsid w:val="004631CC"/>
    <w:rsid w:val="004676FC"/>
    <w:rsid w:val="00472CB1"/>
    <w:rsid w:val="00473246"/>
    <w:rsid w:val="004762D6"/>
    <w:rsid w:val="004763E5"/>
    <w:rsid w:val="00481C2C"/>
    <w:rsid w:val="00482C60"/>
    <w:rsid w:val="00485441"/>
    <w:rsid w:val="0048688F"/>
    <w:rsid w:val="00487611"/>
    <w:rsid w:val="004877FA"/>
    <w:rsid w:val="00491E0A"/>
    <w:rsid w:val="00491F90"/>
    <w:rsid w:val="00492B02"/>
    <w:rsid w:val="00493954"/>
    <w:rsid w:val="00495056"/>
    <w:rsid w:val="00495DFE"/>
    <w:rsid w:val="004967BF"/>
    <w:rsid w:val="004A0A2A"/>
    <w:rsid w:val="004A0EDA"/>
    <w:rsid w:val="004A3249"/>
    <w:rsid w:val="004A42DF"/>
    <w:rsid w:val="004B0207"/>
    <w:rsid w:val="004B5379"/>
    <w:rsid w:val="004C0EE4"/>
    <w:rsid w:val="004C1A5C"/>
    <w:rsid w:val="004C5FA9"/>
    <w:rsid w:val="004C6EDA"/>
    <w:rsid w:val="004D0125"/>
    <w:rsid w:val="004D07C8"/>
    <w:rsid w:val="004D256A"/>
    <w:rsid w:val="004D2AB1"/>
    <w:rsid w:val="004D5106"/>
    <w:rsid w:val="004D6AA4"/>
    <w:rsid w:val="004D6F1F"/>
    <w:rsid w:val="004D78B3"/>
    <w:rsid w:val="004D7A10"/>
    <w:rsid w:val="004E1D28"/>
    <w:rsid w:val="004E1EE2"/>
    <w:rsid w:val="004E3C11"/>
    <w:rsid w:val="004E6094"/>
    <w:rsid w:val="004E61CE"/>
    <w:rsid w:val="004F0401"/>
    <w:rsid w:val="004F1CAC"/>
    <w:rsid w:val="004F36B4"/>
    <w:rsid w:val="004F3C9D"/>
    <w:rsid w:val="004F3F5C"/>
    <w:rsid w:val="004F5938"/>
    <w:rsid w:val="004F67DD"/>
    <w:rsid w:val="004F72E1"/>
    <w:rsid w:val="00502006"/>
    <w:rsid w:val="00502BA8"/>
    <w:rsid w:val="00512E79"/>
    <w:rsid w:val="00512EF2"/>
    <w:rsid w:val="00515561"/>
    <w:rsid w:val="00521168"/>
    <w:rsid w:val="00521B41"/>
    <w:rsid w:val="005220F1"/>
    <w:rsid w:val="0052282B"/>
    <w:rsid w:val="00526ED7"/>
    <w:rsid w:val="005321EC"/>
    <w:rsid w:val="00535F41"/>
    <w:rsid w:val="0054692D"/>
    <w:rsid w:val="00547804"/>
    <w:rsid w:val="0054798E"/>
    <w:rsid w:val="00550C53"/>
    <w:rsid w:val="00553D9E"/>
    <w:rsid w:val="005544B8"/>
    <w:rsid w:val="00555906"/>
    <w:rsid w:val="00557914"/>
    <w:rsid w:val="00560608"/>
    <w:rsid w:val="0056074B"/>
    <w:rsid w:val="00561193"/>
    <w:rsid w:val="00562C20"/>
    <w:rsid w:val="005630A3"/>
    <w:rsid w:val="005637C0"/>
    <w:rsid w:val="00564515"/>
    <w:rsid w:val="005653C8"/>
    <w:rsid w:val="00567E56"/>
    <w:rsid w:val="00573A82"/>
    <w:rsid w:val="005852C0"/>
    <w:rsid w:val="00585A86"/>
    <w:rsid w:val="00585AAC"/>
    <w:rsid w:val="00587857"/>
    <w:rsid w:val="00587B30"/>
    <w:rsid w:val="00590536"/>
    <w:rsid w:val="0059124A"/>
    <w:rsid w:val="00592052"/>
    <w:rsid w:val="00593BFB"/>
    <w:rsid w:val="00594FC9"/>
    <w:rsid w:val="00595073"/>
    <w:rsid w:val="00595DC6"/>
    <w:rsid w:val="00596BD2"/>
    <w:rsid w:val="005A3269"/>
    <w:rsid w:val="005B0DC0"/>
    <w:rsid w:val="005B1911"/>
    <w:rsid w:val="005B25EF"/>
    <w:rsid w:val="005B33C2"/>
    <w:rsid w:val="005B3FFA"/>
    <w:rsid w:val="005B48CA"/>
    <w:rsid w:val="005B4EA9"/>
    <w:rsid w:val="005B551C"/>
    <w:rsid w:val="005C7BAB"/>
    <w:rsid w:val="005D0327"/>
    <w:rsid w:val="005D2774"/>
    <w:rsid w:val="005D432D"/>
    <w:rsid w:val="005D44DF"/>
    <w:rsid w:val="005D5C33"/>
    <w:rsid w:val="005E3484"/>
    <w:rsid w:val="005E79FC"/>
    <w:rsid w:val="005F6559"/>
    <w:rsid w:val="00600809"/>
    <w:rsid w:val="00604510"/>
    <w:rsid w:val="00605207"/>
    <w:rsid w:val="0060627F"/>
    <w:rsid w:val="006071AB"/>
    <w:rsid w:val="006224F9"/>
    <w:rsid w:val="00624557"/>
    <w:rsid w:val="006252C5"/>
    <w:rsid w:val="00626CF6"/>
    <w:rsid w:val="0063440F"/>
    <w:rsid w:val="00635324"/>
    <w:rsid w:val="00635F0E"/>
    <w:rsid w:val="006426D2"/>
    <w:rsid w:val="00642790"/>
    <w:rsid w:val="00646841"/>
    <w:rsid w:val="00647C1D"/>
    <w:rsid w:val="006504AF"/>
    <w:rsid w:val="00652C4C"/>
    <w:rsid w:val="00656279"/>
    <w:rsid w:val="00656726"/>
    <w:rsid w:val="0066350F"/>
    <w:rsid w:val="00663EF6"/>
    <w:rsid w:val="006643CB"/>
    <w:rsid w:val="006653D4"/>
    <w:rsid w:val="006705ED"/>
    <w:rsid w:val="006737EA"/>
    <w:rsid w:val="00676EFA"/>
    <w:rsid w:val="0067718C"/>
    <w:rsid w:val="006812DD"/>
    <w:rsid w:val="00682645"/>
    <w:rsid w:val="00683088"/>
    <w:rsid w:val="00686919"/>
    <w:rsid w:val="0069006D"/>
    <w:rsid w:val="00690C96"/>
    <w:rsid w:val="00691100"/>
    <w:rsid w:val="00694D64"/>
    <w:rsid w:val="006A0E6C"/>
    <w:rsid w:val="006A1EE8"/>
    <w:rsid w:val="006A2E40"/>
    <w:rsid w:val="006A7D64"/>
    <w:rsid w:val="006B05BE"/>
    <w:rsid w:val="006B37B4"/>
    <w:rsid w:val="006B495E"/>
    <w:rsid w:val="006B4A94"/>
    <w:rsid w:val="006B5355"/>
    <w:rsid w:val="006B7A36"/>
    <w:rsid w:val="006C0BC6"/>
    <w:rsid w:val="006C2613"/>
    <w:rsid w:val="006C2DEE"/>
    <w:rsid w:val="006C3161"/>
    <w:rsid w:val="006C380D"/>
    <w:rsid w:val="006C63D0"/>
    <w:rsid w:val="006C6A01"/>
    <w:rsid w:val="006C7D34"/>
    <w:rsid w:val="006D145D"/>
    <w:rsid w:val="006D16B2"/>
    <w:rsid w:val="006D256A"/>
    <w:rsid w:val="006D4135"/>
    <w:rsid w:val="006D5CF4"/>
    <w:rsid w:val="006D60A1"/>
    <w:rsid w:val="006D61DB"/>
    <w:rsid w:val="006D67A9"/>
    <w:rsid w:val="006D7717"/>
    <w:rsid w:val="006E0F09"/>
    <w:rsid w:val="006E16D6"/>
    <w:rsid w:val="006E3C0F"/>
    <w:rsid w:val="006F094F"/>
    <w:rsid w:val="006F0C7A"/>
    <w:rsid w:val="006F0C9B"/>
    <w:rsid w:val="006F0F3A"/>
    <w:rsid w:val="006F2CCF"/>
    <w:rsid w:val="006F3EC2"/>
    <w:rsid w:val="006F762D"/>
    <w:rsid w:val="00702B9A"/>
    <w:rsid w:val="00703294"/>
    <w:rsid w:val="007050E9"/>
    <w:rsid w:val="00705C8F"/>
    <w:rsid w:val="00705F70"/>
    <w:rsid w:val="00706CBA"/>
    <w:rsid w:val="007102FC"/>
    <w:rsid w:val="00712946"/>
    <w:rsid w:val="00715DF7"/>
    <w:rsid w:val="00716422"/>
    <w:rsid w:val="0071657B"/>
    <w:rsid w:val="0072230F"/>
    <w:rsid w:val="00723AAC"/>
    <w:rsid w:val="007240DA"/>
    <w:rsid w:val="00725096"/>
    <w:rsid w:val="00725839"/>
    <w:rsid w:val="007267C1"/>
    <w:rsid w:val="007269AB"/>
    <w:rsid w:val="00735C9B"/>
    <w:rsid w:val="00740FBD"/>
    <w:rsid w:val="00742D5E"/>
    <w:rsid w:val="007434DC"/>
    <w:rsid w:val="00744812"/>
    <w:rsid w:val="00746F73"/>
    <w:rsid w:val="00750D28"/>
    <w:rsid w:val="007548E1"/>
    <w:rsid w:val="0075682C"/>
    <w:rsid w:val="00756C32"/>
    <w:rsid w:val="00760AD1"/>
    <w:rsid w:val="00760C54"/>
    <w:rsid w:val="00761EDD"/>
    <w:rsid w:val="00762A94"/>
    <w:rsid w:val="00763F3A"/>
    <w:rsid w:val="0076447C"/>
    <w:rsid w:val="007657E8"/>
    <w:rsid w:val="00771C37"/>
    <w:rsid w:val="00771D98"/>
    <w:rsid w:val="007730F1"/>
    <w:rsid w:val="00782D9A"/>
    <w:rsid w:val="00784893"/>
    <w:rsid w:val="0078608D"/>
    <w:rsid w:val="00786808"/>
    <w:rsid w:val="00790302"/>
    <w:rsid w:val="007927A9"/>
    <w:rsid w:val="007A0025"/>
    <w:rsid w:val="007A0097"/>
    <w:rsid w:val="007A0EA2"/>
    <w:rsid w:val="007A6D70"/>
    <w:rsid w:val="007A6FD7"/>
    <w:rsid w:val="007A7344"/>
    <w:rsid w:val="007A7BA3"/>
    <w:rsid w:val="007A7BC6"/>
    <w:rsid w:val="007B4BEA"/>
    <w:rsid w:val="007B4DC0"/>
    <w:rsid w:val="007B52C8"/>
    <w:rsid w:val="007B6717"/>
    <w:rsid w:val="007B73A7"/>
    <w:rsid w:val="007C1D01"/>
    <w:rsid w:val="007C36F2"/>
    <w:rsid w:val="007C40AE"/>
    <w:rsid w:val="007C473A"/>
    <w:rsid w:val="007C5A6A"/>
    <w:rsid w:val="007C5C96"/>
    <w:rsid w:val="007D3242"/>
    <w:rsid w:val="007D42BB"/>
    <w:rsid w:val="007D4730"/>
    <w:rsid w:val="007E3622"/>
    <w:rsid w:val="007E6C65"/>
    <w:rsid w:val="007F016C"/>
    <w:rsid w:val="007F0F8C"/>
    <w:rsid w:val="007F1809"/>
    <w:rsid w:val="007F1AC8"/>
    <w:rsid w:val="007F29FA"/>
    <w:rsid w:val="007F35F5"/>
    <w:rsid w:val="007F51D4"/>
    <w:rsid w:val="007F531E"/>
    <w:rsid w:val="007F536D"/>
    <w:rsid w:val="007F6EF0"/>
    <w:rsid w:val="008024C6"/>
    <w:rsid w:val="00803F7E"/>
    <w:rsid w:val="00805715"/>
    <w:rsid w:val="008069C0"/>
    <w:rsid w:val="00807434"/>
    <w:rsid w:val="00812986"/>
    <w:rsid w:val="008165B2"/>
    <w:rsid w:val="0082448D"/>
    <w:rsid w:val="008255DE"/>
    <w:rsid w:val="00826ADF"/>
    <w:rsid w:val="00826E5B"/>
    <w:rsid w:val="0083116A"/>
    <w:rsid w:val="00831FDD"/>
    <w:rsid w:val="00833BC2"/>
    <w:rsid w:val="008350D6"/>
    <w:rsid w:val="00836F46"/>
    <w:rsid w:val="008403A8"/>
    <w:rsid w:val="008419A7"/>
    <w:rsid w:val="00843C8C"/>
    <w:rsid w:val="00846053"/>
    <w:rsid w:val="00846E19"/>
    <w:rsid w:val="00850A55"/>
    <w:rsid w:val="008532CC"/>
    <w:rsid w:val="00853B2E"/>
    <w:rsid w:val="00857C85"/>
    <w:rsid w:val="00861B1C"/>
    <w:rsid w:val="00870253"/>
    <w:rsid w:val="008706A7"/>
    <w:rsid w:val="00871A90"/>
    <w:rsid w:val="00876933"/>
    <w:rsid w:val="00876E36"/>
    <w:rsid w:val="00877333"/>
    <w:rsid w:val="0088081E"/>
    <w:rsid w:val="0088148E"/>
    <w:rsid w:val="008830A5"/>
    <w:rsid w:val="0088622D"/>
    <w:rsid w:val="00887D63"/>
    <w:rsid w:val="0089108D"/>
    <w:rsid w:val="00891D61"/>
    <w:rsid w:val="008937DF"/>
    <w:rsid w:val="008A0345"/>
    <w:rsid w:val="008A0433"/>
    <w:rsid w:val="008A0E9F"/>
    <w:rsid w:val="008A1D7F"/>
    <w:rsid w:val="008A229F"/>
    <w:rsid w:val="008A25A7"/>
    <w:rsid w:val="008A42A5"/>
    <w:rsid w:val="008A44B1"/>
    <w:rsid w:val="008A4DCE"/>
    <w:rsid w:val="008B24DC"/>
    <w:rsid w:val="008B300F"/>
    <w:rsid w:val="008B38DB"/>
    <w:rsid w:val="008B3AFD"/>
    <w:rsid w:val="008B3F99"/>
    <w:rsid w:val="008B4FB0"/>
    <w:rsid w:val="008B5335"/>
    <w:rsid w:val="008C0401"/>
    <w:rsid w:val="008C1068"/>
    <w:rsid w:val="008C4376"/>
    <w:rsid w:val="008C4636"/>
    <w:rsid w:val="008D071F"/>
    <w:rsid w:val="008D0A4D"/>
    <w:rsid w:val="008D23B0"/>
    <w:rsid w:val="008D2FA5"/>
    <w:rsid w:val="008D3B94"/>
    <w:rsid w:val="008D3F17"/>
    <w:rsid w:val="008D61F9"/>
    <w:rsid w:val="008D642D"/>
    <w:rsid w:val="008E2ADB"/>
    <w:rsid w:val="008E2B63"/>
    <w:rsid w:val="008E3707"/>
    <w:rsid w:val="008E4239"/>
    <w:rsid w:val="008E4C72"/>
    <w:rsid w:val="008E59CA"/>
    <w:rsid w:val="008E6115"/>
    <w:rsid w:val="008E6E49"/>
    <w:rsid w:val="008F0E48"/>
    <w:rsid w:val="008F164D"/>
    <w:rsid w:val="008F277D"/>
    <w:rsid w:val="008F4D94"/>
    <w:rsid w:val="008F4F07"/>
    <w:rsid w:val="008F51D0"/>
    <w:rsid w:val="008F5971"/>
    <w:rsid w:val="008F6017"/>
    <w:rsid w:val="00900E44"/>
    <w:rsid w:val="00902CE0"/>
    <w:rsid w:val="00902FBB"/>
    <w:rsid w:val="00903430"/>
    <w:rsid w:val="00903CE3"/>
    <w:rsid w:val="0090483C"/>
    <w:rsid w:val="0090652E"/>
    <w:rsid w:val="00911082"/>
    <w:rsid w:val="00911B82"/>
    <w:rsid w:val="00914546"/>
    <w:rsid w:val="009145FD"/>
    <w:rsid w:val="00914DBB"/>
    <w:rsid w:val="0091611E"/>
    <w:rsid w:val="009227B5"/>
    <w:rsid w:val="00924874"/>
    <w:rsid w:val="00931638"/>
    <w:rsid w:val="00933303"/>
    <w:rsid w:val="00934383"/>
    <w:rsid w:val="009351BC"/>
    <w:rsid w:val="009374F4"/>
    <w:rsid w:val="00940F04"/>
    <w:rsid w:val="00943048"/>
    <w:rsid w:val="00946E71"/>
    <w:rsid w:val="00950A74"/>
    <w:rsid w:val="0095475A"/>
    <w:rsid w:val="00961403"/>
    <w:rsid w:val="009618AB"/>
    <w:rsid w:val="009651EA"/>
    <w:rsid w:val="009743EF"/>
    <w:rsid w:val="0097462E"/>
    <w:rsid w:val="0097629F"/>
    <w:rsid w:val="00976D27"/>
    <w:rsid w:val="009845CF"/>
    <w:rsid w:val="009858C6"/>
    <w:rsid w:val="00986CBD"/>
    <w:rsid w:val="009908A4"/>
    <w:rsid w:val="00993096"/>
    <w:rsid w:val="00993D7B"/>
    <w:rsid w:val="00993E4A"/>
    <w:rsid w:val="00993EB7"/>
    <w:rsid w:val="00995360"/>
    <w:rsid w:val="00997C92"/>
    <w:rsid w:val="009A15BC"/>
    <w:rsid w:val="009A2065"/>
    <w:rsid w:val="009A55C6"/>
    <w:rsid w:val="009A6C07"/>
    <w:rsid w:val="009A7CEA"/>
    <w:rsid w:val="009B09FC"/>
    <w:rsid w:val="009B11F3"/>
    <w:rsid w:val="009B12C2"/>
    <w:rsid w:val="009B12E1"/>
    <w:rsid w:val="009B2195"/>
    <w:rsid w:val="009B33B8"/>
    <w:rsid w:val="009B439F"/>
    <w:rsid w:val="009B6734"/>
    <w:rsid w:val="009B6AC5"/>
    <w:rsid w:val="009C1310"/>
    <w:rsid w:val="009C3C5B"/>
    <w:rsid w:val="009C6CEF"/>
    <w:rsid w:val="009D03A9"/>
    <w:rsid w:val="009D0EA4"/>
    <w:rsid w:val="009D1117"/>
    <w:rsid w:val="009D2CA1"/>
    <w:rsid w:val="009D308D"/>
    <w:rsid w:val="009D6A1E"/>
    <w:rsid w:val="009E0C3E"/>
    <w:rsid w:val="009E2A88"/>
    <w:rsid w:val="009E3968"/>
    <w:rsid w:val="009E734D"/>
    <w:rsid w:val="009F12D3"/>
    <w:rsid w:val="009F3890"/>
    <w:rsid w:val="009F63D5"/>
    <w:rsid w:val="00A00AF4"/>
    <w:rsid w:val="00A01485"/>
    <w:rsid w:val="00A0378B"/>
    <w:rsid w:val="00A03FF0"/>
    <w:rsid w:val="00A05470"/>
    <w:rsid w:val="00A06789"/>
    <w:rsid w:val="00A06A86"/>
    <w:rsid w:val="00A07698"/>
    <w:rsid w:val="00A07B34"/>
    <w:rsid w:val="00A13C2E"/>
    <w:rsid w:val="00A15335"/>
    <w:rsid w:val="00A157F8"/>
    <w:rsid w:val="00A15E14"/>
    <w:rsid w:val="00A214EA"/>
    <w:rsid w:val="00A230E8"/>
    <w:rsid w:val="00A241C3"/>
    <w:rsid w:val="00A30768"/>
    <w:rsid w:val="00A30F73"/>
    <w:rsid w:val="00A33AE9"/>
    <w:rsid w:val="00A3441E"/>
    <w:rsid w:val="00A3672F"/>
    <w:rsid w:val="00A40E38"/>
    <w:rsid w:val="00A44074"/>
    <w:rsid w:val="00A520EF"/>
    <w:rsid w:val="00A527B3"/>
    <w:rsid w:val="00A546D9"/>
    <w:rsid w:val="00A55D84"/>
    <w:rsid w:val="00A62F47"/>
    <w:rsid w:val="00A63D2A"/>
    <w:rsid w:val="00A647ED"/>
    <w:rsid w:val="00A654C4"/>
    <w:rsid w:val="00A7766B"/>
    <w:rsid w:val="00A77A32"/>
    <w:rsid w:val="00A77ADB"/>
    <w:rsid w:val="00A8023A"/>
    <w:rsid w:val="00A804C7"/>
    <w:rsid w:val="00A82661"/>
    <w:rsid w:val="00A833F1"/>
    <w:rsid w:val="00A8385D"/>
    <w:rsid w:val="00A842D3"/>
    <w:rsid w:val="00A90AF1"/>
    <w:rsid w:val="00A9237E"/>
    <w:rsid w:val="00A9379D"/>
    <w:rsid w:val="00A96142"/>
    <w:rsid w:val="00AA1131"/>
    <w:rsid w:val="00AA36D3"/>
    <w:rsid w:val="00AA4154"/>
    <w:rsid w:val="00AA643B"/>
    <w:rsid w:val="00AA6F0B"/>
    <w:rsid w:val="00AB136E"/>
    <w:rsid w:val="00AB210B"/>
    <w:rsid w:val="00AB2325"/>
    <w:rsid w:val="00AB63A0"/>
    <w:rsid w:val="00AC14C6"/>
    <w:rsid w:val="00AC21DC"/>
    <w:rsid w:val="00AC2EF8"/>
    <w:rsid w:val="00AC333E"/>
    <w:rsid w:val="00AC3B32"/>
    <w:rsid w:val="00AC4844"/>
    <w:rsid w:val="00AC4F56"/>
    <w:rsid w:val="00AC527E"/>
    <w:rsid w:val="00AC5E7B"/>
    <w:rsid w:val="00AD5391"/>
    <w:rsid w:val="00AD67A9"/>
    <w:rsid w:val="00AD681E"/>
    <w:rsid w:val="00AE5BF9"/>
    <w:rsid w:val="00AF1149"/>
    <w:rsid w:val="00AF4517"/>
    <w:rsid w:val="00AF45CD"/>
    <w:rsid w:val="00AF49F2"/>
    <w:rsid w:val="00AF527E"/>
    <w:rsid w:val="00B007DE"/>
    <w:rsid w:val="00B0537D"/>
    <w:rsid w:val="00B06C60"/>
    <w:rsid w:val="00B15328"/>
    <w:rsid w:val="00B16F5F"/>
    <w:rsid w:val="00B17793"/>
    <w:rsid w:val="00B17858"/>
    <w:rsid w:val="00B2002A"/>
    <w:rsid w:val="00B20F78"/>
    <w:rsid w:val="00B21EA1"/>
    <w:rsid w:val="00B30474"/>
    <w:rsid w:val="00B36050"/>
    <w:rsid w:val="00B36341"/>
    <w:rsid w:val="00B36691"/>
    <w:rsid w:val="00B40336"/>
    <w:rsid w:val="00B404F9"/>
    <w:rsid w:val="00B4056A"/>
    <w:rsid w:val="00B40B79"/>
    <w:rsid w:val="00B4576E"/>
    <w:rsid w:val="00B45CE3"/>
    <w:rsid w:val="00B4609E"/>
    <w:rsid w:val="00B46BE8"/>
    <w:rsid w:val="00B51329"/>
    <w:rsid w:val="00B55382"/>
    <w:rsid w:val="00B55389"/>
    <w:rsid w:val="00B61F37"/>
    <w:rsid w:val="00B6382E"/>
    <w:rsid w:val="00B63A84"/>
    <w:rsid w:val="00B647DC"/>
    <w:rsid w:val="00B70423"/>
    <w:rsid w:val="00B71D07"/>
    <w:rsid w:val="00B74DE3"/>
    <w:rsid w:val="00B762A8"/>
    <w:rsid w:val="00B800B5"/>
    <w:rsid w:val="00B80B47"/>
    <w:rsid w:val="00B80FB6"/>
    <w:rsid w:val="00B829EF"/>
    <w:rsid w:val="00B82E31"/>
    <w:rsid w:val="00B8433B"/>
    <w:rsid w:val="00B84894"/>
    <w:rsid w:val="00B86390"/>
    <w:rsid w:val="00B86A26"/>
    <w:rsid w:val="00B87572"/>
    <w:rsid w:val="00B8788F"/>
    <w:rsid w:val="00B90094"/>
    <w:rsid w:val="00B90629"/>
    <w:rsid w:val="00B9109E"/>
    <w:rsid w:val="00B920F2"/>
    <w:rsid w:val="00B922A8"/>
    <w:rsid w:val="00B92457"/>
    <w:rsid w:val="00B93725"/>
    <w:rsid w:val="00B95805"/>
    <w:rsid w:val="00B96874"/>
    <w:rsid w:val="00B97512"/>
    <w:rsid w:val="00BA1656"/>
    <w:rsid w:val="00BB10DF"/>
    <w:rsid w:val="00BB3BA6"/>
    <w:rsid w:val="00BB72A2"/>
    <w:rsid w:val="00BC0628"/>
    <w:rsid w:val="00BC1695"/>
    <w:rsid w:val="00BC3992"/>
    <w:rsid w:val="00BC52A8"/>
    <w:rsid w:val="00BD00A9"/>
    <w:rsid w:val="00BD24E0"/>
    <w:rsid w:val="00BD48EF"/>
    <w:rsid w:val="00BD6194"/>
    <w:rsid w:val="00BD7314"/>
    <w:rsid w:val="00BD7771"/>
    <w:rsid w:val="00BE162F"/>
    <w:rsid w:val="00BE3E34"/>
    <w:rsid w:val="00BE3F91"/>
    <w:rsid w:val="00BE776B"/>
    <w:rsid w:val="00BF1ABF"/>
    <w:rsid w:val="00BF3AC3"/>
    <w:rsid w:val="00BF41DE"/>
    <w:rsid w:val="00BF5BBA"/>
    <w:rsid w:val="00BF6E34"/>
    <w:rsid w:val="00BF71D1"/>
    <w:rsid w:val="00BF79FA"/>
    <w:rsid w:val="00BF7F1E"/>
    <w:rsid w:val="00C00B4C"/>
    <w:rsid w:val="00C03E25"/>
    <w:rsid w:val="00C049C1"/>
    <w:rsid w:val="00C05D3C"/>
    <w:rsid w:val="00C06E0F"/>
    <w:rsid w:val="00C07FBF"/>
    <w:rsid w:val="00C10A15"/>
    <w:rsid w:val="00C11326"/>
    <w:rsid w:val="00C12042"/>
    <w:rsid w:val="00C130AC"/>
    <w:rsid w:val="00C13C7C"/>
    <w:rsid w:val="00C13D99"/>
    <w:rsid w:val="00C1449C"/>
    <w:rsid w:val="00C161CF"/>
    <w:rsid w:val="00C24FD0"/>
    <w:rsid w:val="00C31957"/>
    <w:rsid w:val="00C3585A"/>
    <w:rsid w:val="00C367FE"/>
    <w:rsid w:val="00C36F93"/>
    <w:rsid w:val="00C36FB4"/>
    <w:rsid w:val="00C401E8"/>
    <w:rsid w:val="00C42583"/>
    <w:rsid w:val="00C42C5B"/>
    <w:rsid w:val="00C45758"/>
    <w:rsid w:val="00C46563"/>
    <w:rsid w:val="00C5316B"/>
    <w:rsid w:val="00C61C0E"/>
    <w:rsid w:val="00C61E26"/>
    <w:rsid w:val="00C6271E"/>
    <w:rsid w:val="00C64755"/>
    <w:rsid w:val="00C64A87"/>
    <w:rsid w:val="00C676F0"/>
    <w:rsid w:val="00C70E60"/>
    <w:rsid w:val="00C71BA6"/>
    <w:rsid w:val="00C72E23"/>
    <w:rsid w:val="00C745A1"/>
    <w:rsid w:val="00C745FC"/>
    <w:rsid w:val="00C75391"/>
    <w:rsid w:val="00C77540"/>
    <w:rsid w:val="00C7785F"/>
    <w:rsid w:val="00C8039D"/>
    <w:rsid w:val="00C85035"/>
    <w:rsid w:val="00C86996"/>
    <w:rsid w:val="00C87824"/>
    <w:rsid w:val="00C92CE8"/>
    <w:rsid w:val="00C92E88"/>
    <w:rsid w:val="00C95A81"/>
    <w:rsid w:val="00C96221"/>
    <w:rsid w:val="00C96A53"/>
    <w:rsid w:val="00C97A3E"/>
    <w:rsid w:val="00CA07FC"/>
    <w:rsid w:val="00CA4F56"/>
    <w:rsid w:val="00CA5034"/>
    <w:rsid w:val="00CA69D0"/>
    <w:rsid w:val="00CB46BF"/>
    <w:rsid w:val="00CC2BB7"/>
    <w:rsid w:val="00CC356C"/>
    <w:rsid w:val="00CC5B45"/>
    <w:rsid w:val="00CC601A"/>
    <w:rsid w:val="00CC6E36"/>
    <w:rsid w:val="00CC77DB"/>
    <w:rsid w:val="00CD05FA"/>
    <w:rsid w:val="00CD161C"/>
    <w:rsid w:val="00CD1671"/>
    <w:rsid w:val="00CD31D7"/>
    <w:rsid w:val="00CD34CD"/>
    <w:rsid w:val="00CD557F"/>
    <w:rsid w:val="00CD6213"/>
    <w:rsid w:val="00CD62A2"/>
    <w:rsid w:val="00CD66C4"/>
    <w:rsid w:val="00CD74AF"/>
    <w:rsid w:val="00CE199F"/>
    <w:rsid w:val="00CE3569"/>
    <w:rsid w:val="00CE581D"/>
    <w:rsid w:val="00CE63A7"/>
    <w:rsid w:val="00CE6B79"/>
    <w:rsid w:val="00CE6DB8"/>
    <w:rsid w:val="00CF2BA8"/>
    <w:rsid w:val="00CF7667"/>
    <w:rsid w:val="00CF7885"/>
    <w:rsid w:val="00CF7BF4"/>
    <w:rsid w:val="00D028B7"/>
    <w:rsid w:val="00D03C00"/>
    <w:rsid w:val="00D03EC9"/>
    <w:rsid w:val="00D052F9"/>
    <w:rsid w:val="00D05848"/>
    <w:rsid w:val="00D05899"/>
    <w:rsid w:val="00D059AA"/>
    <w:rsid w:val="00D05AD3"/>
    <w:rsid w:val="00D06A98"/>
    <w:rsid w:val="00D126A1"/>
    <w:rsid w:val="00D1371E"/>
    <w:rsid w:val="00D16402"/>
    <w:rsid w:val="00D17853"/>
    <w:rsid w:val="00D17AF6"/>
    <w:rsid w:val="00D20837"/>
    <w:rsid w:val="00D215B2"/>
    <w:rsid w:val="00D344FE"/>
    <w:rsid w:val="00D356CA"/>
    <w:rsid w:val="00D36094"/>
    <w:rsid w:val="00D4089E"/>
    <w:rsid w:val="00D43F03"/>
    <w:rsid w:val="00D46EED"/>
    <w:rsid w:val="00D52753"/>
    <w:rsid w:val="00D52BD7"/>
    <w:rsid w:val="00D53FBD"/>
    <w:rsid w:val="00D5417C"/>
    <w:rsid w:val="00D56568"/>
    <w:rsid w:val="00D568CF"/>
    <w:rsid w:val="00D56D1C"/>
    <w:rsid w:val="00D57728"/>
    <w:rsid w:val="00D608BA"/>
    <w:rsid w:val="00D60F75"/>
    <w:rsid w:val="00D62556"/>
    <w:rsid w:val="00D64D2E"/>
    <w:rsid w:val="00D6510F"/>
    <w:rsid w:val="00D65E28"/>
    <w:rsid w:val="00D71E37"/>
    <w:rsid w:val="00D72086"/>
    <w:rsid w:val="00D73D49"/>
    <w:rsid w:val="00D759AA"/>
    <w:rsid w:val="00D774B7"/>
    <w:rsid w:val="00D77AB6"/>
    <w:rsid w:val="00D809BD"/>
    <w:rsid w:val="00D83393"/>
    <w:rsid w:val="00D84E9A"/>
    <w:rsid w:val="00D84F0E"/>
    <w:rsid w:val="00D85CC4"/>
    <w:rsid w:val="00D86238"/>
    <w:rsid w:val="00D864B1"/>
    <w:rsid w:val="00D8677E"/>
    <w:rsid w:val="00D87EE1"/>
    <w:rsid w:val="00D87F28"/>
    <w:rsid w:val="00D95E35"/>
    <w:rsid w:val="00DA0438"/>
    <w:rsid w:val="00DA21C9"/>
    <w:rsid w:val="00DA25F7"/>
    <w:rsid w:val="00DA2C04"/>
    <w:rsid w:val="00DA6AE2"/>
    <w:rsid w:val="00DB184D"/>
    <w:rsid w:val="00DB1F31"/>
    <w:rsid w:val="00DB4332"/>
    <w:rsid w:val="00DB58D9"/>
    <w:rsid w:val="00DB6575"/>
    <w:rsid w:val="00DB6815"/>
    <w:rsid w:val="00DB6CBC"/>
    <w:rsid w:val="00DC0118"/>
    <w:rsid w:val="00DC04B4"/>
    <w:rsid w:val="00DC3729"/>
    <w:rsid w:val="00DC5577"/>
    <w:rsid w:val="00DD0B5F"/>
    <w:rsid w:val="00DD0C7A"/>
    <w:rsid w:val="00DD232E"/>
    <w:rsid w:val="00DD23F7"/>
    <w:rsid w:val="00DD39E1"/>
    <w:rsid w:val="00DD49A8"/>
    <w:rsid w:val="00DE4732"/>
    <w:rsid w:val="00DE59CD"/>
    <w:rsid w:val="00DE5E35"/>
    <w:rsid w:val="00DE720C"/>
    <w:rsid w:val="00DE7808"/>
    <w:rsid w:val="00DF02FC"/>
    <w:rsid w:val="00DF1A97"/>
    <w:rsid w:val="00DF1F3B"/>
    <w:rsid w:val="00DF2CD5"/>
    <w:rsid w:val="00DF403D"/>
    <w:rsid w:val="00DF43DE"/>
    <w:rsid w:val="00DF5890"/>
    <w:rsid w:val="00DF6278"/>
    <w:rsid w:val="00E0125A"/>
    <w:rsid w:val="00E030BF"/>
    <w:rsid w:val="00E04BE9"/>
    <w:rsid w:val="00E07219"/>
    <w:rsid w:val="00E103F4"/>
    <w:rsid w:val="00E123AF"/>
    <w:rsid w:val="00E1419B"/>
    <w:rsid w:val="00E244A0"/>
    <w:rsid w:val="00E25099"/>
    <w:rsid w:val="00E256A2"/>
    <w:rsid w:val="00E258E3"/>
    <w:rsid w:val="00E31B51"/>
    <w:rsid w:val="00E31C16"/>
    <w:rsid w:val="00E32F29"/>
    <w:rsid w:val="00E33692"/>
    <w:rsid w:val="00E34DA0"/>
    <w:rsid w:val="00E40FE7"/>
    <w:rsid w:val="00E41E88"/>
    <w:rsid w:val="00E4499C"/>
    <w:rsid w:val="00E44E02"/>
    <w:rsid w:val="00E4662E"/>
    <w:rsid w:val="00E470EA"/>
    <w:rsid w:val="00E4764E"/>
    <w:rsid w:val="00E47E69"/>
    <w:rsid w:val="00E50640"/>
    <w:rsid w:val="00E51C71"/>
    <w:rsid w:val="00E51E25"/>
    <w:rsid w:val="00E5393B"/>
    <w:rsid w:val="00E53CBE"/>
    <w:rsid w:val="00E53D1B"/>
    <w:rsid w:val="00E54E14"/>
    <w:rsid w:val="00E551EC"/>
    <w:rsid w:val="00E55B22"/>
    <w:rsid w:val="00E55B9D"/>
    <w:rsid w:val="00E57DE3"/>
    <w:rsid w:val="00E606A5"/>
    <w:rsid w:val="00E62345"/>
    <w:rsid w:val="00E64462"/>
    <w:rsid w:val="00E645D5"/>
    <w:rsid w:val="00E66648"/>
    <w:rsid w:val="00E67907"/>
    <w:rsid w:val="00E73C99"/>
    <w:rsid w:val="00E747BF"/>
    <w:rsid w:val="00E74E4A"/>
    <w:rsid w:val="00E77CD4"/>
    <w:rsid w:val="00E81A41"/>
    <w:rsid w:val="00E83241"/>
    <w:rsid w:val="00E85009"/>
    <w:rsid w:val="00E90520"/>
    <w:rsid w:val="00E90796"/>
    <w:rsid w:val="00E909FB"/>
    <w:rsid w:val="00E932CE"/>
    <w:rsid w:val="00E94ECB"/>
    <w:rsid w:val="00E952F4"/>
    <w:rsid w:val="00E970AE"/>
    <w:rsid w:val="00E974F5"/>
    <w:rsid w:val="00EA2A84"/>
    <w:rsid w:val="00EA2C8D"/>
    <w:rsid w:val="00EA4B49"/>
    <w:rsid w:val="00EA4B4D"/>
    <w:rsid w:val="00EA52F4"/>
    <w:rsid w:val="00EB111D"/>
    <w:rsid w:val="00EB2ABC"/>
    <w:rsid w:val="00EB2D6E"/>
    <w:rsid w:val="00EB39D1"/>
    <w:rsid w:val="00EB3BA9"/>
    <w:rsid w:val="00EB4136"/>
    <w:rsid w:val="00EB7906"/>
    <w:rsid w:val="00EC0791"/>
    <w:rsid w:val="00EC089B"/>
    <w:rsid w:val="00EC24E2"/>
    <w:rsid w:val="00EC36B3"/>
    <w:rsid w:val="00EC7D5A"/>
    <w:rsid w:val="00ED0164"/>
    <w:rsid w:val="00ED1B07"/>
    <w:rsid w:val="00ED1B82"/>
    <w:rsid w:val="00ED4A0B"/>
    <w:rsid w:val="00ED59C4"/>
    <w:rsid w:val="00ED5B9F"/>
    <w:rsid w:val="00ED68C9"/>
    <w:rsid w:val="00ED7723"/>
    <w:rsid w:val="00EE10D3"/>
    <w:rsid w:val="00EE1902"/>
    <w:rsid w:val="00EE2C0E"/>
    <w:rsid w:val="00EE3D92"/>
    <w:rsid w:val="00EE4472"/>
    <w:rsid w:val="00EE521A"/>
    <w:rsid w:val="00EE5746"/>
    <w:rsid w:val="00EE5AFA"/>
    <w:rsid w:val="00EE5D27"/>
    <w:rsid w:val="00EE7061"/>
    <w:rsid w:val="00EF09C0"/>
    <w:rsid w:val="00EF2B1F"/>
    <w:rsid w:val="00EF34CD"/>
    <w:rsid w:val="00EF4485"/>
    <w:rsid w:val="00EF5306"/>
    <w:rsid w:val="00EF58A5"/>
    <w:rsid w:val="00EF5A9E"/>
    <w:rsid w:val="00EF6DE1"/>
    <w:rsid w:val="00EF73DA"/>
    <w:rsid w:val="00EF7509"/>
    <w:rsid w:val="00F02F36"/>
    <w:rsid w:val="00F1148B"/>
    <w:rsid w:val="00F12652"/>
    <w:rsid w:val="00F162FB"/>
    <w:rsid w:val="00F17150"/>
    <w:rsid w:val="00F238CB"/>
    <w:rsid w:val="00F2493D"/>
    <w:rsid w:val="00F2524D"/>
    <w:rsid w:val="00F2534F"/>
    <w:rsid w:val="00F25F43"/>
    <w:rsid w:val="00F275B1"/>
    <w:rsid w:val="00F32C71"/>
    <w:rsid w:val="00F34D34"/>
    <w:rsid w:val="00F35324"/>
    <w:rsid w:val="00F372D2"/>
    <w:rsid w:val="00F42591"/>
    <w:rsid w:val="00F44A58"/>
    <w:rsid w:val="00F51B1A"/>
    <w:rsid w:val="00F52803"/>
    <w:rsid w:val="00F550FB"/>
    <w:rsid w:val="00F555A0"/>
    <w:rsid w:val="00F556DB"/>
    <w:rsid w:val="00F56072"/>
    <w:rsid w:val="00F56A77"/>
    <w:rsid w:val="00F57703"/>
    <w:rsid w:val="00F60B89"/>
    <w:rsid w:val="00F63437"/>
    <w:rsid w:val="00F6370E"/>
    <w:rsid w:val="00F637AB"/>
    <w:rsid w:val="00F6446B"/>
    <w:rsid w:val="00F7200A"/>
    <w:rsid w:val="00F72672"/>
    <w:rsid w:val="00F76583"/>
    <w:rsid w:val="00F801A1"/>
    <w:rsid w:val="00F82D6B"/>
    <w:rsid w:val="00F82E64"/>
    <w:rsid w:val="00F84787"/>
    <w:rsid w:val="00F87EB1"/>
    <w:rsid w:val="00F90F23"/>
    <w:rsid w:val="00F93224"/>
    <w:rsid w:val="00F96134"/>
    <w:rsid w:val="00F97C90"/>
    <w:rsid w:val="00FA00C2"/>
    <w:rsid w:val="00FA2669"/>
    <w:rsid w:val="00FA5A71"/>
    <w:rsid w:val="00FA69DD"/>
    <w:rsid w:val="00FA737C"/>
    <w:rsid w:val="00FA74B4"/>
    <w:rsid w:val="00FA7B98"/>
    <w:rsid w:val="00FB2060"/>
    <w:rsid w:val="00FB2760"/>
    <w:rsid w:val="00FB2B28"/>
    <w:rsid w:val="00FB3F36"/>
    <w:rsid w:val="00FB5DCB"/>
    <w:rsid w:val="00FC081B"/>
    <w:rsid w:val="00FC2014"/>
    <w:rsid w:val="00FC473E"/>
    <w:rsid w:val="00FD05FC"/>
    <w:rsid w:val="00FD0EBE"/>
    <w:rsid w:val="00FD3A9E"/>
    <w:rsid w:val="00FD4AE1"/>
    <w:rsid w:val="00FD4D09"/>
    <w:rsid w:val="00FD4FB5"/>
    <w:rsid w:val="00FD50C0"/>
    <w:rsid w:val="00FD612C"/>
    <w:rsid w:val="00FE02AF"/>
    <w:rsid w:val="00FE04AA"/>
    <w:rsid w:val="00FE0A93"/>
    <w:rsid w:val="00FE0F9F"/>
    <w:rsid w:val="00FE380C"/>
    <w:rsid w:val="00FE43B5"/>
    <w:rsid w:val="00FE6AA8"/>
    <w:rsid w:val="00FE7568"/>
    <w:rsid w:val="00FF261B"/>
    <w:rsid w:val="00FF37FC"/>
    <w:rsid w:val="00FF3C2B"/>
    <w:rsid w:val="00FF44C3"/>
    <w:rsid w:val="00FF4AD5"/>
    <w:rsid w:val="00FF5845"/>
    <w:rsid w:val="00FF634B"/>
    <w:rsid w:val="00FF69B8"/>
    <w:rsid w:val="00FF71C9"/>
    <w:rsid w:val="00FF73BC"/>
    <w:rsid w:val="08C712F1"/>
    <w:rsid w:val="1D7B98B3"/>
    <w:rsid w:val="371A3EAF"/>
    <w:rsid w:val="4BA8F2ED"/>
    <w:rsid w:val="687780CD"/>
    <w:rsid w:val="6C7B7F21"/>
    <w:rsid w:val="7A15AB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710CAC0A-C2F3-4951-A968-9ED256BD69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ato" w:hAnsi="Lato" w:eastAsia="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5470"/>
    <w:rPr>
      <w:color w:val="404040" w:themeColor="text1" w:themeTint="BF"/>
      <w:szCs w:val="22"/>
    </w:rPr>
  </w:style>
  <w:style w:type="paragraph" w:styleId="Heading1">
    <w:name w:val="heading 1"/>
    <w:basedOn w:val="Normal"/>
    <w:next w:val="Normal"/>
    <w:link w:val="Heading1Char"/>
    <w:uiPriority w:val="9"/>
    <w:qFormat/>
    <w:rsid w:val="0014209C"/>
    <w:pPr>
      <w:pBdr>
        <w:bottom w:val="single" w:color="005FA7" w:sz="4" w:space="1"/>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styleId="FootnoteTextChar" w:customStyle="1">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styleId="HeaderChar" w:customStyle="1">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styleId="FooterChar" w:customStyle="1">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styleId="Heading1Char" w:customStyle="1">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styleId="Heading2Char" w:customStyle="1">
    <w:name w:val="Heading 2 Char"/>
    <w:basedOn w:val="DefaultParagraphFont"/>
    <w:link w:val="Heading2"/>
    <w:uiPriority w:val="9"/>
    <w:rsid w:val="004E1D28"/>
    <w:rPr>
      <w:b/>
      <w:bCs/>
      <w:caps/>
      <w:color w:val="01599D"/>
      <w:szCs w:val="22"/>
    </w:rPr>
  </w:style>
  <w:style w:type="character" w:styleId="Heading3Char" w:customStyle="1">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styleId="Heading4Char" w:customStyle="1">
    <w:name w:val="Heading 4 Char"/>
    <w:basedOn w:val="DefaultParagraphFont"/>
    <w:link w:val="Heading4"/>
    <w:uiPriority w:val="9"/>
    <w:rsid w:val="00B92457"/>
    <w:rPr>
      <w:b/>
      <w:bCs/>
      <w:color w:val="404040" w:themeColor="text1" w:themeTint="BF"/>
      <w:szCs w:val="22"/>
    </w:rPr>
  </w:style>
  <w:style w:type="character" w:styleId="Heading5Char" w:customStyle="1">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styleId="BoardofEdListTitle" w:customStyle="1">
    <w:name w:val="Board of Ed List Title"/>
    <w:rsid w:val="006C0BC6"/>
    <w:rPr>
      <w:b/>
      <w:color w:val="FFFFFF" w:themeColor="background1"/>
      <w:szCs w:val="18"/>
      <w:lang w:val="tr-TR"/>
    </w:rPr>
  </w:style>
  <w:style w:type="character" w:styleId="TitleChar" w:customStyle="1">
    <w:name w:val="Title Char"/>
    <w:basedOn w:val="DefaultParagraphFont"/>
    <w:link w:val="Title"/>
    <w:uiPriority w:val="10"/>
    <w:rsid w:val="00F467F4"/>
    <w:rPr>
      <w:rFonts w:ascii="Lato" w:hAnsi="Lato"/>
      <w:color w:val="01599D"/>
      <w:sz w:val="22"/>
      <w:szCs w:val="22"/>
    </w:rPr>
  </w:style>
  <w:style w:type="numbering" w:styleId="CurrentList9" w:customStyle="1">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styleId="AppendixHeading" w:customStyle="1">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styleId="CommentTextChar" w:customStyle="1">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styleId="CommentSubjectChar" w:customStyle="1">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styleId="BodyTextFirstIndentChar" w:customStyle="1">
    <w:name w:val="Body Text First Indent Char"/>
    <w:basedOn w:val="DefaultParagraphFont"/>
    <w:link w:val="BodyTextFirstIndent"/>
    <w:uiPriority w:val="99"/>
    <w:semiHidden/>
    <w:rsid w:val="002E38F1"/>
    <w:rPr>
      <w:rFonts w:ascii="Lato" w:hAnsi="Lato" w:eastAsia="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styleId="BodyTextIndentChar" w:customStyle="1">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styleId="BodyTextFirstIndent2Char" w:customStyle="1">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styleId="BodyTextIndent2Char" w:customStyle="1">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styleId="DateChar" w:customStyle="1">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styleId="E-mailSignatureChar" w:customStyle="1">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styleId="EndnoteTextChar" w:customStyle="1">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Space="180" w:wrap="auto" w:hAnchor="page" w:xAlign="center" w:yAlign="bottom" w:hRule="exact"/>
      <w:spacing w:before="0"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hAnsiTheme="majorHAnsi" w:eastAsiaTheme="majorEastAsia" w:cstheme="majorBidi"/>
      <w:szCs w:val="20"/>
    </w:rPr>
  </w:style>
  <w:style w:type="character" w:styleId="Heading6Char" w:customStyle="1">
    <w:name w:val="Heading 6 Char"/>
    <w:basedOn w:val="DefaultParagraphFont"/>
    <w:link w:val="Heading6"/>
    <w:uiPriority w:val="9"/>
    <w:rsid w:val="00D43F03"/>
    <w:rPr>
      <w:b/>
      <w:color w:val="404040" w:themeColor="text1" w:themeTint="BF"/>
      <w:szCs w:val="22"/>
    </w:rPr>
  </w:style>
  <w:style w:type="character" w:styleId="Heading7Char" w:customStyle="1">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styleId="Heading8Char" w:customStyle="1">
    <w:name w:val="Heading 8 Char"/>
    <w:basedOn w:val="DefaultParagraphFont"/>
    <w:link w:val="Heading8"/>
    <w:uiPriority w:val="9"/>
    <w:rsid w:val="00D43F03"/>
    <w:rPr>
      <w:rFonts w:eastAsiaTheme="majorEastAsia" w:cstheme="majorBidi"/>
      <w:b/>
      <w:color w:val="272727" w:themeColor="text1" w:themeTint="D8"/>
      <w:szCs w:val="21"/>
    </w:rPr>
  </w:style>
  <w:style w:type="character" w:styleId="Heading9Char" w:customStyle="1">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styleId="HTMLAddressChar" w:customStyle="1">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styleId="CurrentList5" w:customStyle="1">
    <w:name w:val="Current List5"/>
    <w:uiPriority w:val="99"/>
    <w:rsid w:val="00AC4844"/>
    <w:pPr>
      <w:numPr>
        <w:numId w:val="6"/>
      </w:numPr>
    </w:pPr>
  </w:style>
  <w:style w:type="paragraph" w:styleId="Revision">
    <w:name w:val="Revision"/>
    <w:basedOn w:val="Normal"/>
    <w:hidden/>
    <w:uiPriority w:val="99"/>
    <w:semiHidden/>
    <w:rsid w:val="006C0BC6"/>
  </w:style>
  <w:style w:type="table" w:styleId="a" w:customStyle="1">
    <w:basedOn w:val="TableNormal"/>
    <w:pPr>
      <w:widowControl w:val="0"/>
    </w:pPr>
    <w:rPr>
      <w:sz w:val="22"/>
      <w:szCs w:val="22"/>
    </w:rPr>
    <w:tblPr>
      <w:tblStyleRowBandSize w:val="1"/>
      <w:tblStyleColBandSize w:val="1"/>
    </w:tblPr>
  </w:style>
  <w:style w:type="table" w:styleId="a0" w:customStyle="1">
    <w:basedOn w:val="TableNormal"/>
    <w:pPr>
      <w:widowControl w:val="0"/>
    </w:pPr>
    <w:rPr>
      <w:sz w:val="22"/>
      <w:szCs w:val="22"/>
    </w:rPr>
    <w:tblPr>
      <w:tblStyleRowBandSize w:val="1"/>
      <w:tblStyleColBandSize w:val="1"/>
    </w:tblPr>
  </w:style>
  <w:style w:type="table" w:styleId="a1" w:customStyle="1">
    <w:basedOn w:val="TableNormal"/>
    <w:pPr>
      <w:widowControl w:val="0"/>
    </w:pPr>
    <w:rPr>
      <w:sz w:val="22"/>
      <w:szCs w:val="22"/>
    </w:rPr>
    <w:tblPr>
      <w:tblStyleRowBandSize w:val="1"/>
      <w:tblStyleColBandSize w:val="1"/>
    </w:tblPr>
  </w:style>
  <w:style w:type="table" w:styleId="a2" w:customStyle="1">
    <w:basedOn w:val="TableNormal"/>
    <w:pPr>
      <w:widowControl w:val="0"/>
    </w:pPr>
    <w:rPr>
      <w:sz w:val="22"/>
      <w:szCs w:val="22"/>
    </w:rPr>
    <w:tblPr>
      <w:tblStyleRowBandSize w:val="1"/>
      <w:tblStyleColBandSize w:val="1"/>
    </w:tblPr>
  </w:style>
  <w:style w:type="table" w:styleId="a3" w:customStyle="1">
    <w:basedOn w:val="TableNormal"/>
    <w:pPr>
      <w:widowControl w:val="0"/>
    </w:pPr>
    <w:rPr>
      <w:sz w:val="22"/>
      <w:szCs w:val="22"/>
    </w:rPr>
    <w:tblPr>
      <w:tblStyleRowBandSize w:val="1"/>
      <w:tblStyleColBandSize w:val="1"/>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pPr>
      <w:widowControl w:val="0"/>
    </w:pPr>
    <w:rPr>
      <w:sz w:val="22"/>
      <w:szCs w:val="22"/>
    </w:rPr>
    <w:tblPr>
      <w:tblStyleRowBandSize w:val="1"/>
      <w:tblStyleColBandSize w:val="1"/>
      <w:tblCellMar>
        <w:left w:w="115" w:type="dxa"/>
        <w:right w:w="115" w:type="dxa"/>
      </w:tblCellMar>
    </w:tblPr>
  </w:style>
  <w:style w:type="table" w:styleId="a8" w:customStyle="1">
    <w:basedOn w:val="TableNormal"/>
    <w:pPr>
      <w:widowControl w:val="0"/>
    </w:pPr>
    <w:rPr>
      <w:sz w:val="22"/>
      <w:szCs w:val="22"/>
    </w:rPr>
    <w:tblPr>
      <w:tblStyleRowBandSize w:val="1"/>
      <w:tblStyleColBandSize w:val="1"/>
      <w:tblCellMar>
        <w:left w:w="115" w:type="dxa"/>
        <w:right w:w="115" w:type="dxa"/>
      </w:tblCellMar>
    </w:tblPr>
  </w:style>
  <w:style w:type="table" w:styleId="a9" w:customStyle="1">
    <w:basedOn w:val="TableNormal"/>
    <w:pPr>
      <w:widowControl w:val="0"/>
    </w:pPr>
    <w:rPr>
      <w:sz w:val="22"/>
      <w:szCs w:val="22"/>
    </w:rPr>
    <w:tblPr>
      <w:tblStyleRowBandSize w:val="1"/>
      <w:tblStyleColBandSize w:val="1"/>
      <w:tblCellMar>
        <w:left w:w="115" w:type="dxa"/>
        <w:right w:w="115" w:type="dxa"/>
      </w:tblCellMar>
    </w:tblPr>
  </w:style>
  <w:style w:type="table" w:styleId="aa" w:customStyle="1">
    <w:basedOn w:val="TableNormal"/>
    <w:pPr>
      <w:widowControl w:val="0"/>
    </w:pPr>
    <w:rPr>
      <w:sz w:val="22"/>
      <w:szCs w:val="22"/>
    </w:rPr>
    <w:tblPr>
      <w:tblStyleRowBandSize w:val="1"/>
      <w:tblStyleColBandSize w:val="1"/>
      <w:tblCellMar>
        <w:left w:w="115" w:type="dxa"/>
        <w:right w:w="115" w:type="dxa"/>
      </w:tblCellMar>
    </w:tblPr>
  </w:style>
  <w:style w:type="table" w:styleId="ab" w:customStyle="1">
    <w:basedOn w:val="TableNormal"/>
    <w:pPr>
      <w:widowControl w:val="0"/>
    </w:pPr>
    <w:rPr>
      <w:sz w:val="22"/>
      <w:szCs w:val="22"/>
    </w:rPr>
    <w:tblPr>
      <w:tblStyleRowBandSize w:val="1"/>
      <w:tblStyleColBandSize w:val="1"/>
      <w:tblCellMar>
        <w:left w:w="115" w:type="dxa"/>
        <w:right w:w="115" w:type="dxa"/>
      </w:tblCellMar>
    </w:tblPr>
  </w:style>
  <w:style w:type="table" w:styleId="ac" w:customStyle="1">
    <w:basedOn w:val="TableNormal"/>
    <w:pPr>
      <w:widowControl w:val="0"/>
    </w:pPr>
    <w:rPr>
      <w:sz w:val="22"/>
      <w:szCs w:val="22"/>
    </w:rPr>
    <w:tblPr>
      <w:tblStyleRowBandSize w:val="1"/>
      <w:tblStyleColBandSize w:val="1"/>
      <w:tblCellMar>
        <w:left w:w="115" w:type="dxa"/>
        <w:right w:w="115" w:type="dxa"/>
      </w:tblCellMar>
    </w:tblPr>
  </w:style>
  <w:style w:type="table" w:styleId="ad" w:customStyle="1">
    <w:basedOn w:val="TableNormal"/>
    <w:pPr>
      <w:widowControl w:val="0"/>
    </w:pPr>
    <w:rPr>
      <w:sz w:val="22"/>
      <w:szCs w:val="22"/>
    </w:rPr>
    <w:tblPr>
      <w:tblStyleRowBandSize w:val="1"/>
      <w:tblStyleColBandSize w:val="1"/>
      <w:tblCellMar>
        <w:left w:w="115" w:type="dxa"/>
        <w:right w:w="115" w:type="dxa"/>
      </w:tblCellMar>
    </w:tblPr>
  </w:style>
  <w:style w:type="table" w:styleId="ae" w:customStyle="1">
    <w:basedOn w:val="TableNormal"/>
    <w:pPr>
      <w:widowControl w:val="0"/>
    </w:pPr>
    <w:rPr>
      <w:sz w:val="22"/>
      <w:szCs w:val="22"/>
    </w:rPr>
    <w:tblPr>
      <w:tblStyleRowBandSize w:val="1"/>
      <w:tblStyleColBandSize w:val="1"/>
      <w:tblCellMar>
        <w:left w:w="115" w:type="dxa"/>
        <w:right w:w="115" w:type="dxa"/>
      </w:tblCellMar>
    </w:tblPr>
  </w:style>
  <w:style w:type="table" w:styleId="af" w:customStyle="1">
    <w:basedOn w:val="TableNormal"/>
    <w:pPr>
      <w:widowControl w:val="0"/>
    </w:pPr>
    <w:rPr>
      <w:sz w:val="22"/>
      <w:szCs w:val="22"/>
    </w:rPr>
    <w:tblPr>
      <w:tblStyleRowBandSize w:val="1"/>
      <w:tblStyleColBandSize w:val="1"/>
      <w:tblCellMar>
        <w:left w:w="115" w:type="dxa"/>
        <w:right w:w="115" w:type="dxa"/>
      </w:tblCellMar>
    </w:tblPr>
  </w:style>
  <w:style w:type="table" w:styleId="af0" w:customStyle="1">
    <w:basedOn w:val="TableNormal"/>
    <w:pPr>
      <w:widowControl w:val="0"/>
    </w:pPr>
    <w:rPr>
      <w:sz w:val="22"/>
      <w:szCs w:val="22"/>
    </w:rPr>
    <w:tblPr>
      <w:tblStyleRowBandSize w:val="1"/>
      <w:tblStyleColBandSize w:val="1"/>
      <w:tblCellMar>
        <w:left w:w="115" w:type="dxa"/>
        <w:right w:w="115" w:type="dxa"/>
      </w:tblCellMar>
    </w:tblPr>
  </w:style>
  <w:style w:type="table" w:styleId="af1" w:customStyle="1">
    <w:basedOn w:val="TableNormal"/>
    <w:pPr>
      <w:widowControl w:val="0"/>
    </w:pPr>
    <w:rPr>
      <w:sz w:val="22"/>
      <w:szCs w:val="22"/>
    </w:rPr>
    <w:tblPr>
      <w:tblStyleRowBandSize w:val="1"/>
      <w:tblStyleColBandSize w:val="1"/>
      <w:tblCellMar>
        <w:left w:w="115" w:type="dxa"/>
        <w:right w:w="115" w:type="dxa"/>
      </w:tblCellMar>
    </w:tblPr>
  </w:style>
  <w:style w:type="table" w:styleId="af2" w:customStyle="1">
    <w:basedOn w:val="TableNormal"/>
    <w:pPr>
      <w:widowControl w:val="0"/>
    </w:pPr>
    <w:rPr>
      <w:sz w:val="22"/>
      <w:szCs w:val="22"/>
    </w:rPr>
    <w:tblPr>
      <w:tblStyleRowBandSize w:val="1"/>
      <w:tblStyleColBandSize w:val="1"/>
      <w:tblCellMar>
        <w:left w:w="115" w:type="dxa"/>
        <w:right w:w="115" w:type="dxa"/>
      </w:tblCellMar>
    </w:tblPr>
  </w:style>
  <w:style w:type="table" w:styleId="af3" w:customStyle="1">
    <w:basedOn w:val="TableNormal"/>
    <w:pPr>
      <w:widowControl w:val="0"/>
    </w:pPr>
    <w:rPr>
      <w:sz w:val="22"/>
      <w:szCs w:val="22"/>
    </w:rPr>
    <w:tblPr>
      <w:tblStyleRowBandSize w:val="1"/>
      <w:tblStyleColBandSize w:val="1"/>
      <w:tblCellMar>
        <w:left w:w="115" w:type="dxa"/>
        <w:right w:w="115" w:type="dxa"/>
      </w:tblCellMar>
    </w:tblPr>
  </w:style>
  <w:style w:type="table" w:styleId="af4" w:customStyle="1">
    <w:basedOn w:val="TableNormal"/>
    <w:pPr>
      <w:widowControl w:val="0"/>
    </w:pPr>
    <w:rPr>
      <w:sz w:val="22"/>
      <w:szCs w:val="22"/>
    </w:rPr>
    <w:tblPr>
      <w:tblStyleRowBandSize w:val="1"/>
      <w:tblStyleColBandSize w:val="1"/>
      <w:tblCellMar>
        <w:left w:w="115" w:type="dxa"/>
        <w:right w:w="115" w:type="dxa"/>
      </w:tblCellMar>
    </w:tblPr>
  </w:style>
  <w:style w:type="table" w:styleId="af5" w:customStyle="1">
    <w:basedOn w:val="TableNormal"/>
    <w:tblPr>
      <w:tblStyleRowBandSize w:val="1"/>
      <w:tblStyleColBandSize w:val="1"/>
      <w:tblCellMar>
        <w:left w:w="115" w:type="dxa"/>
        <w:right w:w="115" w:type="dxa"/>
      </w:tblCellMar>
    </w:tblPr>
  </w:style>
  <w:style w:type="table" w:styleId="af6" w:customStyle="1">
    <w:basedOn w:val="TableNormal"/>
    <w:tblPr>
      <w:tblStyleRowBandSize w:val="1"/>
      <w:tblStyleColBandSize w:val="1"/>
      <w:tblCellMar>
        <w:left w:w="115" w:type="dxa"/>
        <w:right w:w="115" w:type="dxa"/>
      </w:tblCellMar>
    </w:tblPr>
  </w:style>
  <w:style w:type="table" w:styleId="af7" w:customStyle="1">
    <w:basedOn w:val="TableNormal"/>
    <w:tblPr>
      <w:tblStyleRowBandSize w:val="1"/>
      <w:tblStyleColBandSize w:val="1"/>
      <w:tblCellMar>
        <w:left w:w="115" w:type="dxa"/>
        <w:right w:w="115" w:type="dxa"/>
      </w:tblCellMar>
    </w:tblPr>
  </w:style>
  <w:style w:type="table" w:styleId="af8" w:customStyle="1">
    <w:basedOn w:val="TableNormal"/>
    <w:tblPr>
      <w:tblStyleRowBandSize w:val="1"/>
      <w:tblStyleColBandSize w:val="1"/>
      <w:tblCellMar>
        <w:left w:w="115" w:type="dxa"/>
        <w:right w:w="115" w:type="dxa"/>
      </w:tblCellMar>
    </w:tblPr>
  </w:style>
  <w:style w:type="table" w:styleId="af9" w:customStyle="1">
    <w:basedOn w:val="TableNormal"/>
    <w:pPr>
      <w:widowControl w:val="0"/>
    </w:pPr>
    <w:rPr>
      <w:sz w:val="22"/>
      <w:szCs w:val="22"/>
    </w:rPr>
    <w:tblPr>
      <w:tblStyleRowBandSize w:val="1"/>
      <w:tblStyleColBandSize w:val="1"/>
      <w:tblCellMar>
        <w:left w:w="115" w:type="dxa"/>
        <w:right w:w="115" w:type="dxa"/>
      </w:tblCellMar>
    </w:tblPr>
  </w:style>
  <w:style w:type="table" w:styleId="afa" w:customStyle="1">
    <w:basedOn w:val="TableNormal"/>
    <w:pPr>
      <w:widowControl w:val="0"/>
    </w:pPr>
    <w:rPr>
      <w:sz w:val="22"/>
      <w:szCs w:val="22"/>
    </w:rPr>
    <w:tblPr>
      <w:tblStyleRowBandSize w:val="1"/>
      <w:tblStyleColBandSize w:val="1"/>
      <w:tblCellMar>
        <w:left w:w="115" w:type="dxa"/>
        <w:right w:w="115" w:type="dxa"/>
      </w:tblCellMar>
    </w:tblPr>
  </w:style>
  <w:style w:type="table" w:styleId="afb" w:customStyle="1">
    <w:basedOn w:val="TableNormal"/>
    <w:pPr>
      <w:widowControl w:val="0"/>
    </w:pPr>
    <w:rPr>
      <w:sz w:val="22"/>
      <w:szCs w:val="22"/>
    </w:rPr>
    <w:tblPr>
      <w:tblStyleRowBandSize w:val="1"/>
      <w:tblStyleColBandSize w:val="1"/>
      <w:tblCellMar>
        <w:left w:w="115" w:type="dxa"/>
        <w:right w:w="115" w:type="dxa"/>
      </w:tblCellMar>
    </w:tblPr>
  </w:style>
  <w:style w:type="table" w:styleId="afc" w:customStyle="1">
    <w:basedOn w:val="TableNormal"/>
    <w:pPr>
      <w:widowControl w:val="0"/>
    </w:pPr>
    <w:rPr>
      <w:sz w:val="22"/>
      <w:szCs w:val="22"/>
    </w:rPr>
    <w:tblPr>
      <w:tblStyleRowBandSize w:val="1"/>
      <w:tblStyleColBandSize w:val="1"/>
      <w:tblCellMar>
        <w:left w:w="115" w:type="dxa"/>
        <w:right w:w="115" w:type="dxa"/>
      </w:tblCellMar>
    </w:tblPr>
  </w:style>
  <w:style w:type="table" w:styleId="afd" w:customStyle="1">
    <w:basedOn w:val="TableNormal"/>
    <w:pPr>
      <w:widowControl w:val="0"/>
    </w:pPr>
    <w:rPr>
      <w:sz w:val="22"/>
      <w:szCs w:val="22"/>
    </w:rPr>
    <w:tblPr>
      <w:tblStyleRowBandSize w:val="1"/>
      <w:tblStyleColBandSize w:val="1"/>
      <w:tblCellMar>
        <w:left w:w="115" w:type="dxa"/>
        <w:right w:w="115" w:type="dxa"/>
      </w:tblCellMar>
    </w:tblPr>
  </w:style>
  <w:style w:type="table" w:styleId="afe" w:customStyle="1">
    <w:basedOn w:val="TableNormal"/>
    <w:pPr>
      <w:widowControl w:val="0"/>
    </w:pPr>
    <w:rPr>
      <w:sz w:val="22"/>
      <w:szCs w:val="22"/>
    </w:rPr>
    <w:tblPr>
      <w:tblStyleRowBandSize w:val="1"/>
      <w:tblStyleColBandSize w:val="1"/>
      <w:tblCellMar>
        <w:left w:w="115" w:type="dxa"/>
        <w:right w:w="115" w:type="dxa"/>
      </w:tblCellMar>
    </w:tblPr>
  </w:style>
  <w:style w:type="table" w:styleId="aff" w:customStyle="1">
    <w:basedOn w:val="TableNormal"/>
    <w:pPr>
      <w:widowControl w:val="0"/>
    </w:pPr>
    <w:rPr>
      <w:sz w:val="22"/>
      <w:szCs w:val="22"/>
    </w:rPr>
    <w:tblPr>
      <w:tblStyleRowBandSize w:val="1"/>
      <w:tblStyleColBandSize w:val="1"/>
      <w:tblCellMar>
        <w:left w:w="115" w:type="dxa"/>
        <w:right w:w="115" w:type="dxa"/>
      </w:tblCellMar>
    </w:tblPr>
  </w:style>
  <w:style w:type="table" w:styleId="aff0" w:customStyle="1">
    <w:basedOn w:val="TableNormal"/>
    <w:pPr>
      <w:widowControl w:val="0"/>
    </w:pPr>
    <w:rPr>
      <w:sz w:val="22"/>
      <w:szCs w:val="22"/>
    </w:rPr>
    <w:tblPr>
      <w:tblStyleRowBandSize w:val="1"/>
      <w:tblStyleColBandSize w:val="1"/>
      <w:tblCellMar>
        <w:left w:w="115" w:type="dxa"/>
        <w:right w:w="115" w:type="dxa"/>
      </w:tblCellMar>
    </w:tblPr>
  </w:style>
  <w:style w:type="table" w:styleId="aff1" w:customStyle="1">
    <w:basedOn w:val="TableNormal"/>
    <w:pPr>
      <w:widowControl w:val="0"/>
    </w:pPr>
    <w:rPr>
      <w:sz w:val="22"/>
      <w:szCs w:val="22"/>
    </w:rPr>
    <w:tblPr>
      <w:tblStyleRowBandSize w:val="1"/>
      <w:tblStyleColBandSize w:val="1"/>
      <w:tblCellMar>
        <w:left w:w="115" w:type="dxa"/>
        <w:right w:w="115" w:type="dxa"/>
      </w:tblCellMar>
    </w:tblPr>
  </w:style>
  <w:style w:type="table" w:styleId="aff2" w:customStyle="1">
    <w:basedOn w:val="TableNormal"/>
    <w:pPr>
      <w:widowControl w:val="0"/>
    </w:pPr>
    <w:rPr>
      <w:sz w:val="22"/>
      <w:szCs w:val="22"/>
    </w:rPr>
    <w:tblPr>
      <w:tblStyleRowBandSize w:val="1"/>
      <w:tblStyleColBandSize w:val="1"/>
      <w:tblCellMar>
        <w:left w:w="115" w:type="dxa"/>
        <w:right w:w="115" w:type="dxa"/>
      </w:tblCellMar>
    </w:tblPr>
  </w:style>
  <w:style w:type="table" w:styleId="aff3" w:customStyle="1">
    <w:basedOn w:val="TableNormal"/>
    <w:pPr>
      <w:widowControl w:val="0"/>
    </w:pPr>
    <w:rPr>
      <w:sz w:val="22"/>
      <w:szCs w:val="22"/>
    </w:rPr>
    <w:tblPr>
      <w:tblStyleRowBandSize w:val="1"/>
      <w:tblStyleColBandSize w:val="1"/>
      <w:tblCellMar>
        <w:left w:w="115" w:type="dxa"/>
        <w:right w:w="115" w:type="dxa"/>
      </w:tblCellMar>
    </w:tblPr>
  </w:style>
  <w:style w:type="table" w:styleId="aff4" w:customStyle="1">
    <w:basedOn w:val="TableNormal"/>
    <w:pPr>
      <w:widowControl w:val="0"/>
    </w:pPr>
    <w:rPr>
      <w:sz w:val="22"/>
      <w:szCs w:val="22"/>
    </w:rPr>
    <w:tblPr>
      <w:tblStyleRowBandSize w:val="1"/>
      <w:tblStyleColBandSize w:val="1"/>
      <w:tblCellMar>
        <w:left w:w="115" w:type="dxa"/>
        <w:right w:w="115" w:type="dxa"/>
      </w:tblCellMar>
    </w:tblPr>
  </w:style>
  <w:style w:type="table" w:styleId="aff5" w:customStyle="1">
    <w:basedOn w:val="TableNormal"/>
    <w:pPr>
      <w:widowControl w:val="0"/>
    </w:pPr>
    <w:rPr>
      <w:sz w:val="22"/>
      <w:szCs w:val="22"/>
    </w:rPr>
    <w:tblPr>
      <w:tblStyleRowBandSize w:val="1"/>
      <w:tblStyleColBandSize w:val="1"/>
      <w:tblCellMar>
        <w:left w:w="115" w:type="dxa"/>
        <w:right w:w="115" w:type="dxa"/>
      </w:tblCellMar>
    </w:tblPr>
  </w:style>
  <w:style w:type="table" w:styleId="aff6" w:customStyle="1">
    <w:basedOn w:val="TableNormal"/>
    <w:pPr>
      <w:widowControl w:val="0"/>
    </w:pPr>
    <w:rPr>
      <w:sz w:val="22"/>
      <w:szCs w:val="22"/>
    </w:rPr>
    <w:tblPr>
      <w:tblStyleRowBandSize w:val="1"/>
      <w:tblStyleColBandSize w:val="1"/>
      <w:tblCellMar>
        <w:left w:w="115" w:type="dxa"/>
        <w:right w:w="115" w:type="dxa"/>
      </w:tblCellMar>
    </w:tblPr>
  </w:style>
  <w:style w:type="table" w:styleId="aff7" w:customStyle="1">
    <w:basedOn w:val="TableNormal"/>
    <w:pPr>
      <w:widowControl w:val="0"/>
    </w:pPr>
    <w:rPr>
      <w:sz w:val="22"/>
      <w:szCs w:val="22"/>
    </w:rPr>
    <w:tblPr>
      <w:tblStyleRowBandSize w:val="1"/>
      <w:tblStyleColBandSize w:val="1"/>
      <w:tblCellMar>
        <w:left w:w="115" w:type="dxa"/>
        <w:right w:w="115" w:type="dxa"/>
      </w:tblCellMar>
    </w:tblPr>
  </w:style>
  <w:style w:type="table" w:styleId="aff8" w:customStyle="1">
    <w:basedOn w:val="TableNormal"/>
    <w:pPr>
      <w:widowControl w:val="0"/>
    </w:pPr>
    <w:rPr>
      <w:sz w:val="22"/>
      <w:szCs w:val="22"/>
    </w:rPr>
    <w:tblPr>
      <w:tblStyleRowBandSize w:val="1"/>
      <w:tblStyleColBandSize w:val="1"/>
      <w:tblCellMar>
        <w:left w:w="115" w:type="dxa"/>
        <w:right w:w="115" w:type="dxa"/>
      </w:tblCellMar>
    </w:tblPr>
  </w:style>
  <w:style w:type="table" w:styleId="aff9" w:customStyle="1">
    <w:basedOn w:val="TableNormal"/>
    <w:pPr>
      <w:widowControl w:val="0"/>
    </w:pPr>
    <w:rPr>
      <w:sz w:val="22"/>
      <w:szCs w:val="22"/>
    </w:rPr>
    <w:tblPr>
      <w:tblStyleRowBandSize w:val="1"/>
      <w:tblStyleColBandSize w:val="1"/>
      <w:tblCellMar>
        <w:left w:w="115" w:type="dxa"/>
        <w:right w:w="115" w:type="dxa"/>
      </w:tblCellMar>
    </w:tblPr>
  </w:style>
  <w:style w:type="table" w:styleId="affa" w:customStyle="1">
    <w:basedOn w:val="TableNormal"/>
    <w:pPr>
      <w:widowControl w:val="0"/>
    </w:pPr>
    <w:rPr>
      <w:sz w:val="22"/>
      <w:szCs w:val="22"/>
    </w:rPr>
    <w:tblPr>
      <w:tblStyleRowBandSize w:val="1"/>
      <w:tblStyleColBandSize w:val="1"/>
      <w:tblCellMar>
        <w:left w:w="115" w:type="dxa"/>
        <w:right w:w="115" w:type="dxa"/>
      </w:tblCellMar>
    </w:tblPr>
  </w:style>
  <w:style w:type="table" w:styleId="affb" w:customStyle="1">
    <w:basedOn w:val="TableNormal"/>
    <w:pPr>
      <w:widowControl w:val="0"/>
    </w:pPr>
    <w:rPr>
      <w:sz w:val="22"/>
      <w:szCs w:val="22"/>
    </w:rPr>
    <w:tblPr>
      <w:tblStyleRowBandSize w:val="1"/>
      <w:tblStyleColBandSize w:val="1"/>
      <w:tblCellMar>
        <w:left w:w="115" w:type="dxa"/>
        <w:right w:w="115" w:type="dxa"/>
      </w:tblCellMar>
    </w:tblPr>
  </w:style>
  <w:style w:type="table" w:styleId="affc" w:customStyle="1">
    <w:basedOn w:val="TableNormal"/>
    <w:pPr>
      <w:widowControl w:val="0"/>
    </w:pPr>
    <w:rPr>
      <w:sz w:val="22"/>
      <w:szCs w:val="22"/>
    </w:rPr>
    <w:tblPr>
      <w:tblStyleRowBandSize w:val="1"/>
      <w:tblStyleColBandSize w:val="1"/>
      <w:tblCellMar>
        <w:left w:w="115" w:type="dxa"/>
        <w:right w:w="115" w:type="dxa"/>
      </w:tblCellMar>
    </w:tblPr>
  </w:style>
  <w:style w:type="table" w:styleId="affd" w:customStyle="1">
    <w:basedOn w:val="TableNormal"/>
    <w:pPr>
      <w:widowControl w:val="0"/>
    </w:pPr>
    <w:rPr>
      <w:sz w:val="22"/>
      <w:szCs w:val="22"/>
    </w:rPr>
    <w:tblPr>
      <w:tblStyleRowBandSize w:val="1"/>
      <w:tblStyleColBandSize w:val="1"/>
      <w:tblCellMar>
        <w:left w:w="115" w:type="dxa"/>
        <w:right w:w="115" w:type="dxa"/>
      </w:tblCellMar>
    </w:tblPr>
  </w:style>
  <w:style w:type="table" w:styleId="affe" w:customStyle="1">
    <w:basedOn w:val="TableNormal"/>
    <w:pPr>
      <w:widowControl w:val="0"/>
    </w:pPr>
    <w:rPr>
      <w:sz w:val="22"/>
      <w:szCs w:val="22"/>
    </w:rPr>
    <w:tblPr>
      <w:tblStyleRowBandSize w:val="1"/>
      <w:tblStyleColBandSize w:val="1"/>
      <w:tblCellMar>
        <w:left w:w="115" w:type="dxa"/>
        <w:right w:w="115" w:type="dxa"/>
      </w:tblCellMar>
    </w:tblPr>
  </w:style>
  <w:style w:type="table" w:styleId="afff" w:customStyle="1">
    <w:basedOn w:val="TableNormal"/>
    <w:pPr>
      <w:widowControl w:val="0"/>
    </w:pPr>
    <w:rPr>
      <w:sz w:val="22"/>
      <w:szCs w:val="22"/>
    </w:rPr>
    <w:tblPr>
      <w:tblStyleRowBandSize w:val="1"/>
      <w:tblStyleColBandSize w:val="1"/>
      <w:tblCellMar>
        <w:left w:w="115" w:type="dxa"/>
        <w:right w:w="115" w:type="dxa"/>
      </w:tblCellMar>
    </w:tblPr>
  </w:style>
  <w:style w:type="table" w:styleId="afff0" w:customStyle="1">
    <w:basedOn w:val="TableNormal"/>
    <w:pPr>
      <w:widowControl w:val="0"/>
    </w:pPr>
    <w:rPr>
      <w:sz w:val="22"/>
      <w:szCs w:val="22"/>
    </w:rPr>
    <w:tblPr>
      <w:tblStyleRowBandSize w:val="1"/>
      <w:tblStyleColBandSize w:val="1"/>
      <w:tblCellMar>
        <w:left w:w="115" w:type="dxa"/>
        <w:right w:w="115" w:type="dxa"/>
      </w:tblCellMar>
    </w:tblPr>
  </w:style>
  <w:style w:type="table" w:styleId="afff1" w:customStyle="1">
    <w:basedOn w:val="TableNormal"/>
    <w:pPr>
      <w:widowControl w:val="0"/>
    </w:pPr>
    <w:rPr>
      <w:sz w:val="22"/>
      <w:szCs w:val="22"/>
    </w:rPr>
    <w:tblPr>
      <w:tblStyleRowBandSize w:val="1"/>
      <w:tblStyleColBandSize w:val="1"/>
      <w:tblCellMar>
        <w:left w:w="115" w:type="dxa"/>
        <w:right w:w="115" w:type="dxa"/>
      </w:tblCellMar>
    </w:tblPr>
  </w:style>
  <w:style w:type="table" w:styleId="afff2" w:customStyle="1">
    <w:basedOn w:val="TableNormal"/>
    <w:pPr>
      <w:widowControl w:val="0"/>
    </w:pPr>
    <w:rPr>
      <w:sz w:val="22"/>
      <w:szCs w:val="22"/>
    </w:rPr>
    <w:tblPr>
      <w:tblStyleRowBandSize w:val="1"/>
      <w:tblStyleColBandSize w:val="1"/>
      <w:tblCellMar>
        <w:left w:w="115" w:type="dxa"/>
        <w:right w:w="115" w:type="dxa"/>
      </w:tblCellMar>
    </w:tblPr>
  </w:style>
  <w:style w:type="table" w:styleId="afff3" w:customStyle="1">
    <w:basedOn w:val="TableNormal"/>
    <w:pPr>
      <w:widowControl w:val="0"/>
    </w:pPr>
    <w:rPr>
      <w:sz w:val="22"/>
      <w:szCs w:val="22"/>
    </w:rPr>
    <w:tblPr>
      <w:tblStyleRowBandSize w:val="1"/>
      <w:tblStyleColBandSize w:val="1"/>
      <w:tblCellMar>
        <w:left w:w="115" w:type="dxa"/>
        <w:right w:w="115" w:type="dxa"/>
      </w:tblCellMar>
    </w:tblPr>
  </w:style>
  <w:style w:type="table" w:styleId="afff4" w:customStyle="1">
    <w:basedOn w:val="TableNormal"/>
    <w:pPr>
      <w:widowControl w:val="0"/>
    </w:pPr>
    <w:rPr>
      <w:sz w:val="22"/>
      <w:szCs w:val="22"/>
    </w:rPr>
    <w:tblPr>
      <w:tblStyleRowBandSize w:val="1"/>
      <w:tblStyleColBandSize w:val="1"/>
      <w:tblCellMar>
        <w:left w:w="115" w:type="dxa"/>
        <w:right w:w="115" w:type="dxa"/>
      </w:tblCellMar>
    </w:tblPr>
  </w:style>
  <w:style w:type="table" w:styleId="afff5" w:customStyle="1">
    <w:basedOn w:val="TableNormal"/>
    <w:pPr>
      <w:widowControl w:val="0"/>
    </w:pPr>
    <w:rPr>
      <w:sz w:val="22"/>
      <w:szCs w:val="22"/>
    </w:rPr>
    <w:tblPr>
      <w:tblStyleRowBandSize w:val="1"/>
      <w:tblStyleColBandSize w:val="1"/>
      <w:tblCellMar>
        <w:left w:w="115" w:type="dxa"/>
        <w:right w:w="115" w:type="dxa"/>
      </w:tblCellMar>
    </w:tblPr>
  </w:style>
  <w:style w:type="table" w:styleId="afff6" w:customStyle="1">
    <w:basedOn w:val="TableNormal"/>
    <w:pPr>
      <w:widowControl w:val="0"/>
    </w:pPr>
    <w:rPr>
      <w:sz w:val="22"/>
      <w:szCs w:val="22"/>
    </w:rPr>
    <w:tblPr>
      <w:tblStyleRowBandSize w:val="1"/>
      <w:tblStyleColBandSize w:val="1"/>
      <w:tblCellMar>
        <w:left w:w="115" w:type="dxa"/>
        <w:right w:w="115" w:type="dxa"/>
      </w:tblCellMar>
    </w:tblPr>
  </w:style>
  <w:style w:type="numbering" w:styleId="CurrentList1" w:customStyle="1">
    <w:name w:val="Current List1"/>
    <w:uiPriority w:val="99"/>
    <w:rsid w:val="006C0BC6"/>
    <w:pPr>
      <w:numPr>
        <w:numId w:val="2"/>
      </w:numPr>
    </w:pPr>
  </w:style>
  <w:style w:type="numbering" w:styleId="CurrentList2" w:customStyle="1">
    <w:name w:val="Current List2"/>
    <w:uiPriority w:val="99"/>
    <w:rsid w:val="006C0BC6"/>
    <w:pPr>
      <w:numPr>
        <w:numId w:val="3"/>
      </w:numPr>
    </w:pPr>
  </w:style>
  <w:style w:type="paragraph" w:styleId="CoverTitle" w:customStyle="1">
    <w:name w:val="Cover Title"/>
    <w:basedOn w:val="Normal"/>
    <w:qFormat/>
    <w:rsid w:val="007A0025"/>
    <w:pPr>
      <w:spacing w:before="240" w:after="120" w:line="240" w:lineRule="auto"/>
      <w:ind w:left="-90" w:hanging="720"/>
      <w:jc w:val="center"/>
      <w:textDirection w:val="btLr"/>
    </w:pPr>
    <w:rPr>
      <w:b/>
      <w:color w:val="005FA7"/>
      <w:sz w:val="48"/>
    </w:rPr>
  </w:style>
  <w:style w:type="numbering" w:styleId="CurrentList3" w:customStyle="1">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styleId="CurrentList6" w:customStyle="1">
    <w:name w:val="Current List6"/>
    <w:uiPriority w:val="99"/>
    <w:rsid w:val="00AC4844"/>
    <w:pPr>
      <w:numPr>
        <w:numId w:val="7"/>
      </w:numPr>
    </w:pPr>
  </w:style>
  <w:style w:type="numbering" w:styleId="CurrentList4" w:customStyle="1">
    <w:name w:val="Current List4"/>
    <w:uiPriority w:val="99"/>
    <w:rsid w:val="00B4576E"/>
    <w:pPr>
      <w:numPr>
        <w:numId w:val="5"/>
      </w:numPr>
    </w:pPr>
  </w:style>
  <w:style w:type="numbering" w:styleId="CurrentList7" w:customStyle="1">
    <w:name w:val="Current List7"/>
    <w:uiPriority w:val="99"/>
    <w:rsid w:val="00AC4844"/>
    <w:pPr>
      <w:numPr>
        <w:numId w:val="8"/>
      </w:numPr>
    </w:pPr>
  </w:style>
  <w:style w:type="numbering" w:styleId="CurrentList8" w:customStyle="1">
    <w:name w:val="Current List8"/>
    <w:uiPriority w:val="99"/>
    <w:rsid w:val="00AC4844"/>
    <w:pPr>
      <w:numPr>
        <w:numId w:val="9"/>
      </w:numPr>
    </w:pPr>
  </w:style>
  <w:style w:type="paragraph" w:styleId="NormalWeb">
    <w:name w:val="Normal (Web)"/>
    <w:basedOn w:val="Normal"/>
    <w:uiPriority w:val="99"/>
    <w:unhideWhenUsed/>
    <w:rsid w:val="008A42A5"/>
    <w:pPr>
      <w:spacing w:before="100" w:beforeAutospacing="1" w:after="100" w:afterAutospacing="1" w:line="240" w:lineRule="auto"/>
    </w:pPr>
    <w:rPr>
      <w:rFonts w:ascii="Times New Roman" w:hAnsi="Times New Roman" w:eastAsia="Times New Roman" w:cs="Times New Roman"/>
      <w:color w:val="auto"/>
      <w:sz w:val="24"/>
      <w:szCs w:val="24"/>
    </w:rPr>
  </w:style>
  <w:style w:type="table" w:styleId="TableGrid">
    <w:name w:val="Table Grid"/>
    <w:basedOn w:val="TableNormal"/>
    <w:rsid w:val="0072230F"/>
    <w:pPr>
      <w:widowControl w:val="0"/>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FE7568"/>
    <w:rPr>
      <w:color w:val="808080"/>
    </w:rPr>
  </w:style>
  <w:style w:type="paragraph" w:styleId="ListParagraph">
    <w:name w:val="List Paragraph"/>
    <w:basedOn w:val="Normal"/>
    <w:uiPriority w:val="34"/>
    <w:rsid w:val="009B439F"/>
    <w:pPr>
      <w:ind w:left="720"/>
      <w:contextualSpacing/>
    </w:pPr>
  </w:style>
  <w:style w:type="character" w:styleId="Mention">
    <w:name w:val="Mention"/>
    <w:basedOn w:val="DefaultParagraphFont"/>
    <w:uiPriority w:val="99"/>
    <w:unhideWhenUsed/>
    <w:rsid w:val="00BF5B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9726">
      <w:bodyDiv w:val="1"/>
      <w:marLeft w:val="0"/>
      <w:marRight w:val="0"/>
      <w:marTop w:val="0"/>
      <w:marBottom w:val="0"/>
      <w:divBdr>
        <w:top w:val="none" w:sz="0" w:space="0" w:color="auto"/>
        <w:left w:val="none" w:sz="0" w:space="0" w:color="auto"/>
        <w:bottom w:val="none" w:sz="0" w:space="0" w:color="auto"/>
        <w:right w:val="none" w:sz="0" w:space="0" w:color="auto"/>
      </w:divBdr>
    </w:div>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ecfr.gov/current/title-34/subtitle-B/chapter-III/part-300/subpart-B/subject-group-ECFR18f0c3fecd807b3/section-300.156" TargetMode="External" Id="rId117" /><Relationship Type="http://schemas.openxmlformats.org/officeDocument/2006/relationships/hyperlink" Target="https://www.ecfr.gov/current/title-34/subtitle-B/chapter-III/part-300/subpart-C/section-300.203" TargetMode="External" Id="rId21" /><Relationship Type="http://schemas.openxmlformats.org/officeDocument/2006/relationships/hyperlink" Target="https://www.ecfr.gov/current/title-34/subtitle-B/chapter-III/part-300/subpart-B/subject-group-ECFR3556f7ac2fe0a92/section-300.130" TargetMode="External" Id="rId42" /><Relationship Type="http://schemas.openxmlformats.org/officeDocument/2006/relationships/hyperlink" Target="https://www.ecfr.gov/current/title-34/subtitle-B/chapter-III/part-300/subpart-B/subject-group-ECFR18f0c3fecd807b3/section-300.156" TargetMode="External" Id="rId63" /><Relationship Type="http://schemas.openxmlformats.org/officeDocument/2006/relationships/hyperlink" Target="https://www.ecfr.gov/current/title-34/subtitle-B/chapter-III/part-300/subpart-B/subject-group-ECFR4c69ab8d340f516/section-300.101" TargetMode="External" Id="rId84" /><Relationship Type="http://schemas.openxmlformats.org/officeDocument/2006/relationships/hyperlink" Target="https://www.ecfr.gov/current/title-34/section-300.202" TargetMode="External" Id="rId138" /><Relationship Type="http://schemas.openxmlformats.org/officeDocument/2006/relationships/hyperlink" Target="https://www.marylandpublicschools.org/about/Documents/Grants/GrantForms-12-10-2020.xls" TargetMode="External" Id="rId159" /><Relationship Type="http://schemas.openxmlformats.org/officeDocument/2006/relationships/theme" Target="theme/theme1.xml" Id="rId170" /><Relationship Type="http://schemas.openxmlformats.org/officeDocument/2006/relationships/hyperlink" Target="https://www.ecfr.gov/current/title-34/subtitle-B/chapter-III/part-300/subpart-F/subject-group-ECFR1d2a18271819883/section-300.610" TargetMode="External" Id="rId107" /><Relationship Type="http://schemas.openxmlformats.org/officeDocument/2006/relationships/endnotes" Target="endnotes.xml" Id="rId11" /><Relationship Type="http://schemas.openxmlformats.org/officeDocument/2006/relationships/hyperlink" Target="https://www.federalregister.gov/documents/2012/03/28/2012-7358/implementation-of-omb-guidance-on-nonprocurement-debarment-and-suspension" TargetMode="External" Id="rId32" /><Relationship Type="http://schemas.openxmlformats.org/officeDocument/2006/relationships/hyperlink" Target="https://www.ecfr.gov/current/title-34/subtitle-B/chapter-III/part-300" TargetMode="External" Id="rId53" /><Relationship Type="http://schemas.openxmlformats.org/officeDocument/2006/relationships/hyperlink" Target="https://www.ecfr.gov/current/title-34/subtitle-B/chapter-III/part-300/subpart-C/section-300.210" TargetMode="External" Id="rId74" /><Relationship Type="http://schemas.openxmlformats.org/officeDocument/2006/relationships/hyperlink" Target="https://www.ecfr.gov/current/title-34/subtitle-A/part-76/subpart-G/subject-group-ECFRae39e5300d1271f/section-76.702" TargetMode="External" Id="rId128" /><Relationship Type="http://schemas.openxmlformats.org/officeDocument/2006/relationships/hyperlink" Target="http://www.dsd.state.md.us/comar/comarhtml/13a/13a.05.02.13.htm" TargetMode="External" Id="rId149" /><Relationship Type="http://schemas.openxmlformats.org/officeDocument/2006/relationships/customXml" Target="../customXml/item5.xml" Id="rId5" /><Relationship Type="http://schemas.openxmlformats.org/officeDocument/2006/relationships/hyperlink" Target="https://www.ecfr.gov/current/title-34/subtitle-B/chapter-III/part-300/subpart-D/subject-group-ECFR7501aba42a83252/section-300.324" TargetMode="External" Id="rId95" /><Relationship Type="http://schemas.openxmlformats.org/officeDocument/2006/relationships/hyperlink" Target="https://www.marylandpublicschools.org/about/Documents/Grants/GrantForms-12-10-2020.xls" TargetMode="External" Id="rId160" /><Relationship Type="http://schemas.openxmlformats.org/officeDocument/2006/relationships/hyperlink" Target="https://www.ecfr.gov/current/title-34/subtitle-B/chapter-III/part-300/subpart-C/section-300.205" TargetMode="External" Id="rId22" /><Relationship Type="http://schemas.openxmlformats.org/officeDocument/2006/relationships/hyperlink" Target="https://www.ecfr.gov/current/title-34/subtitle-B/chapter-III/part-300/subpart-B/subject-group-ECFR3556f7ac2fe0a92/section-300.144" TargetMode="External" Id="rId43" /><Relationship Type="http://schemas.openxmlformats.org/officeDocument/2006/relationships/hyperlink" Target="https://uscode.house.gov/view.xhtml?path=/prelim@title20/chapter33/subchapter2&amp;edition=prelim" TargetMode="External" Id="rId64" /><Relationship Type="http://schemas.openxmlformats.org/officeDocument/2006/relationships/hyperlink" Target="https://uscode.house.gov/view.xhtml?path=/prelim@title20/chapter33/subchapter2&amp;edition=prelim" TargetMode="External" Id="rId118" /><Relationship Type="http://schemas.openxmlformats.org/officeDocument/2006/relationships/hyperlink" Target="https://www2.ed.gov/programs/osepgts/index.html" TargetMode="External" Id="rId139" /><Relationship Type="http://schemas.openxmlformats.org/officeDocument/2006/relationships/hyperlink" Target="https://www.ecfr.gov/current/title-34/subtitle-B/chapter-III/part-300/subpart-B/subject-group-ECFRf27988d69cd5d3a/section-300.108" TargetMode="External" Id="rId85" /><Relationship Type="http://schemas.openxmlformats.org/officeDocument/2006/relationships/hyperlink" Target="https://msde.sftp.md.gov/" TargetMode="External" Id="rId150" /><Relationship Type="http://schemas.openxmlformats.org/officeDocument/2006/relationships/image" Target="media/image1.png" Id="rId12" /><Relationship Type="http://schemas.openxmlformats.org/officeDocument/2006/relationships/hyperlink" Target="https://www.federalregister.gov/documents/2012/03/28/2012-7358/implementation-of-omb-guidance-on-nonprocurement-debarment-and-suspension" TargetMode="External" Id="rId33" /><Relationship Type="http://schemas.openxmlformats.org/officeDocument/2006/relationships/hyperlink" Target="https://uscode.house.gov/view.xhtml?path=/prelim@title20/chapter33/subchapter2&amp;edition=prelim" TargetMode="External" Id="rId108" /><Relationship Type="http://schemas.openxmlformats.org/officeDocument/2006/relationships/hyperlink" Target="https://www.ecfr.gov/current/title-2/subtitle-A/chapter-II/part-200/subpart-B/section-200.112" TargetMode="External" Id="rId129" /><Relationship Type="http://schemas.openxmlformats.org/officeDocument/2006/relationships/hyperlink" Target="https://uscode.house.gov/view.xhtml?path=/prelim@title20/chapter33/subchapter2&amp;edition=prelim" TargetMode="External" Id="rId54" /><Relationship Type="http://schemas.openxmlformats.org/officeDocument/2006/relationships/hyperlink" Target="https://www.ecfr.gov/current/title-34/subtitle-B/chapter-III/part-300/subpart-C/section-300.208" TargetMode="External" Id="rId70" /><Relationship Type="http://schemas.openxmlformats.org/officeDocument/2006/relationships/hyperlink" Target="https://mgaleg.maryland.gov/2022RS/bills/hb/hb0408f.pdf" TargetMode="External" Id="rId75" /><Relationship Type="http://schemas.openxmlformats.org/officeDocument/2006/relationships/hyperlink" Target="https://uscode.house.gov/view.xhtml?path=/prelim@title20/chapter33/subchapter2&amp;edition=prelim" TargetMode="External" Id="rId91" /><Relationship Type="http://schemas.openxmlformats.org/officeDocument/2006/relationships/hyperlink" Target="https://www.ecfr.gov/current/title-34/subtitle-B/chapter-III/part-300/subpart-B/subject-group-ECFRf27988d69cd5d3a/section-300.112" TargetMode="External" Id="rId96" /><Relationship Type="http://schemas.openxmlformats.org/officeDocument/2006/relationships/hyperlink" Target="https://www2.ed.gov/programs/oseppsg/index.html" TargetMode="External" Id="rId140" /><Relationship Type="http://schemas.openxmlformats.org/officeDocument/2006/relationships/hyperlink" Target="https://www.marylandpublicschools.org/about/Documents/Grants/GrantForms-12-10-2020.xls" TargetMode="External" Id="rId145" /><Relationship Type="http://schemas.openxmlformats.org/officeDocument/2006/relationships/hyperlink" Target="https://www.marylandpublicschools.org/about/Documents/Grants/GrantForms-12-10-2020.xls" TargetMode="External" Id="rId161" /><Relationship Type="http://schemas.openxmlformats.org/officeDocument/2006/relationships/hyperlink" Target="https://www.marylandpublicschools.org/about/Documents/Grants/GrantForms-12-10-2020.xls" TargetMode="External" Id="rId16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uscode.house.gov/view.xhtml?req=(title:20%20section:1232%20edition:prelim)" TargetMode="External" Id="rId23" /><Relationship Type="http://schemas.openxmlformats.org/officeDocument/2006/relationships/hyperlink" Target="https://govt.westlaw.com/mdc/Document/NCEB8F110EAC011ECA884C480C170FC94?viewType=FullText&amp;originationContext=documenttoc&amp;transitionType=CategoryPageItem&amp;contextData=(sc.Default)" TargetMode="External" Id="rId28" /><Relationship Type="http://schemas.openxmlformats.org/officeDocument/2006/relationships/hyperlink" Target="https://www.ecfr.gov/current/title-34/subtitle-B/chapter-III/part-300/subpart-C/section-300.200" TargetMode="External" Id="rId49" /><Relationship Type="http://schemas.openxmlformats.org/officeDocument/2006/relationships/hyperlink" Target="https://www.ecfr.gov/current/title-34/subtitle-B/chapter-III/part-300/subpart-B/subject-group-ECFR18f0c3fecd807b3/section-300.156" TargetMode="External" Id="rId114" /><Relationship Type="http://schemas.openxmlformats.org/officeDocument/2006/relationships/hyperlink" Target="https://uscode.house.gov/view.xhtml?path=/prelim@title20/chapter33/subchapter2&amp;edition=prelim" TargetMode="External" Id="rId119" /><Relationship Type="http://schemas.openxmlformats.org/officeDocument/2006/relationships/hyperlink" Target="http://www.marylandpublicschools.org/programs/Documents/Special-Ed/rmmb/Grants/PartB/Interim_Progress_-_Cumulative_Variance_Report_rev_1.2019.xls" TargetMode="External" Id="rId44" /><Relationship Type="http://schemas.openxmlformats.org/officeDocument/2006/relationships/hyperlink" Target="https://www.ecfr.gov/current/title-34/subtitle-B/chapter-III/part-300" TargetMode="External" Id="rId60" /><Relationship Type="http://schemas.openxmlformats.org/officeDocument/2006/relationships/hyperlink" Target="https://sites.ed.gov/idea/regs/b/c/300.207" TargetMode="External" Id="rId65" /><Relationship Type="http://schemas.openxmlformats.org/officeDocument/2006/relationships/hyperlink" Target="https://uscode.house.gov/view.xhtml?path=/prelim@title20/chapter33/subchapter2&amp;edition=prelim" TargetMode="External" Id="rId81" /><Relationship Type="http://schemas.openxmlformats.org/officeDocument/2006/relationships/hyperlink" Target="https://uscode.house.gov/view.xhtml?path=/prelim@title20/chapter33/subchapter2&amp;edition=prelim" TargetMode="External" Id="rId86" /><Relationship Type="http://schemas.openxmlformats.org/officeDocument/2006/relationships/hyperlink" Target="https://www.ecfr.gov/current/title-2/subtitle-A/chapter-II/part-200/subpart-B/section-200.113" TargetMode="External" Id="rId130" /><Relationship Type="http://schemas.openxmlformats.org/officeDocument/2006/relationships/hyperlink" Target="https://www.ecfr.gov/current/title-34/section-300.213" TargetMode="External" Id="rId135" /><Relationship Type="http://schemas.openxmlformats.org/officeDocument/2006/relationships/hyperlink" Target="https://www.marylandpublicschools.org/about/Documents/Grants/GrantForms-12-10-2020.xls" TargetMode="External" Id="rId151" /><Relationship Type="http://schemas.openxmlformats.org/officeDocument/2006/relationships/hyperlink" Target="https://uscode.house.gov/view.xhtml?req=(title:20%20section:1413%20edition:prelim)" TargetMode="External" Id="rId156" /><Relationship Type="http://schemas.openxmlformats.org/officeDocument/2006/relationships/header" Target="header1.xml" Id="rId13" /><Relationship Type="http://schemas.openxmlformats.org/officeDocument/2006/relationships/hyperlink" Target="https://drive.google.com/file/d/1Z4qRgXNcMnefL_pzfWqQh_kHmsp-_for/view?usp=share_link" TargetMode="External" Id="rId18" /><Relationship Type="http://schemas.openxmlformats.org/officeDocument/2006/relationships/hyperlink" Target="https://www.law.cornell.edu/cfr/text/34/300.36" TargetMode="External" Id="rId39" /><Relationship Type="http://schemas.openxmlformats.org/officeDocument/2006/relationships/hyperlink" Target="https://uscode.house.gov/view.xhtml?path=/prelim@title20/chapter33/subchapter2&amp;edition=prelim" TargetMode="External" Id="rId109" /><Relationship Type="http://schemas.openxmlformats.org/officeDocument/2006/relationships/hyperlink" Target="https://www.ecfr.gov/current/title-2/subtitle-A/chapter-I/part-180/subpart-C" TargetMode="External" Id="rId34" /><Relationship Type="http://schemas.openxmlformats.org/officeDocument/2006/relationships/hyperlink" Target="https://www.ecfr.gov/current/title-34/subtitle-B/chapter-III/part-300/subpart-B/subject-group-ECFR4c69ab8d340f516/section-300.101" TargetMode="External" Id="rId50" /><Relationship Type="http://schemas.openxmlformats.org/officeDocument/2006/relationships/hyperlink" Target="https://www.ecfr.gov/current/title-34/subtitle-B/chapter-III/part-300" TargetMode="External" Id="rId55" /><Relationship Type="http://schemas.openxmlformats.org/officeDocument/2006/relationships/hyperlink" Target="https://uscode.house.gov/view.xhtml?path=/prelim@title20/chapter33/subchapter2&amp;edition=prelim" TargetMode="External" Id="rId76" /><Relationship Type="http://schemas.openxmlformats.org/officeDocument/2006/relationships/hyperlink" Target="https://uscode.house.gov/view.xhtml?path=/prelim@title20/chapter33/subchapter2&amp;edition=prelim" TargetMode="External" Id="rId97" /><Relationship Type="http://schemas.openxmlformats.org/officeDocument/2006/relationships/hyperlink" Target="https://www.ecfr.gov/current/title-34/subtitle-B/chapter-III/part-300/subpart-D/subject-group-ECFR0e487e9b8f716c0/section-300.300" TargetMode="External" Id="rId104" /><Relationship Type="http://schemas.openxmlformats.org/officeDocument/2006/relationships/hyperlink" Target="https://www.ecfr.gov/current/title-34/subtitle-B/chapter-III/part-300/subpart-B/subject-group-ECFR18f0c3fecd807b3/section-300.156" TargetMode="External" Id="rId120" /><Relationship Type="http://schemas.openxmlformats.org/officeDocument/2006/relationships/hyperlink" Target="https://www.ecfr.gov/current/title-34/subtitle-B/chapter-III/part-300/subpart-D/subject-group-ECFR0f22fac7ad954f5/section-300.311" TargetMode="External" Id="rId125" /><Relationship Type="http://schemas.openxmlformats.org/officeDocument/2006/relationships/hyperlink" Target="https://www.ecfr.gov/current/title-2/subtitle-A/chapter-II/part-200/subpart-E/subject-group-ECFRed1f39f9b3d4e72/section-200.458" TargetMode="External" Id="rId141" /><Relationship Type="http://schemas.openxmlformats.org/officeDocument/2006/relationships/hyperlink" Target="https://www.marylandpublicschools.org/programs/Pages/Special-Education/rmmb/index.aspx" TargetMode="External" Id="rId146" /><Relationship Type="http://schemas.openxmlformats.org/officeDocument/2006/relationships/hyperlink" Target="https://www.marylandpublicschools.org/about/Documents/Grants/GrantForms-12-10-2020.xls" TargetMode="External" Id="rId167" /><Relationship Type="http://schemas.openxmlformats.org/officeDocument/2006/relationships/styles" Target="styles.xml" Id="rId7" /><Relationship Type="http://schemas.openxmlformats.org/officeDocument/2006/relationships/hyperlink" Target="https://uscode.house.gov/view.xhtml?path=/prelim@title20/chapter33/subchapter2&amp;edition=prelim" TargetMode="External" Id="rId71" /><Relationship Type="http://schemas.openxmlformats.org/officeDocument/2006/relationships/hyperlink" Target="https://www.ecfr.gov/current/title-34/subtitle-B/chapter-III/part-300/subpart-B/subject-group-ECFRad6c4bc24acb01c/section-300.173" TargetMode="External" Id="rId92" /><Relationship Type="http://schemas.openxmlformats.org/officeDocument/2006/relationships/hyperlink" Target="https://www.marylandpublicschools.org/about/Documents/Grants/GrantForms-12-10-2020.xls" TargetMode="External" Id="rId162" /><Relationship Type="http://schemas.openxmlformats.org/officeDocument/2006/relationships/customXml" Target="../customXml/item2.xml" Id="rId2" /><Relationship Type="http://schemas.openxmlformats.org/officeDocument/2006/relationships/hyperlink" Target="https://www.ecfr.gov/current/title-34/subtitle-A/part-82" TargetMode="External" Id="rId29" /><Relationship Type="http://schemas.openxmlformats.org/officeDocument/2006/relationships/hyperlink" Target="https://www.ecfr.gov/current/title-2/subtitle-A/chapter-I/part-180" TargetMode="External" Id="rId24" /><Relationship Type="http://schemas.openxmlformats.org/officeDocument/2006/relationships/hyperlink" Target="https://www.law.cornell.edu/cfr/text/34/300.145" TargetMode="External" Id="rId40" /><Relationship Type="http://schemas.openxmlformats.org/officeDocument/2006/relationships/hyperlink" Target="http://www.marylandpublicschools.org/programs/Documents/Special-Ed/rmmb/Grants/PartB/Final_Progress_-_Cumulative_Variance_Report_rev_1.2019.xls" TargetMode="External" Id="rId45" /><Relationship Type="http://schemas.openxmlformats.org/officeDocument/2006/relationships/hyperlink" Target="https://www.ecfr.gov/current/title-34/subtitle-B/chapter-III/part-300/subpart-C/section-300.202" TargetMode="External" Id="rId66" /><Relationship Type="http://schemas.openxmlformats.org/officeDocument/2006/relationships/hyperlink" Target="https://www.ecfr.gov/current/title-34/subtitle-B/chapter-III/part-300/subpart-B/subject-group-ECFRf27988d69cd5d3a/section-300.111" TargetMode="External" Id="rId87" /><Relationship Type="http://schemas.openxmlformats.org/officeDocument/2006/relationships/hyperlink" Target="https://www.ecfr.gov/current/title-34/subtitle-B/chapter-III/part-300/subpart-B/subject-group-ECFR87c0ef8b3fdf81c/section-300.123" TargetMode="External" Id="rId110" /><Relationship Type="http://schemas.openxmlformats.org/officeDocument/2006/relationships/hyperlink" Target="https://uscode.house.gov/view.xhtml?hl=false&amp;edition=prelim&amp;path=%2Fprelim%40title20%2Fchapter33%2Fsubchapter2&amp;req=granuleid%3AUSC-prelim-title20-chapter33-subchapter2&amp;num=0&amp;saved=L3ByZWxpbUB0aXRsZTIwL2NoYXB0ZXIzMy9zdWJjaGFwdGVyMg%3D%3D%7CZ3JhbnVsZWlkOlVTQy1wcmVsaW0tdGl0bGUyMC1jaGFwdGVyMzMtc3ViY2hhcHRlcjI%3D%7C%7C%7C0%7Cfalse%7Cprelim" TargetMode="External" Id="rId115" /><Relationship Type="http://schemas.openxmlformats.org/officeDocument/2006/relationships/hyperlink" Target="https://www.copyright.gov/legislation/pl108-446.pdf/PLAW-108publ446" TargetMode="External" Id="rId131" /><Relationship Type="http://schemas.openxmlformats.org/officeDocument/2006/relationships/hyperlink" Target="https://www.govinfo.gov/link/uscode/20/1413" TargetMode="External" Id="rId136" /><Relationship Type="http://schemas.openxmlformats.org/officeDocument/2006/relationships/hyperlink" Target="https://www.ecfr.gov/current/title-34/subtitle-B/chapter-III/part-300/subpart-C/section-300.200" TargetMode="External" Id="rId157" /><Relationship Type="http://schemas.openxmlformats.org/officeDocument/2006/relationships/hyperlink" Target="https://uscode.house.gov/view.xhtml?path=/prelim@title20/chapter33/subchapter2&amp;edition=prelim" TargetMode="External" Id="rId61" /><Relationship Type="http://schemas.openxmlformats.org/officeDocument/2006/relationships/hyperlink" Target="https://www.ecfr.gov/current/title-34/subtitle-B/chapter-III/part-300/subpart-C/section-300.213" TargetMode="External" Id="rId82" /><Relationship Type="http://schemas.openxmlformats.org/officeDocument/2006/relationships/hyperlink" Target="https://msde.sftp.md.gov/" TargetMode="External" Id="rId152" /><Relationship Type="http://schemas.openxmlformats.org/officeDocument/2006/relationships/hyperlink" Target="https://www.ecfr.gov/current/title-34/subtitle-B/chapter-III/part-300/subpart-C/section-300.203" TargetMode="External" Id="rId19" /><Relationship Type="http://schemas.openxmlformats.org/officeDocument/2006/relationships/header" Target="header2.xml" Id="rId14" /><Relationship Type="http://schemas.openxmlformats.org/officeDocument/2006/relationships/hyperlink" Target="https://www.ecfr.gov/current/title-34/subtitle-A/part-82/subpart-A/section-82.105" TargetMode="External" Id="rId30" /><Relationship Type="http://schemas.openxmlformats.org/officeDocument/2006/relationships/hyperlink" Target="https://www.congress.gov/bill/100th-congress/house-bill/4719" TargetMode="External" Id="rId35" /><Relationship Type="http://schemas.openxmlformats.org/officeDocument/2006/relationships/hyperlink" Target="https://www.ecfr.gov/current/title-34/subtitle-B/chapter-III/part-300" TargetMode="External" Id="rId56" /><Relationship Type="http://schemas.openxmlformats.org/officeDocument/2006/relationships/hyperlink" Target="https://uscode.house.gov/view.xhtml?path=/prelim@title20/chapter33/subchapter2&amp;edition=prelim" TargetMode="External" Id="rId77" /><Relationship Type="http://schemas.openxmlformats.org/officeDocument/2006/relationships/hyperlink" Target="https://www.ecfr.gov/current/title-34/subtitle-B/chapter-III/part-300/subpart-E/section-300.500" TargetMode="External" Id="rId100" /><Relationship Type="http://schemas.openxmlformats.org/officeDocument/2006/relationships/hyperlink" Target="https://uscode.house.gov/view.xhtml?path=/prelim@title20/chapter33/subchapter2&amp;edition=prelim" TargetMode="External" Id="rId105" /><Relationship Type="http://schemas.openxmlformats.org/officeDocument/2006/relationships/hyperlink" Target="https://uscode.house.gov/view.xhtml?path=/prelim@title20/chapter33/subchapter2&amp;edition=prelim" TargetMode="External" Id="rId126" /><Relationship Type="http://schemas.openxmlformats.org/officeDocument/2006/relationships/hyperlink" Target="https://msde.sftp.md.gov/" TargetMode="External" Id="rId147" /><Relationship Type="http://schemas.openxmlformats.org/officeDocument/2006/relationships/hyperlink" Target="https://www.marylandpublicschools.org/about/Documents/Grants/GrantForms-12-10-2020.xls" TargetMode="External" Id="rId168" /><Relationship Type="http://schemas.openxmlformats.org/officeDocument/2006/relationships/settings" Target="settings.xml" Id="rId8" /><Relationship Type="http://schemas.openxmlformats.org/officeDocument/2006/relationships/hyperlink" Target="https://www.ecfr.gov/current/title-34/subtitle-B/chapter-III/part-300" TargetMode="External" Id="rId51" /><Relationship Type="http://schemas.openxmlformats.org/officeDocument/2006/relationships/hyperlink" Target="https://www.ecfr.gov/current/title-34/subtitle-B/chapter-III/part-300/subpart-C/section-300.209" TargetMode="External" Id="rId72" /><Relationship Type="http://schemas.openxmlformats.org/officeDocument/2006/relationships/hyperlink" Target="https://uscode.house.gov/view.xhtml?path=/prelim@title20/chapter33/subchapter2&amp;edition=prelim" TargetMode="External" Id="rId93" /><Relationship Type="http://schemas.openxmlformats.org/officeDocument/2006/relationships/hyperlink" Target="https://www.ecfr.gov/current/title-34/subtitle-B/chapter-III/part-300/subpart-B/subject-group-ECFRce691c806652b84/section-300.114" TargetMode="External" Id="rId98" /><Relationship Type="http://schemas.openxmlformats.org/officeDocument/2006/relationships/hyperlink" Target="https://uscode.house.gov/view.xhtml?path=/prelim@title20/chapter33/subchapter2&amp;edition=prelim" TargetMode="External" Id="rId121" /><Relationship Type="http://schemas.openxmlformats.org/officeDocument/2006/relationships/hyperlink" Target="https://www.marylandpublicschools.org/about/Documents/Grants/GrantForms-12-10-2020.xls" TargetMode="External" Id="rId142" /><Relationship Type="http://schemas.openxmlformats.org/officeDocument/2006/relationships/hyperlink" Target="https://www.marylandpublicschools.org/about/Documents/Grants/GrantForms-12-10-2020.xls" TargetMode="External" Id="rId163" /><Relationship Type="http://schemas.openxmlformats.org/officeDocument/2006/relationships/customXml" Target="../customXml/item3.xml" Id="rId3" /><Relationship Type="http://schemas.openxmlformats.org/officeDocument/2006/relationships/hyperlink" Target="https://www.ecfr.gov/current/title-2/subtitle-A/chapter-II/part-200" TargetMode="External" Id="rId25" /><Relationship Type="http://schemas.openxmlformats.org/officeDocument/2006/relationships/hyperlink" Target="http://www.marylandpublicschools.org/programs/Documents/Special-Ed/IEP/MarylandIEPProcessGuide.pdf" TargetMode="External" Id="rId46" /><Relationship Type="http://schemas.openxmlformats.org/officeDocument/2006/relationships/hyperlink" Target="https://www.ecfr.gov/current/title-34/subtitle-B/chapter-III/part-300/subpart-C/section-300.203" TargetMode="External" Id="rId67" /><Relationship Type="http://schemas.openxmlformats.org/officeDocument/2006/relationships/hyperlink" Target="https://uscode.house.gov/view.xhtml?path=/prelim@title20/chapter33/subchapter2&amp;edition=prelim" TargetMode="External" Id="rId116" /><Relationship Type="http://schemas.openxmlformats.org/officeDocument/2006/relationships/hyperlink" Target="https://msdeps.sharepoint.com/sites/GrantsOfficeTeam/Shared%20Documents/Division%20M%20-%20Early%20Intervention%20Special%20Ed/LAFF/34%20CFR%20300.202(a)(3)" TargetMode="External" Id="rId137" /><Relationship Type="http://schemas.openxmlformats.org/officeDocument/2006/relationships/hyperlink" Target="https://www.marylandpublicschools.org/about/Documents/Grants/GrantForms-12-10-2020.xls" TargetMode="External" Id="rId158" /><Relationship Type="http://schemas.openxmlformats.org/officeDocument/2006/relationships/hyperlink" Target="https://www.ecfr.gov/current/title-34/subtitle-B/chapter-III/part-300/subpart-C/section-300.205" TargetMode="External" Id="rId20" /><Relationship Type="http://schemas.openxmlformats.org/officeDocument/2006/relationships/hyperlink" Target="https://sites.ed.gov/idea/statute-chapter-33/subchapter-ii/1412/a/10" TargetMode="External" Id="rId41" /><Relationship Type="http://schemas.openxmlformats.org/officeDocument/2006/relationships/hyperlink" Target="https://www.ecfr.gov/current/title-34/subtitle-B/chapter-III/part-300/subpart-C/section-300.206" TargetMode="External" Id="rId62" /><Relationship Type="http://schemas.openxmlformats.org/officeDocument/2006/relationships/hyperlink" Target="https://uscode.house.gov/view.xhtml?path=/prelim@title20/chapter33/subchapter2&amp;edition=prelim" TargetMode="External" Id="rId83" /><Relationship Type="http://schemas.openxmlformats.org/officeDocument/2006/relationships/hyperlink" Target="https://www.ecfr.gov/current/title-34/subtitle-B/chapter-III/part-300/subpart-D/subject-group-ECFR28b07e67452ed7a/section-300.323" TargetMode="External" Id="rId88" /><Relationship Type="http://schemas.openxmlformats.org/officeDocument/2006/relationships/hyperlink" Target="https://www.ecfr.gov/current/title-34/subtitle-B/chapter-III/part-300/subpart-B/subject-group-ECFR3556f7ac2fe0a92/section-300.130" TargetMode="External" Id="rId111" /><Relationship Type="http://schemas.openxmlformats.org/officeDocument/2006/relationships/hyperlink" Target="https://www.copyright.gov/legislation/pl108-446.pdf/PLAW-108publ446" TargetMode="External" Id="rId132" /><Relationship Type="http://schemas.openxmlformats.org/officeDocument/2006/relationships/hyperlink" Target="https://www.marylandpublicschools.org/about/Documents/Grants/GrantForms-12-10-2020.xls" TargetMode="External" Id="rId153" /><Relationship Type="http://schemas.openxmlformats.org/officeDocument/2006/relationships/footer" Target="footer1.xml" Id="rId15" /><Relationship Type="http://schemas.openxmlformats.org/officeDocument/2006/relationships/hyperlink" Target="https://www.ecfr.gov/current/title-34/subtitle-A/part-84/subpart-F" TargetMode="External" Id="rId36" /><Relationship Type="http://schemas.openxmlformats.org/officeDocument/2006/relationships/hyperlink" Target="https://www.ecfr.gov/current/title-34/subtitle-B/chapter-III/part-300" TargetMode="External" Id="rId57" /><Relationship Type="http://schemas.openxmlformats.org/officeDocument/2006/relationships/hyperlink" Target="https://www.ecfr.gov/current/title-34/subtitle-B/chapter-III/part-300/subpart-B/subject-group-ECFR87c0ef8b3fdf81c/section-300.121" TargetMode="External" Id="rId106" /><Relationship Type="http://schemas.openxmlformats.org/officeDocument/2006/relationships/hyperlink" Target="https://www.ecfr.gov/current/title-34/subtitle-B/chapter-III/part-300/subpart-B/subject-group-ECFRad6c4bc24acb01c/section-300.174" TargetMode="External" Id="rId127" /><Relationship Type="http://schemas.openxmlformats.org/officeDocument/2006/relationships/footnotes" Target="footnotes.xml" Id="rId10" /><Relationship Type="http://schemas.openxmlformats.org/officeDocument/2006/relationships/hyperlink" Target="https://www.ecfr.gov/current/title-34/subtitle-A/part-82/subpart-A/section-82.110" TargetMode="External" Id="rId31" /><Relationship Type="http://schemas.openxmlformats.org/officeDocument/2006/relationships/hyperlink" Target="https://www.ecfr.gov/current/title-34/subtitle-B/chapter-III/part-300" TargetMode="External" Id="rId52" /><Relationship Type="http://schemas.openxmlformats.org/officeDocument/2006/relationships/hyperlink" Target="https://uscode.house.gov/view.xhtml?path=/prelim@title20/chapter33/subchapter2&amp;edition=prelim" TargetMode="External" Id="rId73" /><Relationship Type="http://schemas.openxmlformats.org/officeDocument/2006/relationships/hyperlink" Target="https://www.ecfr.gov/current/title-34/subtitle-B/chapter-III/part-300/subpart-C/section-300.211" TargetMode="External" Id="rId78" /><Relationship Type="http://schemas.openxmlformats.org/officeDocument/2006/relationships/hyperlink" Target="https://www.ecfr.gov/current/title-34/subtitle-B/chapter-III/part-300/subpart-D/subject-group-ECFR28b07e67452ed7a/section-300.320" TargetMode="External" Id="rId94" /><Relationship Type="http://schemas.openxmlformats.org/officeDocument/2006/relationships/hyperlink" Target="https://www.ecfr.gov/current/title-34/subtitle-B/chapter-III/part-300/subpart-B/subject-group-ECFRce691c806652b84/section-300.119" TargetMode="External" Id="rId99" /><Relationship Type="http://schemas.openxmlformats.org/officeDocument/2006/relationships/hyperlink" Target="https://www.ecfr.gov/current/title-34/subtitle-B/chapter-III/part-300/subpart-E/subject-group-ECFRfb9aefa81a38ee9/section-300.536" TargetMode="External" Id="rId101" /><Relationship Type="http://schemas.openxmlformats.org/officeDocument/2006/relationships/hyperlink" Target="https://www.ecfr.gov/current/title-34/subtitle-B/chapter-III/part-300/subpart-B/subject-group-ECFRad6c4bc24acb01c/section-300.173" TargetMode="External" Id="rId122" /><Relationship Type="http://schemas.openxmlformats.org/officeDocument/2006/relationships/hyperlink" Target="https://www.marylandpublicschools.org/programs/Pages/Special-Education/rmmb/index.aspx" TargetMode="External" Id="rId143" /><Relationship Type="http://schemas.openxmlformats.org/officeDocument/2006/relationships/hyperlink" Target="http://www.dsd.state.md.us/comar/comarhtml/13a/13a.05.02.13.htm" TargetMode="External" Id="rId148" /><Relationship Type="http://schemas.openxmlformats.org/officeDocument/2006/relationships/hyperlink" Target="https://www.marylandpublicschools.org/about/Documents/Grants/GrantForms-12-10-2020.xls" TargetMode="External" Id="rId164" /><Relationship Type="http://schemas.openxmlformats.org/officeDocument/2006/relationships/fontTable" Target="fontTable.xml" Id="rId16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ecfr.gov/current/title-2/subtitle-A/chapter-I/part-180/subpart-F" TargetMode="External" Id="rId26" /><Relationship Type="http://schemas.openxmlformats.org/officeDocument/2006/relationships/hyperlink" Target="https://www.marylandpublicschools.org/about/Documents/Grants/GrantForms-12-10-2020.xls" TargetMode="External" Id="rId47" /><Relationship Type="http://schemas.openxmlformats.org/officeDocument/2006/relationships/hyperlink" Target="https://www.ecfr.gov/current/title-34/subtitle-B/chapter-III/part-300/subpart-B/subject-group-ECFR18f0c3fecd807b3/section-300.162" TargetMode="External" Id="rId68" /><Relationship Type="http://schemas.openxmlformats.org/officeDocument/2006/relationships/hyperlink" Target="https://uscode.house.gov/view.xhtml?path=/prelim@title20/chapter33/subchapter2&amp;edition=prelim" TargetMode="External" Id="rId89" /><Relationship Type="http://schemas.openxmlformats.org/officeDocument/2006/relationships/hyperlink" Target="https://www.ecfr.gov/current/title-34/subtitle-B/chapter-III/part-300/subpart-B/subject-group-ECFR3556f7ac2fe0a92/section-300.144" TargetMode="External" Id="rId112" /><Relationship Type="http://schemas.openxmlformats.org/officeDocument/2006/relationships/hyperlink" Target="https://www.ecfr.gov/current/title-34/subtitle-A/part-76/subpart-B/subject-group-ECFR31f4f308f333d6f/section-76.104" TargetMode="External" Id="rId133" /><Relationship Type="http://schemas.openxmlformats.org/officeDocument/2006/relationships/hyperlink" Target="http://www.sam.gov" TargetMode="External" Id="rId154" /><Relationship Type="http://schemas.openxmlformats.org/officeDocument/2006/relationships/footer" Target="footer2.xml" Id="rId16" /><Relationship Type="http://schemas.openxmlformats.org/officeDocument/2006/relationships/hyperlink" Target="https://www.eeoc.gov/statutes/rehabilitation-act-1973" TargetMode="External" Id="rId37" /><Relationship Type="http://schemas.openxmlformats.org/officeDocument/2006/relationships/hyperlink" Target="https://uscode.house.gov/view.xhtml?path=/prelim@title20/chapter33/subchapter2&amp;edition=prelim" TargetMode="External" Id="rId58" /><Relationship Type="http://schemas.openxmlformats.org/officeDocument/2006/relationships/hyperlink" Target="https://uscode.house.gov/view.xhtml?path=/prelim@title20/chapter33/subchapter2&amp;edition=prelim" TargetMode="External" Id="rId79" /><Relationship Type="http://schemas.openxmlformats.org/officeDocument/2006/relationships/hyperlink" Target="https://uscode.house.gov/view.xhtml?path=/prelim@title20/chapter33/subchapter2&amp;edition=prelim" TargetMode="External" Id="rId102" /><Relationship Type="http://schemas.openxmlformats.org/officeDocument/2006/relationships/hyperlink" Target="https://www.ecfr.gov/current/title-34/subtitle-B/chapter-III/part-300/subpart-F/subject-group-ECFR4f9a33f19162f53/section-300.646" TargetMode="External" Id="rId123" /><Relationship Type="http://schemas.openxmlformats.org/officeDocument/2006/relationships/hyperlink" Target="https://www.marylandpublicschools.org/programs/Pages/Special-Education/rmmb/index.aspx" TargetMode="External" Id="rId144" /><Relationship Type="http://schemas.openxmlformats.org/officeDocument/2006/relationships/hyperlink" Target="https://www.ecfr.gov/current/title-34/subtitle-B/chapter-III/part-300/subpart-A/subject-group-ECFR0ec59c730ac278e/section-300.8" TargetMode="External" Id="rId90" /><Relationship Type="http://schemas.openxmlformats.org/officeDocument/2006/relationships/hyperlink" Target="https://www.marylandpublicschools.org/about/Documents/Grants/GrantForms-12-10-2020.xls" TargetMode="External" Id="rId165" /><Relationship Type="http://schemas.openxmlformats.org/officeDocument/2006/relationships/hyperlink" Target="https://www.dol.gov/agencies/oasam/regulatory/statutes/section-508-rehabilitation-act-of-1973" TargetMode="External" Id="rId27" /><Relationship Type="http://schemas.openxmlformats.org/officeDocument/2006/relationships/hyperlink" Target="https://uscode.house.gov/view.xhtml?path=/prelim@title20/chapter33/subchapter2&amp;edition=prelim" TargetMode="External" Id="rId48" /><Relationship Type="http://schemas.openxmlformats.org/officeDocument/2006/relationships/hyperlink" Target="https://uscode.house.gov/view.xhtml?path=/prelim@title20/chapter33/subchapter2&amp;edition=prelim" TargetMode="External" Id="rId69" /><Relationship Type="http://schemas.openxmlformats.org/officeDocument/2006/relationships/hyperlink" Target="https://uscode.house.gov/view.xhtml?path=/prelim@title20/chapter33/subchapter2&amp;edition=prelim" TargetMode="External" Id="rId113" /><Relationship Type="http://schemas.openxmlformats.org/officeDocument/2006/relationships/hyperlink" Target="https://www.ecfr.gov/current/title-34/section-300.201" TargetMode="External" Id="rId134" /><Relationship Type="http://schemas.openxmlformats.org/officeDocument/2006/relationships/hyperlink" Target="https://www.ecfr.gov/current/title-34/subtitle-B/chapter-III/part-300/subpart-C/section-300.212" TargetMode="External" Id="rId80" /><Relationship Type="http://schemas.openxmlformats.org/officeDocument/2006/relationships/hyperlink" Target="https://www2.ed.gov/admins/lead/account/stateplan17/ed80-013fill.pdf" TargetMode="External" Id="rId155" /><Relationship Type="http://schemas.openxmlformats.org/officeDocument/2006/relationships/hyperlink" Target="https://msde.sftp.md.gov/" TargetMode="External" Id="rId17" /><Relationship Type="http://schemas.openxmlformats.org/officeDocument/2006/relationships/hyperlink" Target="https://www.law.cornell.edu/cfr/text/34/300.13" TargetMode="External" Id="rId38" /><Relationship Type="http://schemas.openxmlformats.org/officeDocument/2006/relationships/hyperlink" Target="https://www.ecfr.gov/current/title-34/subtitle-B/chapter-III/part-300" TargetMode="External" Id="rId59" /><Relationship Type="http://schemas.openxmlformats.org/officeDocument/2006/relationships/hyperlink" Target="https://www.ecfr.gov/current/title-34/subtitle-B/chapter-III/part-300/subpart-B/subject-group-ECFR87c0ef8b3fdf81c/section-300.121" TargetMode="External" Id="rId103" /><Relationship Type="http://schemas.openxmlformats.org/officeDocument/2006/relationships/hyperlink" Target="https://www.ecfr.gov/current/title-34/subtitle-B/chapter-III/part-300/subpart-D/subject-group-ECFR0e487e9b8f716c0/section-300.300" TargetMode="External" Id="rId1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2.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42F518D-0EF8-42B2-9EE2-3C4FBCAF330E}"/>
</file>

<file path=customXml/itemProps5.xml><?xml version="1.0" encoding="utf-8"?>
<ds:datastoreItem xmlns:ds="http://schemas.openxmlformats.org/officeDocument/2006/customXml" ds:itemID="{84AC9EE9-B1D1-4985-BA5E-8EEEBB0D0CF5}">
  <ds:schemaRefs>
    <ds:schemaRef ds:uri="http://purl.org/dc/elements/1.1/"/>
    <ds:schemaRef ds:uri="2a5d49d2-faec-4a8f-9412-6af11247785f"/>
    <ds:schemaRef ds:uri="b01a326e-6627-49dc-a365-2b2b094ca836"/>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11791</Words>
  <Characters>67213</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78847</CharactersWithSpaces>
  <SharedDoc>false</SharedDoc>
  <HLinks>
    <vt:vector size="936" baseType="variant">
      <vt:variant>
        <vt:i4>3604588</vt:i4>
      </vt:variant>
      <vt:variant>
        <vt:i4>480</vt:i4>
      </vt:variant>
      <vt:variant>
        <vt:i4>0</vt:i4>
      </vt:variant>
      <vt:variant>
        <vt:i4>5</vt:i4>
      </vt:variant>
      <vt:variant>
        <vt:lpwstr>https://www.marylandpublicschools.org/about/Documents/Grants/GrantForms-12-10-2020.xls</vt:lpwstr>
      </vt:variant>
      <vt:variant>
        <vt:lpwstr/>
      </vt:variant>
      <vt:variant>
        <vt:i4>3604588</vt:i4>
      </vt:variant>
      <vt:variant>
        <vt:i4>477</vt:i4>
      </vt:variant>
      <vt:variant>
        <vt:i4>0</vt:i4>
      </vt:variant>
      <vt:variant>
        <vt:i4>5</vt:i4>
      </vt:variant>
      <vt:variant>
        <vt:lpwstr>https://www.marylandpublicschools.org/about/Documents/Grants/GrantForms-12-10-2020.xls</vt:lpwstr>
      </vt:variant>
      <vt:variant>
        <vt:lpwstr/>
      </vt:variant>
      <vt:variant>
        <vt:i4>3604588</vt:i4>
      </vt:variant>
      <vt:variant>
        <vt:i4>474</vt:i4>
      </vt:variant>
      <vt:variant>
        <vt:i4>0</vt:i4>
      </vt:variant>
      <vt:variant>
        <vt:i4>5</vt:i4>
      </vt:variant>
      <vt:variant>
        <vt:lpwstr>https://www.marylandpublicschools.org/about/Documents/Grants/GrantForms-12-10-2020.xls</vt:lpwstr>
      </vt:variant>
      <vt:variant>
        <vt:lpwstr/>
      </vt:variant>
      <vt:variant>
        <vt:i4>3604588</vt:i4>
      </vt:variant>
      <vt:variant>
        <vt:i4>471</vt:i4>
      </vt:variant>
      <vt:variant>
        <vt:i4>0</vt:i4>
      </vt:variant>
      <vt:variant>
        <vt:i4>5</vt:i4>
      </vt:variant>
      <vt:variant>
        <vt:lpwstr>https://www.marylandpublicschools.org/about/Documents/Grants/GrantForms-12-10-2020.xls</vt:lpwstr>
      </vt:variant>
      <vt:variant>
        <vt:lpwstr/>
      </vt:variant>
      <vt:variant>
        <vt:i4>3604588</vt:i4>
      </vt:variant>
      <vt:variant>
        <vt:i4>468</vt:i4>
      </vt:variant>
      <vt:variant>
        <vt:i4>0</vt:i4>
      </vt:variant>
      <vt:variant>
        <vt:i4>5</vt:i4>
      </vt:variant>
      <vt:variant>
        <vt:lpwstr>https://www.marylandpublicschools.org/about/Documents/Grants/GrantForms-12-10-2020.xls</vt:lpwstr>
      </vt:variant>
      <vt:variant>
        <vt:lpwstr/>
      </vt:variant>
      <vt:variant>
        <vt:i4>3604588</vt:i4>
      </vt:variant>
      <vt:variant>
        <vt:i4>465</vt:i4>
      </vt:variant>
      <vt:variant>
        <vt:i4>0</vt:i4>
      </vt:variant>
      <vt:variant>
        <vt:i4>5</vt:i4>
      </vt:variant>
      <vt:variant>
        <vt:lpwstr>https://www.marylandpublicschools.org/about/Documents/Grants/GrantForms-12-10-2020.xls</vt:lpwstr>
      </vt:variant>
      <vt:variant>
        <vt:lpwstr/>
      </vt:variant>
      <vt:variant>
        <vt:i4>3604588</vt:i4>
      </vt:variant>
      <vt:variant>
        <vt:i4>462</vt:i4>
      </vt:variant>
      <vt:variant>
        <vt:i4>0</vt:i4>
      </vt:variant>
      <vt:variant>
        <vt:i4>5</vt:i4>
      </vt:variant>
      <vt:variant>
        <vt:lpwstr>https://www.marylandpublicschools.org/about/Documents/Grants/GrantForms-12-10-2020.xls</vt:lpwstr>
      </vt:variant>
      <vt:variant>
        <vt:lpwstr/>
      </vt:variant>
      <vt:variant>
        <vt:i4>3604588</vt:i4>
      </vt:variant>
      <vt:variant>
        <vt:i4>459</vt:i4>
      </vt:variant>
      <vt:variant>
        <vt:i4>0</vt:i4>
      </vt:variant>
      <vt:variant>
        <vt:i4>5</vt:i4>
      </vt:variant>
      <vt:variant>
        <vt:lpwstr>https://www.marylandpublicschools.org/about/Documents/Grants/GrantForms-12-10-2020.xls</vt:lpwstr>
      </vt:variant>
      <vt:variant>
        <vt:lpwstr/>
      </vt:variant>
      <vt:variant>
        <vt:i4>3604588</vt:i4>
      </vt:variant>
      <vt:variant>
        <vt:i4>456</vt:i4>
      </vt:variant>
      <vt:variant>
        <vt:i4>0</vt:i4>
      </vt:variant>
      <vt:variant>
        <vt:i4>5</vt:i4>
      </vt:variant>
      <vt:variant>
        <vt:lpwstr>https://www.marylandpublicschools.org/about/Documents/Grants/GrantForms-12-10-2020.xls</vt:lpwstr>
      </vt:variant>
      <vt:variant>
        <vt:lpwstr/>
      </vt:variant>
      <vt:variant>
        <vt:i4>3604588</vt:i4>
      </vt:variant>
      <vt:variant>
        <vt:i4>453</vt:i4>
      </vt:variant>
      <vt:variant>
        <vt:i4>0</vt:i4>
      </vt:variant>
      <vt:variant>
        <vt:i4>5</vt:i4>
      </vt:variant>
      <vt:variant>
        <vt:lpwstr>https://www.marylandpublicschools.org/about/Documents/Grants/GrantForms-12-10-2020.xls</vt:lpwstr>
      </vt:variant>
      <vt:variant>
        <vt:lpwstr/>
      </vt:variant>
      <vt:variant>
        <vt:i4>3604588</vt:i4>
      </vt:variant>
      <vt:variant>
        <vt:i4>450</vt:i4>
      </vt:variant>
      <vt:variant>
        <vt:i4>0</vt:i4>
      </vt:variant>
      <vt:variant>
        <vt:i4>5</vt:i4>
      </vt:variant>
      <vt:variant>
        <vt:lpwstr>https://www.marylandpublicschools.org/about/Documents/Grants/GrantForms-12-10-2020.xls</vt:lpwstr>
      </vt:variant>
      <vt:variant>
        <vt:lpwstr/>
      </vt:variant>
      <vt:variant>
        <vt:i4>8323104</vt:i4>
      </vt:variant>
      <vt:variant>
        <vt:i4>447</vt:i4>
      </vt:variant>
      <vt:variant>
        <vt:i4>0</vt:i4>
      </vt:variant>
      <vt:variant>
        <vt:i4>5</vt:i4>
      </vt:variant>
      <vt:variant>
        <vt:lpwstr>https://www.ecfr.gov/current/title-34/subtitle-B/chapter-III/part-300/subpart-C/section-300.200</vt:lpwstr>
      </vt:variant>
      <vt:variant>
        <vt:lpwstr/>
      </vt:variant>
      <vt:variant>
        <vt:i4>3342386</vt:i4>
      </vt:variant>
      <vt:variant>
        <vt:i4>444</vt:i4>
      </vt:variant>
      <vt:variant>
        <vt:i4>0</vt:i4>
      </vt:variant>
      <vt:variant>
        <vt:i4>5</vt:i4>
      </vt:variant>
      <vt:variant>
        <vt:lpwstr>https://uscode.house.gov/view.xhtml?req=(title:20%20section:1413%20edition:prelim)</vt:lpwstr>
      </vt:variant>
      <vt:variant>
        <vt:lpwstr/>
      </vt:variant>
      <vt:variant>
        <vt:i4>327703</vt:i4>
      </vt:variant>
      <vt:variant>
        <vt:i4>441</vt:i4>
      </vt:variant>
      <vt:variant>
        <vt:i4>0</vt:i4>
      </vt:variant>
      <vt:variant>
        <vt:i4>5</vt:i4>
      </vt:variant>
      <vt:variant>
        <vt:lpwstr>https://www2.ed.gov/admins/lead/account/stateplan17/ed80-013fill.pdf</vt:lpwstr>
      </vt:variant>
      <vt:variant>
        <vt:lpwstr/>
      </vt:variant>
      <vt:variant>
        <vt:i4>2359408</vt:i4>
      </vt:variant>
      <vt:variant>
        <vt:i4>438</vt:i4>
      </vt:variant>
      <vt:variant>
        <vt:i4>0</vt:i4>
      </vt:variant>
      <vt:variant>
        <vt:i4>5</vt:i4>
      </vt:variant>
      <vt:variant>
        <vt:lpwstr>http://www.sam.gov/</vt:lpwstr>
      </vt:variant>
      <vt:variant>
        <vt:lpwstr/>
      </vt:variant>
      <vt:variant>
        <vt:i4>3604588</vt:i4>
      </vt:variant>
      <vt:variant>
        <vt:i4>435</vt:i4>
      </vt:variant>
      <vt:variant>
        <vt:i4>0</vt:i4>
      </vt:variant>
      <vt:variant>
        <vt:i4>5</vt:i4>
      </vt:variant>
      <vt:variant>
        <vt:lpwstr>https://www.marylandpublicschools.org/about/Documents/Grants/GrantForms-12-10-2020.xls</vt:lpwstr>
      </vt:variant>
      <vt:variant>
        <vt:lpwstr/>
      </vt:variant>
      <vt:variant>
        <vt:i4>5963869</vt:i4>
      </vt:variant>
      <vt:variant>
        <vt:i4>432</vt:i4>
      </vt:variant>
      <vt:variant>
        <vt:i4>0</vt:i4>
      </vt:variant>
      <vt:variant>
        <vt:i4>5</vt:i4>
      </vt:variant>
      <vt:variant>
        <vt:lpwstr>https://msde.sftp.md.gov/</vt:lpwstr>
      </vt:variant>
      <vt:variant>
        <vt:lpwstr/>
      </vt:variant>
      <vt:variant>
        <vt:i4>3604588</vt:i4>
      </vt:variant>
      <vt:variant>
        <vt:i4>429</vt:i4>
      </vt:variant>
      <vt:variant>
        <vt:i4>0</vt:i4>
      </vt:variant>
      <vt:variant>
        <vt:i4>5</vt:i4>
      </vt:variant>
      <vt:variant>
        <vt:lpwstr>https://www.marylandpublicschools.org/about/Documents/Grants/GrantForms-12-10-2020.xls</vt:lpwstr>
      </vt:variant>
      <vt:variant>
        <vt:lpwstr/>
      </vt:variant>
      <vt:variant>
        <vt:i4>5963869</vt:i4>
      </vt:variant>
      <vt:variant>
        <vt:i4>426</vt:i4>
      </vt:variant>
      <vt:variant>
        <vt:i4>0</vt:i4>
      </vt:variant>
      <vt:variant>
        <vt:i4>5</vt:i4>
      </vt:variant>
      <vt:variant>
        <vt:lpwstr>https://msde.sftp.md.gov/</vt:lpwstr>
      </vt:variant>
      <vt:variant>
        <vt:lpwstr/>
      </vt:variant>
      <vt:variant>
        <vt:i4>3342441</vt:i4>
      </vt:variant>
      <vt:variant>
        <vt:i4>423</vt:i4>
      </vt:variant>
      <vt:variant>
        <vt:i4>0</vt:i4>
      </vt:variant>
      <vt:variant>
        <vt:i4>5</vt:i4>
      </vt:variant>
      <vt:variant>
        <vt:lpwstr>http://www.dsd.state.md.us/comar/comarhtml/13a/13a.05.02.13.htm</vt:lpwstr>
      </vt:variant>
      <vt:variant>
        <vt:lpwstr/>
      </vt:variant>
      <vt:variant>
        <vt:i4>3342441</vt:i4>
      </vt:variant>
      <vt:variant>
        <vt:i4>420</vt:i4>
      </vt:variant>
      <vt:variant>
        <vt:i4>0</vt:i4>
      </vt:variant>
      <vt:variant>
        <vt:i4>5</vt:i4>
      </vt:variant>
      <vt:variant>
        <vt:lpwstr>http://www.dsd.state.md.us/comar/comarhtml/13a/13a.05.02.13.htm</vt:lpwstr>
      </vt:variant>
      <vt:variant>
        <vt:lpwstr/>
      </vt:variant>
      <vt:variant>
        <vt:i4>5963869</vt:i4>
      </vt:variant>
      <vt:variant>
        <vt:i4>417</vt:i4>
      </vt:variant>
      <vt:variant>
        <vt:i4>0</vt:i4>
      </vt:variant>
      <vt:variant>
        <vt:i4>5</vt:i4>
      </vt:variant>
      <vt:variant>
        <vt:lpwstr>https://msde.sftp.md.gov/</vt:lpwstr>
      </vt:variant>
      <vt:variant>
        <vt:lpwstr/>
      </vt:variant>
      <vt:variant>
        <vt:i4>2359338</vt:i4>
      </vt:variant>
      <vt:variant>
        <vt:i4>414</vt:i4>
      </vt:variant>
      <vt:variant>
        <vt:i4>0</vt:i4>
      </vt:variant>
      <vt:variant>
        <vt:i4>5</vt:i4>
      </vt:variant>
      <vt:variant>
        <vt:lpwstr>https://www.marylandpublicschools.org/programs/Pages/Special-Education/rmmb/index.aspx</vt:lpwstr>
      </vt:variant>
      <vt:variant>
        <vt:lpwstr/>
      </vt:variant>
      <vt:variant>
        <vt:i4>3604588</vt:i4>
      </vt:variant>
      <vt:variant>
        <vt:i4>411</vt:i4>
      </vt:variant>
      <vt:variant>
        <vt:i4>0</vt:i4>
      </vt:variant>
      <vt:variant>
        <vt:i4>5</vt:i4>
      </vt:variant>
      <vt:variant>
        <vt:lpwstr>https://www.marylandpublicschools.org/about/Documents/Grants/GrantForms-12-10-2020.xls</vt:lpwstr>
      </vt:variant>
      <vt:variant>
        <vt:lpwstr/>
      </vt:variant>
      <vt:variant>
        <vt:i4>2359338</vt:i4>
      </vt:variant>
      <vt:variant>
        <vt:i4>408</vt:i4>
      </vt:variant>
      <vt:variant>
        <vt:i4>0</vt:i4>
      </vt:variant>
      <vt:variant>
        <vt:i4>5</vt:i4>
      </vt:variant>
      <vt:variant>
        <vt:lpwstr>https://www.marylandpublicschools.org/programs/Pages/Special-Education/rmmb/index.aspx</vt:lpwstr>
      </vt:variant>
      <vt:variant>
        <vt:lpwstr/>
      </vt:variant>
      <vt:variant>
        <vt:i4>2359338</vt:i4>
      </vt:variant>
      <vt:variant>
        <vt:i4>405</vt:i4>
      </vt:variant>
      <vt:variant>
        <vt:i4>0</vt:i4>
      </vt:variant>
      <vt:variant>
        <vt:i4>5</vt:i4>
      </vt:variant>
      <vt:variant>
        <vt:lpwstr>https://www.marylandpublicschools.org/programs/Pages/Special-Education/rmmb/index.aspx</vt:lpwstr>
      </vt:variant>
      <vt:variant>
        <vt:lpwstr/>
      </vt:variant>
      <vt:variant>
        <vt:i4>3604588</vt:i4>
      </vt:variant>
      <vt:variant>
        <vt:i4>402</vt:i4>
      </vt:variant>
      <vt:variant>
        <vt:i4>0</vt:i4>
      </vt:variant>
      <vt:variant>
        <vt:i4>5</vt:i4>
      </vt:variant>
      <vt:variant>
        <vt:lpwstr>https://www.marylandpublicschools.org/about/Documents/Grants/GrantForms-12-10-2020.xls</vt:lpwstr>
      </vt:variant>
      <vt:variant>
        <vt:lpwstr/>
      </vt:variant>
      <vt:variant>
        <vt:i4>7995427</vt:i4>
      </vt:variant>
      <vt:variant>
        <vt:i4>399</vt:i4>
      </vt:variant>
      <vt:variant>
        <vt:i4>0</vt:i4>
      </vt:variant>
      <vt:variant>
        <vt:i4>5</vt:i4>
      </vt:variant>
      <vt:variant>
        <vt:lpwstr>https://www.ecfr.gov/current/title-2/subtitle-A/chapter-II/part-200/subpart-E/subject-group-ECFRed1f39f9b3d4e72/section-200.458</vt:lpwstr>
      </vt:variant>
      <vt:variant>
        <vt:lpwstr/>
      </vt:variant>
      <vt:variant>
        <vt:i4>3473466</vt:i4>
      </vt:variant>
      <vt:variant>
        <vt:i4>396</vt:i4>
      </vt:variant>
      <vt:variant>
        <vt:i4>0</vt:i4>
      </vt:variant>
      <vt:variant>
        <vt:i4>5</vt:i4>
      </vt:variant>
      <vt:variant>
        <vt:lpwstr>https://www2.ed.gov/programs/oseppsg/index.html</vt:lpwstr>
      </vt:variant>
      <vt:variant>
        <vt:lpwstr/>
      </vt:variant>
      <vt:variant>
        <vt:i4>3539005</vt:i4>
      </vt:variant>
      <vt:variant>
        <vt:i4>393</vt:i4>
      </vt:variant>
      <vt:variant>
        <vt:i4>0</vt:i4>
      </vt:variant>
      <vt:variant>
        <vt:i4>5</vt:i4>
      </vt:variant>
      <vt:variant>
        <vt:lpwstr>https://www2.ed.gov/programs/osepgts/index.html</vt:lpwstr>
      </vt:variant>
      <vt:variant>
        <vt:lpwstr/>
      </vt:variant>
      <vt:variant>
        <vt:i4>5111872</vt:i4>
      </vt:variant>
      <vt:variant>
        <vt:i4>390</vt:i4>
      </vt:variant>
      <vt:variant>
        <vt:i4>0</vt:i4>
      </vt:variant>
      <vt:variant>
        <vt:i4>5</vt:i4>
      </vt:variant>
      <vt:variant>
        <vt:lpwstr>https://www.ecfr.gov/current/title-34/section-300.202</vt:lpwstr>
      </vt:variant>
      <vt:variant>
        <vt:lpwstr>p-300.202(b)</vt:lpwstr>
      </vt:variant>
      <vt:variant>
        <vt:i4>8126513</vt:i4>
      </vt:variant>
      <vt:variant>
        <vt:i4>387</vt:i4>
      </vt:variant>
      <vt:variant>
        <vt:i4>0</vt:i4>
      </vt:variant>
      <vt:variant>
        <vt:i4>5</vt:i4>
      </vt:variant>
      <vt:variant>
        <vt:lpwstr>https://msdeps.sharepoint.com/sites/GrantsOfficeTeam/Shared Documents/Division M - Early Intervention Special Ed/LAFF/34 CFR 300.202(a)(3)</vt:lpwstr>
      </vt:variant>
      <vt:variant>
        <vt:lpwstr/>
      </vt:variant>
      <vt:variant>
        <vt:i4>2687036</vt:i4>
      </vt:variant>
      <vt:variant>
        <vt:i4>384</vt:i4>
      </vt:variant>
      <vt:variant>
        <vt:i4>0</vt:i4>
      </vt:variant>
      <vt:variant>
        <vt:i4>5</vt:i4>
      </vt:variant>
      <vt:variant>
        <vt:lpwstr>https://www.govinfo.gov/link/uscode/20/1413</vt:lpwstr>
      </vt:variant>
      <vt:variant>
        <vt:lpwstr/>
      </vt:variant>
      <vt:variant>
        <vt:i4>5046353</vt:i4>
      </vt:variant>
      <vt:variant>
        <vt:i4>381</vt:i4>
      </vt:variant>
      <vt:variant>
        <vt:i4>0</vt:i4>
      </vt:variant>
      <vt:variant>
        <vt:i4>5</vt:i4>
      </vt:variant>
      <vt:variant>
        <vt:lpwstr>https://www.ecfr.gov/current/title-34/section-300.213</vt:lpwstr>
      </vt:variant>
      <vt:variant>
        <vt:lpwstr/>
      </vt:variant>
      <vt:variant>
        <vt:i4>4980817</vt:i4>
      </vt:variant>
      <vt:variant>
        <vt:i4>378</vt:i4>
      </vt:variant>
      <vt:variant>
        <vt:i4>0</vt:i4>
      </vt:variant>
      <vt:variant>
        <vt:i4>5</vt:i4>
      </vt:variant>
      <vt:variant>
        <vt:lpwstr>https://www.ecfr.gov/current/title-34/section-300.201</vt:lpwstr>
      </vt:variant>
      <vt:variant>
        <vt:lpwstr/>
      </vt:variant>
      <vt:variant>
        <vt:i4>3014704</vt:i4>
      </vt:variant>
      <vt:variant>
        <vt:i4>375</vt:i4>
      </vt:variant>
      <vt:variant>
        <vt:i4>0</vt:i4>
      </vt:variant>
      <vt:variant>
        <vt:i4>5</vt:i4>
      </vt:variant>
      <vt:variant>
        <vt:lpwstr>https://www.ecfr.gov/current/title-34/subtitle-A/part-76/subpart-B/subject-group-ECFR31f4f308f333d6f/section-76.104</vt:lpwstr>
      </vt:variant>
      <vt:variant>
        <vt:lpwstr/>
      </vt:variant>
      <vt:variant>
        <vt:i4>7995514</vt:i4>
      </vt:variant>
      <vt:variant>
        <vt:i4>372</vt:i4>
      </vt:variant>
      <vt:variant>
        <vt:i4>0</vt:i4>
      </vt:variant>
      <vt:variant>
        <vt:i4>5</vt:i4>
      </vt:variant>
      <vt:variant>
        <vt:lpwstr>https://www.copyright.gov/legislation/pl108-446.pdf/PLAW-108publ446</vt:lpwstr>
      </vt:variant>
      <vt:variant>
        <vt:lpwstr/>
      </vt:variant>
      <vt:variant>
        <vt:i4>7995514</vt:i4>
      </vt:variant>
      <vt:variant>
        <vt:i4>369</vt:i4>
      </vt:variant>
      <vt:variant>
        <vt:i4>0</vt:i4>
      </vt:variant>
      <vt:variant>
        <vt:i4>5</vt:i4>
      </vt:variant>
      <vt:variant>
        <vt:lpwstr>https://www.copyright.gov/legislation/pl108-446.pdf/PLAW-108publ446</vt:lpwstr>
      </vt:variant>
      <vt:variant>
        <vt:lpwstr/>
      </vt:variant>
      <vt:variant>
        <vt:i4>589834</vt:i4>
      </vt:variant>
      <vt:variant>
        <vt:i4>366</vt:i4>
      </vt:variant>
      <vt:variant>
        <vt:i4>0</vt:i4>
      </vt:variant>
      <vt:variant>
        <vt:i4>5</vt:i4>
      </vt:variant>
      <vt:variant>
        <vt:lpwstr>https://www.ecfr.gov/current/title-2/subtitle-A/chapter-II/part-200/subpart-B/section-200.113</vt:lpwstr>
      </vt:variant>
      <vt:variant>
        <vt:lpwstr/>
      </vt:variant>
      <vt:variant>
        <vt:i4>589834</vt:i4>
      </vt:variant>
      <vt:variant>
        <vt:i4>363</vt:i4>
      </vt:variant>
      <vt:variant>
        <vt:i4>0</vt:i4>
      </vt:variant>
      <vt:variant>
        <vt:i4>5</vt:i4>
      </vt:variant>
      <vt:variant>
        <vt:lpwstr>https://www.ecfr.gov/current/title-2/subtitle-A/chapter-II/part-200/subpart-B/section-200.112</vt:lpwstr>
      </vt:variant>
      <vt:variant>
        <vt:lpwstr/>
      </vt:variant>
      <vt:variant>
        <vt:i4>2818096</vt:i4>
      </vt:variant>
      <vt:variant>
        <vt:i4>360</vt:i4>
      </vt:variant>
      <vt:variant>
        <vt:i4>0</vt:i4>
      </vt:variant>
      <vt:variant>
        <vt:i4>5</vt:i4>
      </vt:variant>
      <vt:variant>
        <vt:lpwstr>https://www.ecfr.gov/current/title-34/subtitle-A/part-76/subpart-G/subject-group-ECFRae39e5300d1271f/section-76.702</vt:lpwstr>
      </vt:variant>
      <vt:variant>
        <vt:lpwstr/>
      </vt:variant>
      <vt:variant>
        <vt:i4>5767261</vt:i4>
      </vt:variant>
      <vt:variant>
        <vt:i4>357</vt:i4>
      </vt:variant>
      <vt:variant>
        <vt:i4>0</vt:i4>
      </vt:variant>
      <vt:variant>
        <vt:i4>5</vt:i4>
      </vt:variant>
      <vt:variant>
        <vt:lpwstr>https://www.ecfr.gov/current/title-34/subtitle-B/chapter-III/part-300/subpart-B/subject-group-ECFRad6c4bc24acb01c/section-300.174</vt:lpwstr>
      </vt:variant>
      <vt:variant>
        <vt:lpwstr/>
      </vt:variant>
      <vt:variant>
        <vt:i4>1572967</vt:i4>
      </vt:variant>
      <vt:variant>
        <vt:i4>354</vt:i4>
      </vt:variant>
      <vt:variant>
        <vt:i4>0</vt:i4>
      </vt:variant>
      <vt:variant>
        <vt:i4>5</vt:i4>
      </vt:variant>
      <vt:variant>
        <vt:lpwstr>https://uscode.house.gov/view.xhtml?path=/prelim@title20/chapter33/subchapter2&amp;edition=prelim</vt:lpwstr>
      </vt:variant>
      <vt:variant>
        <vt:lpwstr/>
      </vt:variant>
      <vt:variant>
        <vt:i4>917507</vt:i4>
      </vt:variant>
      <vt:variant>
        <vt:i4>351</vt:i4>
      </vt:variant>
      <vt:variant>
        <vt:i4>0</vt:i4>
      </vt:variant>
      <vt:variant>
        <vt:i4>5</vt:i4>
      </vt:variant>
      <vt:variant>
        <vt:lpwstr>https://www.ecfr.gov/current/title-34/subtitle-B/chapter-III/part-300/subpart-D/subject-group-ECFR0f22fac7ad954f5/section-300.311</vt:lpwstr>
      </vt:variant>
      <vt:variant>
        <vt:lpwstr/>
      </vt:variant>
      <vt:variant>
        <vt:i4>5505118</vt:i4>
      </vt:variant>
      <vt:variant>
        <vt:i4>348</vt:i4>
      </vt:variant>
      <vt:variant>
        <vt:i4>0</vt:i4>
      </vt:variant>
      <vt:variant>
        <vt:i4>5</vt:i4>
      </vt:variant>
      <vt:variant>
        <vt:lpwstr>https://www.ecfr.gov/current/title-34/subtitle-B/chapter-III/part-300/subpart-D/subject-group-ECFR0e487e9b8f716c0/section-300.300</vt:lpwstr>
      </vt:variant>
      <vt:variant>
        <vt:lpwstr/>
      </vt:variant>
      <vt:variant>
        <vt:i4>852056</vt:i4>
      </vt:variant>
      <vt:variant>
        <vt:i4>345</vt:i4>
      </vt:variant>
      <vt:variant>
        <vt:i4>0</vt:i4>
      </vt:variant>
      <vt:variant>
        <vt:i4>5</vt:i4>
      </vt:variant>
      <vt:variant>
        <vt:lpwstr>https://www.ecfr.gov/current/title-34/subtitle-B/chapter-III/part-300/subpart-F/subject-group-ECFR4f9a33f19162f53/section-300.646</vt:lpwstr>
      </vt:variant>
      <vt:variant>
        <vt:lpwstr/>
      </vt:variant>
      <vt:variant>
        <vt:i4>5767261</vt:i4>
      </vt:variant>
      <vt:variant>
        <vt:i4>342</vt:i4>
      </vt:variant>
      <vt:variant>
        <vt:i4>0</vt:i4>
      </vt:variant>
      <vt:variant>
        <vt:i4>5</vt:i4>
      </vt:variant>
      <vt:variant>
        <vt:lpwstr>https://www.ecfr.gov/current/title-34/subtitle-B/chapter-III/part-300/subpart-B/subject-group-ECFRad6c4bc24acb01c/section-300.173</vt:lpwstr>
      </vt:variant>
      <vt:variant>
        <vt:lpwstr/>
      </vt:variant>
      <vt:variant>
        <vt:i4>1572967</vt:i4>
      </vt:variant>
      <vt:variant>
        <vt:i4>339</vt:i4>
      </vt:variant>
      <vt:variant>
        <vt:i4>0</vt:i4>
      </vt:variant>
      <vt:variant>
        <vt:i4>5</vt:i4>
      </vt:variant>
      <vt:variant>
        <vt:lpwstr>https://uscode.house.gov/view.xhtml?path=/prelim@title20/chapter33/subchapter2&amp;edition=prelim</vt:lpwstr>
      </vt:variant>
      <vt:variant>
        <vt:lpwstr/>
      </vt:variant>
      <vt:variant>
        <vt:i4>5701716</vt:i4>
      </vt:variant>
      <vt:variant>
        <vt:i4>336</vt:i4>
      </vt:variant>
      <vt:variant>
        <vt:i4>0</vt:i4>
      </vt:variant>
      <vt:variant>
        <vt:i4>5</vt:i4>
      </vt:variant>
      <vt:variant>
        <vt:lpwstr>https://www.ecfr.gov/current/title-34/subtitle-B/chapter-III/part-300/subpart-B/subject-group-ECFR18f0c3fecd807b3/section-300.156</vt:lpwstr>
      </vt:variant>
      <vt:variant>
        <vt:lpwstr/>
      </vt:variant>
      <vt:variant>
        <vt:i4>1572967</vt:i4>
      </vt:variant>
      <vt:variant>
        <vt:i4>333</vt:i4>
      </vt:variant>
      <vt:variant>
        <vt:i4>0</vt:i4>
      </vt:variant>
      <vt:variant>
        <vt:i4>5</vt:i4>
      </vt:variant>
      <vt:variant>
        <vt:lpwstr>https://uscode.house.gov/view.xhtml?path=/prelim@title20/chapter33/subchapter2&amp;edition=prelim</vt:lpwstr>
      </vt:variant>
      <vt:variant>
        <vt:lpwstr/>
      </vt:variant>
      <vt:variant>
        <vt:i4>1572967</vt:i4>
      </vt:variant>
      <vt:variant>
        <vt:i4>330</vt:i4>
      </vt:variant>
      <vt:variant>
        <vt:i4>0</vt:i4>
      </vt:variant>
      <vt:variant>
        <vt:i4>5</vt:i4>
      </vt:variant>
      <vt:variant>
        <vt:lpwstr>https://uscode.house.gov/view.xhtml?path=/prelim@title20/chapter33/subchapter2&amp;edition=prelim</vt:lpwstr>
      </vt:variant>
      <vt:variant>
        <vt:lpwstr/>
      </vt:variant>
      <vt:variant>
        <vt:i4>655427</vt:i4>
      </vt:variant>
      <vt:variant>
        <vt:i4>327</vt:i4>
      </vt:variant>
      <vt:variant>
        <vt:i4>0</vt:i4>
      </vt:variant>
      <vt:variant>
        <vt:i4>5</vt:i4>
      </vt:variant>
      <vt:variant>
        <vt:lpwstr>https://www.ecfr.gov/current/title-34/subtitle-B/chapter-III/part-300/subpart-B/subject-group-ECFR18f0c3fecd807b3/section-300.156</vt:lpwstr>
      </vt:variant>
      <vt:variant>
        <vt:lpwstr>p-300.156(b)(2)(iii)</vt:lpwstr>
      </vt:variant>
      <vt:variant>
        <vt:i4>1572967</vt:i4>
      </vt:variant>
      <vt:variant>
        <vt:i4>324</vt:i4>
      </vt:variant>
      <vt:variant>
        <vt:i4>0</vt:i4>
      </vt:variant>
      <vt:variant>
        <vt:i4>5</vt:i4>
      </vt:variant>
      <vt:variant>
        <vt:lpwstr>https://uscode.house.gov/view.xhtml?path=/prelim@title20/chapter33/subchapter2&amp;edition=prelim</vt:lpwstr>
      </vt:variant>
      <vt:variant>
        <vt:lpwstr/>
      </vt:variant>
      <vt:variant>
        <vt:i4>3604588</vt:i4>
      </vt:variant>
      <vt:variant>
        <vt:i4>321</vt:i4>
      </vt:variant>
      <vt:variant>
        <vt:i4>0</vt:i4>
      </vt:variant>
      <vt:variant>
        <vt:i4>5</vt:i4>
      </vt:variant>
      <vt:variant>
        <vt:lpwstr>https://uscode.house.gov/view.xhtml?hl=false&amp;edition=prelim&amp;path=%2Fprelim%40title20%2Fchapter33%2Fsubchapter2&amp;req=granuleid%3AUSC-prelim-title20-chapter33-subchapter2&amp;num=0&amp;saved=L3ByZWxpbUB0aXRsZTIwL2NoYXB0ZXIzMy9zdWJjaGFwdGVyMg%3D%3D%7CZ3JhbnVsZWlkOlVTQy1wcmVsaW0tdGl0bGUyMC1jaGFwdGVyMzMtc3ViY2hhcHRlcjI%3D%7C%7C%7C0%7Cfalse%7Cprelim</vt:lpwstr>
      </vt:variant>
      <vt:variant>
        <vt:lpwstr/>
      </vt:variant>
      <vt:variant>
        <vt:i4>5701716</vt:i4>
      </vt:variant>
      <vt:variant>
        <vt:i4>318</vt:i4>
      </vt:variant>
      <vt:variant>
        <vt:i4>0</vt:i4>
      </vt:variant>
      <vt:variant>
        <vt:i4>5</vt:i4>
      </vt:variant>
      <vt:variant>
        <vt:lpwstr>https://www.ecfr.gov/current/title-34/subtitle-B/chapter-III/part-300/subpart-B/subject-group-ECFR18f0c3fecd807b3/section-300.156</vt:lpwstr>
      </vt:variant>
      <vt:variant>
        <vt:lpwstr/>
      </vt:variant>
      <vt:variant>
        <vt:i4>1572967</vt:i4>
      </vt:variant>
      <vt:variant>
        <vt:i4>315</vt:i4>
      </vt:variant>
      <vt:variant>
        <vt:i4>0</vt:i4>
      </vt:variant>
      <vt:variant>
        <vt:i4>5</vt:i4>
      </vt:variant>
      <vt:variant>
        <vt:lpwstr>https://uscode.house.gov/view.xhtml?path=/prelim@title20/chapter33/subchapter2&amp;edition=prelim</vt:lpwstr>
      </vt:variant>
      <vt:variant>
        <vt:lpwstr/>
      </vt:variant>
      <vt:variant>
        <vt:i4>393308</vt:i4>
      </vt:variant>
      <vt:variant>
        <vt:i4>312</vt:i4>
      </vt:variant>
      <vt:variant>
        <vt:i4>0</vt:i4>
      </vt:variant>
      <vt:variant>
        <vt:i4>5</vt:i4>
      </vt:variant>
      <vt:variant>
        <vt:lpwstr>https://www.ecfr.gov/current/title-34/subtitle-B/chapter-III/part-300/subpart-B/subject-group-ECFR3556f7ac2fe0a92/section-300.144</vt:lpwstr>
      </vt:variant>
      <vt:variant>
        <vt:lpwstr/>
      </vt:variant>
      <vt:variant>
        <vt:i4>65628</vt:i4>
      </vt:variant>
      <vt:variant>
        <vt:i4>309</vt:i4>
      </vt:variant>
      <vt:variant>
        <vt:i4>0</vt:i4>
      </vt:variant>
      <vt:variant>
        <vt:i4>5</vt:i4>
      </vt:variant>
      <vt:variant>
        <vt:lpwstr>https://www.ecfr.gov/current/title-34/subtitle-B/chapter-III/part-300/subpart-B/subject-group-ECFR3556f7ac2fe0a92/section-300.130</vt:lpwstr>
      </vt:variant>
      <vt:variant>
        <vt:lpwstr/>
      </vt:variant>
      <vt:variant>
        <vt:i4>655443</vt:i4>
      </vt:variant>
      <vt:variant>
        <vt:i4>306</vt:i4>
      </vt:variant>
      <vt:variant>
        <vt:i4>0</vt:i4>
      </vt:variant>
      <vt:variant>
        <vt:i4>5</vt:i4>
      </vt:variant>
      <vt:variant>
        <vt:lpwstr>https://www.ecfr.gov/current/title-34/subtitle-B/chapter-III/part-300/subpart-B/subject-group-ECFR87c0ef8b3fdf81c/section-300.123</vt:lpwstr>
      </vt:variant>
      <vt:variant>
        <vt:lpwstr/>
      </vt:variant>
      <vt:variant>
        <vt:i4>1572967</vt:i4>
      </vt:variant>
      <vt:variant>
        <vt:i4>303</vt:i4>
      </vt:variant>
      <vt:variant>
        <vt:i4>0</vt:i4>
      </vt:variant>
      <vt:variant>
        <vt:i4>5</vt:i4>
      </vt:variant>
      <vt:variant>
        <vt:lpwstr>https://uscode.house.gov/view.xhtml?path=/prelim@title20/chapter33/subchapter2&amp;edition=prelim</vt:lpwstr>
      </vt:variant>
      <vt:variant>
        <vt:lpwstr/>
      </vt:variant>
      <vt:variant>
        <vt:i4>1572967</vt:i4>
      </vt:variant>
      <vt:variant>
        <vt:i4>300</vt:i4>
      </vt:variant>
      <vt:variant>
        <vt:i4>0</vt:i4>
      </vt:variant>
      <vt:variant>
        <vt:i4>5</vt:i4>
      </vt:variant>
      <vt:variant>
        <vt:lpwstr>https://uscode.house.gov/view.xhtml?path=/prelim@title20/chapter33/subchapter2&amp;edition=prelim</vt:lpwstr>
      </vt:variant>
      <vt:variant>
        <vt:lpwstr/>
      </vt:variant>
      <vt:variant>
        <vt:i4>524369</vt:i4>
      </vt:variant>
      <vt:variant>
        <vt:i4>297</vt:i4>
      </vt:variant>
      <vt:variant>
        <vt:i4>0</vt:i4>
      </vt:variant>
      <vt:variant>
        <vt:i4>5</vt:i4>
      </vt:variant>
      <vt:variant>
        <vt:lpwstr>https://www.ecfr.gov/current/title-34/subtitle-B/chapter-III/part-300/subpart-F/subject-group-ECFR1d2a18271819883/section-300.610</vt:lpwstr>
      </vt:variant>
      <vt:variant>
        <vt:lpwstr/>
      </vt:variant>
      <vt:variant>
        <vt:i4>655443</vt:i4>
      </vt:variant>
      <vt:variant>
        <vt:i4>294</vt:i4>
      </vt:variant>
      <vt:variant>
        <vt:i4>0</vt:i4>
      </vt:variant>
      <vt:variant>
        <vt:i4>5</vt:i4>
      </vt:variant>
      <vt:variant>
        <vt:lpwstr>https://www.ecfr.gov/current/title-34/subtitle-B/chapter-III/part-300/subpart-B/subject-group-ECFR87c0ef8b3fdf81c/section-300.121</vt:lpwstr>
      </vt:variant>
      <vt:variant>
        <vt:lpwstr/>
      </vt:variant>
      <vt:variant>
        <vt:i4>1572967</vt:i4>
      </vt:variant>
      <vt:variant>
        <vt:i4>291</vt:i4>
      </vt:variant>
      <vt:variant>
        <vt:i4>0</vt:i4>
      </vt:variant>
      <vt:variant>
        <vt:i4>5</vt:i4>
      </vt:variant>
      <vt:variant>
        <vt:lpwstr>https://uscode.house.gov/view.xhtml?path=/prelim@title20/chapter33/subchapter2&amp;edition=prelim</vt:lpwstr>
      </vt:variant>
      <vt:variant>
        <vt:lpwstr/>
      </vt:variant>
      <vt:variant>
        <vt:i4>5505118</vt:i4>
      </vt:variant>
      <vt:variant>
        <vt:i4>288</vt:i4>
      </vt:variant>
      <vt:variant>
        <vt:i4>0</vt:i4>
      </vt:variant>
      <vt:variant>
        <vt:i4>5</vt:i4>
      </vt:variant>
      <vt:variant>
        <vt:lpwstr>https://www.ecfr.gov/current/title-34/subtitle-B/chapter-III/part-300/subpart-D/subject-group-ECFR0e487e9b8f716c0/section-300.300</vt:lpwstr>
      </vt:variant>
      <vt:variant>
        <vt:lpwstr/>
      </vt:variant>
      <vt:variant>
        <vt:i4>655443</vt:i4>
      </vt:variant>
      <vt:variant>
        <vt:i4>285</vt:i4>
      </vt:variant>
      <vt:variant>
        <vt:i4>0</vt:i4>
      </vt:variant>
      <vt:variant>
        <vt:i4>5</vt:i4>
      </vt:variant>
      <vt:variant>
        <vt:lpwstr>https://www.ecfr.gov/current/title-34/subtitle-B/chapter-III/part-300/subpart-B/subject-group-ECFR87c0ef8b3fdf81c/section-300.121</vt:lpwstr>
      </vt:variant>
      <vt:variant>
        <vt:lpwstr/>
      </vt:variant>
      <vt:variant>
        <vt:i4>1572967</vt:i4>
      </vt:variant>
      <vt:variant>
        <vt:i4>282</vt:i4>
      </vt:variant>
      <vt:variant>
        <vt:i4>0</vt:i4>
      </vt:variant>
      <vt:variant>
        <vt:i4>5</vt:i4>
      </vt:variant>
      <vt:variant>
        <vt:lpwstr>https://uscode.house.gov/view.xhtml?path=/prelim@title20/chapter33/subchapter2&amp;edition=prelim</vt:lpwstr>
      </vt:variant>
      <vt:variant>
        <vt:lpwstr/>
      </vt:variant>
      <vt:variant>
        <vt:i4>5767263</vt:i4>
      </vt:variant>
      <vt:variant>
        <vt:i4>279</vt:i4>
      </vt:variant>
      <vt:variant>
        <vt:i4>0</vt:i4>
      </vt:variant>
      <vt:variant>
        <vt:i4>5</vt:i4>
      </vt:variant>
      <vt:variant>
        <vt:lpwstr>https://www.ecfr.gov/current/title-34/subtitle-B/chapter-III/part-300/subpart-E/subject-group-ECFRfb9aefa81a38ee9/section-300.536</vt:lpwstr>
      </vt:variant>
      <vt:variant>
        <vt:lpwstr/>
      </vt:variant>
      <vt:variant>
        <vt:i4>8323105</vt:i4>
      </vt:variant>
      <vt:variant>
        <vt:i4>276</vt:i4>
      </vt:variant>
      <vt:variant>
        <vt:i4>0</vt:i4>
      </vt:variant>
      <vt:variant>
        <vt:i4>5</vt:i4>
      </vt:variant>
      <vt:variant>
        <vt:lpwstr>https://www.ecfr.gov/current/title-34/subtitle-B/chapter-III/part-300/subpart-E/section-300.500</vt:lpwstr>
      </vt:variant>
      <vt:variant>
        <vt:lpwstr/>
      </vt:variant>
      <vt:variant>
        <vt:i4>524368</vt:i4>
      </vt:variant>
      <vt:variant>
        <vt:i4>273</vt:i4>
      </vt:variant>
      <vt:variant>
        <vt:i4>0</vt:i4>
      </vt:variant>
      <vt:variant>
        <vt:i4>5</vt:i4>
      </vt:variant>
      <vt:variant>
        <vt:lpwstr>https://www.ecfr.gov/current/title-34/subtitle-B/chapter-III/part-300/subpart-B/subject-group-ECFRce691c806652b84/section-300.119</vt:lpwstr>
      </vt:variant>
      <vt:variant>
        <vt:lpwstr/>
      </vt:variant>
      <vt:variant>
        <vt:i4>524368</vt:i4>
      </vt:variant>
      <vt:variant>
        <vt:i4>270</vt:i4>
      </vt:variant>
      <vt:variant>
        <vt:i4>0</vt:i4>
      </vt:variant>
      <vt:variant>
        <vt:i4>5</vt:i4>
      </vt:variant>
      <vt:variant>
        <vt:lpwstr>https://www.ecfr.gov/current/title-34/subtitle-B/chapter-III/part-300/subpart-B/subject-group-ECFRce691c806652b84/section-300.114</vt:lpwstr>
      </vt:variant>
      <vt:variant>
        <vt:lpwstr/>
      </vt:variant>
      <vt:variant>
        <vt:i4>1572967</vt:i4>
      </vt:variant>
      <vt:variant>
        <vt:i4>267</vt:i4>
      </vt:variant>
      <vt:variant>
        <vt:i4>0</vt:i4>
      </vt:variant>
      <vt:variant>
        <vt:i4>5</vt:i4>
      </vt:variant>
      <vt:variant>
        <vt:lpwstr>https://uscode.house.gov/view.xhtml?path=/prelim@title20/chapter33/subchapter2&amp;edition=prelim</vt:lpwstr>
      </vt:variant>
      <vt:variant>
        <vt:lpwstr/>
      </vt:variant>
      <vt:variant>
        <vt:i4>5963788</vt:i4>
      </vt:variant>
      <vt:variant>
        <vt:i4>264</vt:i4>
      </vt:variant>
      <vt:variant>
        <vt:i4>0</vt:i4>
      </vt:variant>
      <vt:variant>
        <vt:i4>5</vt:i4>
      </vt:variant>
      <vt:variant>
        <vt:lpwstr>https://www.ecfr.gov/current/title-34/subtitle-B/chapter-III/part-300/subpart-B/subject-group-ECFRf27988d69cd5d3a/section-300.112</vt:lpwstr>
      </vt:variant>
      <vt:variant>
        <vt:lpwstr/>
      </vt:variant>
      <vt:variant>
        <vt:i4>852048</vt:i4>
      </vt:variant>
      <vt:variant>
        <vt:i4>261</vt:i4>
      </vt:variant>
      <vt:variant>
        <vt:i4>0</vt:i4>
      </vt:variant>
      <vt:variant>
        <vt:i4>5</vt:i4>
      </vt:variant>
      <vt:variant>
        <vt:lpwstr>https://www.ecfr.gov/current/title-34/subtitle-B/chapter-III/part-300/subpart-D/subject-group-ECFR7501aba42a83252/section-300.324</vt:lpwstr>
      </vt:variant>
      <vt:variant>
        <vt:lpwstr/>
      </vt:variant>
      <vt:variant>
        <vt:i4>327695</vt:i4>
      </vt:variant>
      <vt:variant>
        <vt:i4>258</vt:i4>
      </vt:variant>
      <vt:variant>
        <vt:i4>0</vt:i4>
      </vt:variant>
      <vt:variant>
        <vt:i4>5</vt:i4>
      </vt:variant>
      <vt:variant>
        <vt:lpwstr>https://www.ecfr.gov/current/title-34/subtitle-B/chapter-III/part-300/subpart-D/subject-group-ECFR28b07e67452ed7a/section-300.320</vt:lpwstr>
      </vt:variant>
      <vt:variant>
        <vt:lpwstr/>
      </vt:variant>
      <vt:variant>
        <vt:i4>1572967</vt:i4>
      </vt:variant>
      <vt:variant>
        <vt:i4>255</vt:i4>
      </vt:variant>
      <vt:variant>
        <vt:i4>0</vt:i4>
      </vt:variant>
      <vt:variant>
        <vt:i4>5</vt:i4>
      </vt:variant>
      <vt:variant>
        <vt:lpwstr>https://uscode.house.gov/view.xhtml?path=/prelim@title20/chapter33/subchapter2&amp;edition=prelim</vt:lpwstr>
      </vt:variant>
      <vt:variant>
        <vt:lpwstr/>
      </vt:variant>
      <vt:variant>
        <vt:i4>5767261</vt:i4>
      </vt:variant>
      <vt:variant>
        <vt:i4>252</vt:i4>
      </vt:variant>
      <vt:variant>
        <vt:i4>0</vt:i4>
      </vt:variant>
      <vt:variant>
        <vt:i4>5</vt:i4>
      </vt:variant>
      <vt:variant>
        <vt:lpwstr>https://www.ecfr.gov/current/title-34/subtitle-B/chapter-III/part-300/subpart-B/subject-group-ECFRad6c4bc24acb01c/section-300.173</vt:lpwstr>
      </vt:variant>
      <vt:variant>
        <vt:lpwstr/>
      </vt:variant>
      <vt:variant>
        <vt:i4>1572967</vt:i4>
      </vt:variant>
      <vt:variant>
        <vt:i4>249</vt:i4>
      </vt:variant>
      <vt:variant>
        <vt:i4>0</vt:i4>
      </vt:variant>
      <vt:variant>
        <vt:i4>5</vt:i4>
      </vt:variant>
      <vt:variant>
        <vt:lpwstr>https://uscode.house.gov/view.xhtml?path=/prelim@title20/chapter33/subchapter2&amp;edition=prelim</vt:lpwstr>
      </vt:variant>
      <vt:variant>
        <vt:lpwstr/>
      </vt:variant>
      <vt:variant>
        <vt:i4>6357047</vt:i4>
      </vt:variant>
      <vt:variant>
        <vt:i4>246</vt:i4>
      </vt:variant>
      <vt:variant>
        <vt:i4>0</vt:i4>
      </vt:variant>
      <vt:variant>
        <vt:i4>5</vt:i4>
      </vt:variant>
      <vt:variant>
        <vt:lpwstr>https://www.ecfr.gov/current/title-34/subtitle-B/chapter-III/part-300/subpart-A/subject-group-ECFR0ec59c730ac278e/section-300.8</vt:lpwstr>
      </vt:variant>
      <vt:variant>
        <vt:lpwstr/>
      </vt:variant>
      <vt:variant>
        <vt:i4>1572967</vt:i4>
      </vt:variant>
      <vt:variant>
        <vt:i4>243</vt:i4>
      </vt:variant>
      <vt:variant>
        <vt:i4>0</vt:i4>
      </vt:variant>
      <vt:variant>
        <vt:i4>5</vt:i4>
      </vt:variant>
      <vt:variant>
        <vt:lpwstr>https://uscode.house.gov/view.xhtml?path=/prelim@title20/chapter33/subchapter2&amp;edition=prelim</vt:lpwstr>
      </vt:variant>
      <vt:variant>
        <vt:lpwstr/>
      </vt:variant>
      <vt:variant>
        <vt:i4>327695</vt:i4>
      </vt:variant>
      <vt:variant>
        <vt:i4>240</vt:i4>
      </vt:variant>
      <vt:variant>
        <vt:i4>0</vt:i4>
      </vt:variant>
      <vt:variant>
        <vt:i4>5</vt:i4>
      </vt:variant>
      <vt:variant>
        <vt:lpwstr>https://www.ecfr.gov/current/title-34/subtitle-B/chapter-III/part-300/subpart-D/subject-group-ECFR28b07e67452ed7a/section-300.323</vt:lpwstr>
      </vt:variant>
      <vt:variant>
        <vt:lpwstr/>
      </vt:variant>
      <vt:variant>
        <vt:i4>5767198</vt:i4>
      </vt:variant>
      <vt:variant>
        <vt:i4>237</vt:i4>
      </vt:variant>
      <vt:variant>
        <vt:i4>0</vt:i4>
      </vt:variant>
      <vt:variant>
        <vt:i4>5</vt:i4>
      </vt:variant>
      <vt:variant>
        <vt:lpwstr>https://www.ecfr.gov/current/title-34/subtitle-B/chapter-III/part-300/subpart-B/subject-group-ECFRf27988d69cd5d3a/section-300.111</vt:lpwstr>
      </vt:variant>
      <vt:variant>
        <vt:lpwstr>p-300.111(a)</vt:lpwstr>
      </vt:variant>
      <vt:variant>
        <vt:i4>1572967</vt:i4>
      </vt:variant>
      <vt:variant>
        <vt:i4>234</vt:i4>
      </vt:variant>
      <vt:variant>
        <vt:i4>0</vt:i4>
      </vt:variant>
      <vt:variant>
        <vt:i4>5</vt:i4>
      </vt:variant>
      <vt:variant>
        <vt:lpwstr>https://uscode.house.gov/view.xhtml?path=/prelim@title20/chapter33/subchapter2&amp;edition=prelim</vt:lpwstr>
      </vt:variant>
      <vt:variant>
        <vt:lpwstr/>
      </vt:variant>
      <vt:variant>
        <vt:i4>5898252</vt:i4>
      </vt:variant>
      <vt:variant>
        <vt:i4>231</vt:i4>
      </vt:variant>
      <vt:variant>
        <vt:i4>0</vt:i4>
      </vt:variant>
      <vt:variant>
        <vt:i4>5</vt:i4>
      </vt:variant>
      <vt:variant>
        <vt:lpwstr>https://www.ecfr.gov/current/title-34/subtitle-B/chapter-III/part-300/subpart-B/subject-group-ECFRf27988d69cd5d3a/section-300.108</vt:lpwstr>
      </vt:variant>
      <vt:variant>
        <vt:lpwstr/>
      </vt:variant>
      <vt:variant>
        <vt:i4>327682</vt:i4>
      </vt:variant>
      <vt:variant>
        <vt:i4>228</vt:i4>
      </vt:variant>
      <vt:variant>
        <vt:i4>0</vt:i4>
      </vt:variant>
      <vt:variant>
        <vt:i4>5</vt:i4>
      </vt:variant>
      <vt:variant>
        <vt:lpwstr>https://www.ecfr.gov/current/title-34/subtitle-B/chapter-III/part-300/subpart-B/subject-group-ECFR4c69ab8d340f516/section-300.101</vt:lpwstr>
      </vt:variant>
      <vt:variant>
        <vt:lpwstr/>
      </vt:variant>
      <vt:variant>
        <vt:i4>1572967</vt:i4>
      </vt:variant>
      <vt:variant>
        <vt:i4>225</vt:i4>
      </vt:variant>
      <vt:variant>
        <vt:i4>0</vt:i4>
      </vt:variant>
      <vt:variant>
        <vt:i4>5</vt:i4>
      </vt:variant>
      <vt:variant>
        <vt:lpwstr>https://uscode.house.gov/view.xhtml?path=/prelim@title20/chapter33/subchapter2&amp;edition=prelim</vt:lpwstr>
      </vt:variant>
      <vt:variant>
        <vt:lpwstr/>
      </vt:variant>
      <vt:variant>
        <vt:i4>8257568</vt:i4>
      </vt:variant>
      <vt:variant>
        <vt:i4>222</vt:i4>
      </vt:variant>
      <vt:variant>
        <vt:i4>0</vt:i4>
      </vt:variant>
      <vt:variant>
        <vt:i4>5</vt:i4>
      </vt:variant>
      <vt:variant>
        <vt:lpwstr>https://www.ecfr.gov/current/title-34/subtitle-B/chapter-III/part-300/subpart-C/section-300.213</vt:lpwstr>
      </vt:variant>
      <vt:variant>
        <vt:lpwstr/>
      </vt:variant>
      <vt:variant>
        <vt:i4>1572967</vt:i4>
      </vt:variant>
      <vt:variant>
        <vt:i4>219</vt:i4>
      </vt:variant>
      <vt:variant>
        <vt:i4>0</vt:i4>
      </vt:variant>
      <vt:variant>
        <vt:i4>5</vt:i4>
      </vt:variant>
      <vt:variant>
        <vt:lpwstr>https://uscode.house.gov/view.xhtml?path=/prelim@title20/chapter33/subchapter2&amp;edition=prelim</vt:lpwstr>
      </vt:variant>
      <vt:variant>
        <vt:lpwstr/>
      </vt:variant>
      <vt:variant>
        <vt:i4>8257568</vt:i4>
      </vt:variant>
      <vt:variant>
        <vt:i4>216</vt:i4>
      </vt:variant>
      <vt:variant>
        <vt:i4>0</vt:i4>
      </vt:variant>
      <vt:variant>
        <vt:i4>5</vt:i4>
      </vt:variant>
      <vt:variant>
        <vt:lpwstr>https://www.ecfr.gov/current/title-34/subtitle-B/chapter-III/part-300/subpart-C/section-300.212</vt:lpwstr>
      </vt:variant>
      <vt:variant>
        <vt:lpwstr/>
      </vt:variant>
      <vt:variant>
        <vt:i4>1572967</vt:i4>
      </vt:variant>
      <vt:variant>
        <vt:i4>213</vt:i4>
      </vt:variant>
      <vt:variant>
        <vt:i4>0</vt:i4>
      </vt:variant>
      <vt:variant>
        <vt:i4>5</vt:i4>
      </vt:variant>
      <vt:variant>
        <vt:lpwstr>https://uscode.house.gov/view.xhtml?path=/prelim@title20/chapter33/subchapter2&amp;edition=prelim</vt:lpwstr>
      </vt:variant>
      <vt:variant>
        <vt:lpwstr/>
      </vt:variant>
      <vt:variant>
        <vt:i4>8257568</vt:i4>
      </vt:variant>
      <vt:variant>
        <vt:i4>210</vt:i4>
      </vt:variant>
      <vt:variant>
        <vt:i4>0</vt:i4>
      </vt:variant>
      <vt:variant>
        <vt:i4>5</vt:i4>
      </vt:variant>
      <vt:variant>
        <vt:lpwstr>https://www.ecfr.gov/current/title-34/subtitle-B/chapter-III/part-300/subpart-C/section-300.211</vt:lpwstr>
      </vt:variant>
      <vt:variant>
        <vt:lpwstr/>
      </vt:variant>
      <vt:variant>
        <vt:i4>1572967</vt:i4>
      </vt:variant>
      <vt:variant>
        <vt:i4>207</vt:i4>
      </vt:variant>
      <vt:variant>
        <vt:i4>0</vt:i4>
      </vt:variant>
      <vt:variant>
        <vt:i4>5</vt:i4>
      </vt:variant>
      <vt:variant>
        <vt:lpwstr>https://uscode.house.gov/view.xhtml?path=/prelim@title20/chapter33/subchapter2&amp;edition=prelim</vt:lpwstr>
      </vt:variant>
      <vt:variant>
        <vt:lpwstr/>
      </vt:variant>
      <vt:variant>
        <vt:i4>1572967</vt:i4>
      </vt:variant>
      <vt:variant>
        <vt:i4>204</vt:i4>
      </vt:variant>
      <vt:variant>
        <vt:i4>0</vt:i4>
      </vt:variant>
      <vt:variant>
        <vt:i4>5</vt:i4>
      </vt:variant>
      <vt:variant>
        <vt:lpwstr>https://uscode.house.gov/view.xhtml?path=/prelim@title20/chapter33/subchapter2&amp;edition=prelim</vt:lpwstr>
      </vt:variant>
      <vt:variant>
        <vt:lpwstr/>
      </vt:variant>
      <vt:variant>
        <vt:i4>6357088</vt:i4>
      </vt:variant>
      <vt:variant>
        <vt:i4>201</vt:i4>
      </vt:variant>
      <vt:variant>
        <vt:i4>0</vt:i4>
      </vt:variant>
      <vt:variant>
        <vt:i4>5</vt:i4>
      </vt:variant>
      <vt:variant>
        <vt:lpwstr>https://mgaleg.maryland.gov/2022RS/bills/hb/hb0408f.pdf</vt:lpwstr>
      </vt:variant>
      <vt:variant>
        <vt:lpwstr/>
      </vt:variant>
      <vt:variant>
        <vt:i4>8257568</vt:i4>
      </vt:variant>
      <vt:variant>
        <vt:i4>198</vt:i4>
      </vt:variant>
      <vt:variant>
        <vt:i4>0</vt:i4>
      </vt:variant>
      <vt:variant>
        <vt:i4>5</vt:i4>
      </vt:variant>
      <vt:variant>
        <vt:lpwstr>https://www.ecfr.gov/current/title-34/subtitle-B/chapter-III/part-300/subpart-C/section-300.210</vt:lpwstr>
      </vt:variant>
      <vt:variant>
        <vt:lpwstr/>
      </vt:variant>
      <vt:variant>
        <vt:i4>1572967</vt:i4>
      </vt:variant>
      <vt:variant>
        <vt:i4>195</vt:i4>
      </vt:variant>
      <vt:variant>
        <vt:i4>0</vt:i4>
      </vt:variant>
      <vt:variant>
        <vt:i4>5</vt:i4>
      </vt:variant>
      <vt:variant>
        <vt:lpwstr>https://uscode.house.gov/view.xhtml?path=/prelim@title20/chapter33/subchapter2&amp;edition=prelim</vt:lpwstr>
      </vt:variant>
      <vt:variant>
        <vt:lpwstr/>
      </vt:variant>
      <vt:variant>
        <vt:i4>8323104</vt:i4>
      </vt:variant>
      <vt:variant>
        <vt:i4>192</vt:i4>
      </vt:variant>
      <vt:variant>
        <vt:i4>0</vt:i4>
      </vt:variant>
      <vt:variant>
        <vt:i4>5</vt:i4>
      </vt:variant>
      <vt:variant>
        <vt:lpwstr>https://www.ecfr.gov/current/title-34/subtitle-B/chapter-III/part-300/subpart-C/section-300.209</vt:lpwstr>
      </vt:variant>
      <vt:variant>
        <vt:lpwstr/>
      </vt:variant>
      <vt:variant>
        <vt:i4>1572967</vt:i4>
      </vt:variant>
      <vt:variant>
        <vt:i4>189</vt:i4>
      </vt:variant>
      <vt:variant>
        <vt:i4>0</vt:i4>
      </vt:variant>
      <vt:variant>
        <vt:i4>5</vt:i4>
      </vt:variant>
      <vt:variant>
        <vt:lpwstr>https://uscode.house.gov/view.xhtml?path=/prelim@title20/chapter33/subchapter2&amp;edition=prelim</vt:lpwstr>
      </vt:variant>
      <vt:variant>
        <vt:lpwstr/>
      </vt:variant>
      <vt:variant>
        <vt:i4>8323104</vt:i4>
      </vt:variant>
      <vt:variant>
        <vt:i4>186</vt:i4>
      </vt:variant>
      <vt:variant>
        <vt:i4>0</vt:i4>
      </vt:variant>
      <vt:variant>
        <vt:i4>5</vt:i4>
      </vt:variant>
      <vt:variant>
        <vt:lpwstr>https://www.ecfr.gov/current/title-34/subtitle-B/chapter-III/part-300/subpart-C/section-300.208</vt:lpwstr>
      </vt:variant>
      <vt:variant>
        <vt:lpwstr/>
      </vt:variant>
      <vt:variant>
        <vt:i4>1572967</vt:i4>
      </vt:variant>
      <vt:variant>
        <vt:i4>183</vt:i4>
      </vt:variant>
      <vt:variant>
        <vt:i4>0</vt:i4>
      </vt:variant>
      <vt:variant>
        <vt:i4>5</vt:i4>
      </vt:variant>
      <vt:variant>
        <vt:lpwstr>https://uscode.house.gov/view.xhtml?path=/prelim@title20/chapter33/subchapter2&amp;edition=prelim</vt:lpwstr>
      </vt:variant>
      <vt:variant>
        <vt:lpwstr/>
      </vt:variant>
      <vt:variant>
        <vt:i4>5505108</vt:i4>
      </vt:variant>
      <vt:variant>
        <vt:i4>180</vt:i4>
      </vt:variant>
      <vt:variant>
        <vt:i4>0</vt:i4>
      </vt:variant>
      <vt:variant>
        <vt:i4>5</vt:i4>
      </vt:variant>
      <vt:variant>
        <vt:lpwstr>https://www.ecfr.gov/current/title-34/subtitle-B/chapter-III/part-300/subpart-B/subject-group-ECFR18f0c3fecd807b3/section-300.162</vt:lpwstr>
      </vt:variant>
      <vt:variant>
        <vt:lpwstr/>
      </vt:variant>
      <vt:variant>
        <vt:i4>8323104</vt:i4>
      </vt:variant>
      <vt:variant>
        <vt:i4>177</vt:i4>
      </vt:variant>
      <vt:variant>
        <vt:i4>0</vt:i4>
      </vt:variant>
      <vt:variant>
        <vt:i4>5</vt:i4>
      </vt:variant>
      <vt:variant>
        <vt:lpwstr>https://www.ecfr.gov/current/title-34/subtitle-B/chapter-III/part-300/subpart-C/section-300.203</vt:lpwstr>
      </vt:variant>
      <vt:variant>
        <vt:lpwstr/>
      </vt:variant>
      <vt:variant>
        <vt:i4>8323104</vt:i4>
      </vt:variant>
      <vt:variant>
        <vt:i4>174</vt:i4>
      </vt:variant>
      <vt:variant>
        <vt:i4>0</vt:i4>
      </vt:variant>
      <vt:variant>
        <vt:i4>5</vt:i4>
      </vt:variant>
      <vt:variant>
        <vt:lpwstr>https://www.ecfr.gov/current/title-34/subtitle-B/chapter-III/part-300/subpart-C/section-300.202</vt:lpwstr>
      </vt:variant>
      <vt:variant>
        <vt:lpwstr/>
      </vt:variant>
      <vt:variant>
        <vt:i4>7602222</vt:i4>
      </vt:variant>
      <vt:variant>
        <vt:i4>171</vt:i4>
      </vt:variant>
      <vt:variant>
        <vt:i4>0</vt:i4>
      </vt:variant>
      <vt:variant>
        <vt:i4>5</vt:i4>
      </vt:variant>
      <vt:variant>
        <vt:lpwstr>https://sites.ed.gov/idea/regs/b/c/300.207</vt:lpwstr>
      </vt:variant>
      <vt:variant>
        <vt:lpwstr/>
      </vt:variant>
      <vt:variant>
        <vt:i4>1572967</vt:i4>
      </vt:variant>
      <vt:variant>
        <vt:i4>168</vt:i4>
      </vt:variant>
      <vt:variant>
        <vt:i4>0</vt:i4>
      </vt:variant>
      <vt:variant>
        <vt:i4>5</vt:i4>
      </vt:variant>
      <vt:variant>
        <vt:lpwstr>https://uscode.house.gov/view.xhtml?path=/prelim@title20/chapter33/subchapter2&amp;edition=prelim</vt:lpwstr>
      </vt:variant>
      <vt:variant>
        <vt:lpwstr/>
      </vt:variant>
      <vt:variant>
        <vt:i4>5701716</vt:i4>
      </vt:variant>
      <vt:variant>
        <vt:i4>165</vt:i4>
      </vt:variant>
      <vt:variant>
        <vt:i4>0</vt:i4>
      </vt:variant>
      <vt:variant>
        <vt:i4>5</vt:i4>
      </vt:variant>
      <vt:variant>
        <vt:lpwstr>https://www.ecfr.gov/current/title-34/subtitle-B/chapter-III/part-300/subpart-B/subject-group-ECFR18f0c3fecd807b3/section-300.156</vt:lpwstr>
      </vt:variant>
      <vt:variant>
        <vt:lpwstr/>
      </vt:variant>
      <vt:variant>
        <vt:i4>8323104</vt:i4>
      </vt:variant>
      <vt:variant>
        <vt:i4>162</vt:i4>
      </vt:variant>
      <vt:variant>
        <vt:i4>0</vt:i4>
      </vt:variant>
      <vt:variant>
        <vt:i4>5</vt:i4>
      </vt:variant>
      <vt:variant>
        <vt:lpwstr>https://www.ecfr.gov/current/title-34/subtitle-B/chapter-III/part-300/subpart-C/section-300.206</vt:lpwstr>
      </vt:variant>
      <vt:variant>
        <vt:lpwstr/>
      </vt:variant>
      <vt:variant>
        <vt:i4>1572967</vt:i4>
      </vt:variant>
      <vt:variant>
        <vt:i4>159</vt:i4>
      </vt:variant>
      <vt:variant>
        <vt:i4>0</vt:i4>
      </vt:variant>
      <vt:variant>
        <vt:i4>5</vt:i4>
      </vt:variant>
      <vt:variant>
        <vt:lpwstr>https://uscode.house.gov/view.xhtml?path=/prelim@title20/chapter33/subchapter2&amp;edition=prelim</vt:lpwstr>
      </vt:variant>
      <vt:variant>
        <vt:lpwstr/>
      </vt:variant>
      <vt:variant>
        <vt:i4>7733344</vt:i4>
      </vt:variant>
      <vt:variant>
        <vt:i4>156</vt:i4>
      </vt:variant>
      <vt:variant>
        <vt:i4>0</vt:i4>
      </vt:variant>
      <vt:variant>
        <vt:i4>5</vt:i4>
      </vt:variant>
      <vt:variant>
        <vt:lpwstr>https://www.ecfr.gov/current/title-34/subtitle-B/chapter-III/part-300</vt:lpwstr>
      </vt:variant>
      <vt:variant>
        <vt:lpwstr>300.205</vt:lpwstr>
      </vt:variant>
      <vt:variant>
        <vt:i4>7733344</vt:i4>
      </vt:variant>
      <vt:variant>
        <vt:i4>153</vt:i4>
      </vt:variant>
      <vt:variant>
        <vt:i4>0</vt:i4>
      </vt:variant>
      <vt:variant>
        <vt:i4>5</vt:i4>
      </vt:variant>
      <vt:variant>
        <vt:lpwstr>https://www.ecfr.gov/current/title-34/subtitle-B/chapter-III/part-300</vt:lpwstr>
      </vt:variant>
      <vt:variant>
        <vt:lpwstr>300.202</vt:lpwstr>
      </vt:variant>
      <vt:variant>
        <vt:i4>1572967</vt:i4>
      </vt:variant>
      <vt:variant>
        <vt:i4>150</vt:i4>
      </vt:variant>
      <vt:variant>
        <vt:i4>0</vt:i4>
      </vt:variant>
      <vt:variant>
        <vt:i4>5</vt:i4>
      </vt:variant>
      <vt:variant>
        <vt:lpwstr>https://uscode.house.gov/view.xhtml?path=/prelim@title20/chapter33/subchapter2&amp;edition=prelim</vt:lpwstr>
      </vt:variant>
      <vt:variant>
        <vt:lpwstr/>
      </vt:variant>
      <vt:variant>
        <vt:i4>7733344</vt:i4>
      </vt:variant>
      <vt:variant>
        <vt:i4>147</vt:i4>
      </vt:variant>
      <vt:variant>
        <vt:i4>0</vt:i4>
      </vt:variant>
      <vt:variant>
        <vt:i4>5</vt:i4>
      </vt:variant>
      <vt:variant>
        <vt:lpwstr>https://www.ecfr.gov/current/title-34/subtitle-B/chapter-III/part-300</vt:lpwstr>
      </vt:variant>
      <vt:variant>
        <vt:lpwstr>300.205</vt:lpwstr>
      </vt:variant>
      <vt:variant>
        <vt:i4>7733344</vt:i4>
      </vt:variant>
      <vt:variant>
        <vt:i4>144</vt:i4>
      </vt:variant>
      <vt:variant>
        <vt:i4>0</vt:i4>
      </vt:variant>
      <vt:variant>
        <vt:i4>5</vt:i4>
      </vt:variant>
      <vt:variant>
        <vt:lpwstr>https://www.ecfr.gov/current/title-34/subtitle-B/chapter-III/part-300</vt:lpwstr>
      </vt:variant>
      <vt:variant>
        <vt:lpwstr>300.202</vt:lpwstr>
      </vt:variant>
      <vt:variant>
        <vt:i4>7733344</vt:i4>
      </vt:variant>
      <vt:variant>
        <vt:i4>141</vt:i4>
      </vt:variant>
      <vt:variant>
        <vt:i4>0</vt:i4>
      </vt:variant>
      <vt:variant>
        <vt:i4>5</vt:i4>
      </vt:variant>
      <vt:variant>
        <vt:lpwstr>https://www.ecfr.gov/current/title-34/subtitle-B/chapter-III/part-300</vt:lpwstr>
      </vt:variant>
      <vt:variant>
        <vt:lpwstr>300.201</vt:lpwstr>
      </vt:variant>
      <vt:variant>
        <vt:i4>1572967</vt:i4>
      </vt:variant>
      <vt:variant>
        <vt:i4>138</vt:i4>
      </vt:variant>
      <vt:variant>
        <vt:i4>0</vt:i4>
      </vt:variant>
      <vt:variant>
        <vt:i4>5</vt:i4>
      </vt:variant>
      <vt:variant>
        <vt:lpwstr>https://uscode.house.gov/view.xhtml?path=/prelim@title20/chapter33/subchapter2&amp;edition=prelim</vt:lpwstr>
      </vt:variant>
      <vt:variant>
        <vt:lpwstr/>
      </vt:variant>
      <vt:variant>
        <vt:i4>7405667</vt:i4>
      </vt:variant>
      <vt:variant>
        <vt:i4>135</vt:i4>
      </vt:variant>
      <vt:variant>
        <vt:i4>0</vt:i4>
      </vt:variant>
      <vt:variant>
        <vt:i4>5</vt:i4>
      </vt:variant>
      <vt:variant>
        <vt:lpwstr>https://www.ecfr.gov/current/title-34/subtitle-B/chapter-III/part-300</vt:lpwstr>
      </vt:variant>
      <vt:variant>
        <vt:lpwstr>300.174</vt:lpwstr>
      </vt:variant>
      <vt:variant>
        <vt:i4>7340131</vt:i4>
      </vt:variant>
      <vt:variant>
        <vt:i4>132</vt:i4>
      </vt:variant>
      <vt:variant>
        <vt:i4>0</vt:i4>
      </vt:variant>
      <vt:variant>
        <vt:i4>5</vt:i4>
      </vt:variant>
      <vt:variant>
        <vt:lpwstr>https://www.ecfr.gov/current/title-34/subtitle-B/chapter-III/part-300</vt:lpwstr>
      </vt:variant>
      <vt:variant>
        <vt:lpwstr>300.165</vt:lpwstr>
      </vt:variant>
      <vt:variant>
        <vt:i4>7340131</vt:i4>
      </vt:variant>
      <vt:variant>
        <vt:i4>129</vt:i4>
      </vt:variant>
      <vt:variant>
        <vt:i4>0</vt:i4>
      </vt:variant>
      <vt:variant>
        <vt:i4>5</vt:i4>
      </vt:variant>
      <vt:variant>
        <vt:lpwstr>https://www.ecfr.gov/current/title-34/subtitle-B/chapter-III/part-300</vt:lpwstr>
      </vt:variant>
      <vt:variant>
        <vt:lpwstr>300.163</vt:lpwstr>
      </vt:variant>
      <vt:variant>
        <vt:i4>327682</vt:i4>
      </vt:variant>
      <vt:variant>
        <vt:i4>126</vt:i4>
      </vt:variant>
      <vt:variant>
        <vt:i4>0</vt:i4>
      </vt:variant>
      <vt:variant>
        <vt:i4>5</vt:i4>
      </vt:variant>
      <vt:variant>
        <vt:lpwstr>https://www.ecfr.gov/current/title-34/subtitle-B/chapter-III/part-300/subpart-B/subject-group-ECFR4c69ab8d340f516/section-300.101</vt:lpwstr>
      </vt:variant>
      <vt:variant>
        <vt:lpwstr/>
      </vt:variant>
      <vt:variant>
        <vt:i4>8323104</vt:i4>
      </vt:variant>
      <vt:variant>
        <vt:i4>123</vt:i4>
      </vt:variant>
      <vt:variant>
        <vt:i4>0</vt:i4>
      </vt:variant>
      <vt:variant>
        <vt:i4>5</vt:i4>
      </vt:variant>
      <vt:variant>
        <vt:lpwstr>https://www.ecfr.gov/current/title-34/subtitle-B/chapter-III/part-300/subpart-C/section-300.200</vt:lpwstr>
      </vt:variant>
      <vt:variant>
        <vt:lpwstr/>
      </vt:variant>
      <vt:variant>
        <vt:i4>1572967</vt:i4>
      </vt:variant>
      <vt:variant>
        <vt:i4>120</vt:i4>
      </vt:variant>
      <vt:variant>
        <vt:i4>0</vt:i4>
      </vt:variant>
      <vt:variant>
        <vt:i4>5</vt:i4>
      </vt:variant>
      <vt:variant>
        <vt:lpwstr>https://uscode.house.gov/view.xhtml?path=/prelim@title20/chapter33/subchapter2&amp;edition=prelim</vt:lpwstr>
      </vt:variant>
      <vt:variant>
        <vt:lpwstr/>
      </vt:variant>
      <vt:variant>
        <vt:i4>3604588</vt:i4>
      </vt:variant>
      <vt:variant>
        <vt:i4>117</vt:i4>
      </vt:variant>
      <vt:variant>
        <vt:i4>0</vt:i4>
      </vt:variant>
      <vt:variant>
        <vt:i4>5</vt:i4>
      </vt:variant>
      <vt:variant>
        <vt:lpwstr>https://www.marylandpublicschools.org/about/Documents/Grants/GrantForms-12-10-2020.xls</vt:lpwstr>
      </vt:variant>
      <vt:variant>
        <vt:lpwstr/>
      </vt:variant>
      <vt:variant>
        <vt:i4>7340141</vt:i4>
      </vt:variant>
      <vt:variant>
        <vt:i4>114</vt:i4>
      </vt:variant>
      <vt:variant>
        <vt:i4>0</vt:i4>
      </vt:variant>
      <vt:variant>
        <vt:i4>5</vt:i4>
      </vt:variant>
      <vt:variant>
        <vt:lpwstr>http://www.marylandpublicschools.org/programs/Documents/Special-Ed/IEP/MarylandIEPProcessGuide.pdf</vt:lpwstr>
      </vt:variant>
      <vt:variant>
        <vt:lpwstr/>
      </vt:variant>
      <vt:variant>
        <vt:i4>589930</vt:i4>
      </vt:variant>
      <vt:variant>
        <vt:i4>111</vt:i4>
      </vt:variant>
      <vt:variant>
        <vt:i4>0</vt:i4>
      </vt:variant>
      <vt:variant>
        <vt:i4>5</vt:i4>
      </vt:variant>
      <vt:variant>
        <vt:lpwstr>http://www.marylandpublicschools.org/programs/Documents/Special-Ed/rmmb/Grants/PartB/Final_Progress_-_Cumulative_Variance_Report_rev_1.2019.xls</vt:lpwstr>
      </vt:variant>
      <vt:variant>
        <vt:lpwstr/>
      </vt:variant>
      <vt:variant>
        <vt:i4>7274496</vt:i4>
      </vt:variant>
      <vt:variant>
        <vt:i4>108</vt:i4>
      </vt:variant>
      <vt:variant>
        <vt:i4>0</vt:i4>
      </vt:variant>
      <vt:variant>
        <vt:i4>5</vt:i4>
      </vt:variant>
      <vt:variant>
        <vt:lpwstr>http://www.marylandpublicschools.org/programs/Documents/Special-Ed/rmmb/Grants/PartB/Interim_Progress_-_Cumulative_Variance_Report_rev_1.2019.xls</vt:lpwstr>
      </vt:variant>
      <vt:variant>
        <vt:lpwstr/>
      </vt:variant>
      <vt:variant>
        <vt:i4>393308</vt:i4>
      </vt:variant>
      <vt:variant>
        <vt:i4>105</vt:i4>
      </vt:variant>
      <vt:variant>
        <vt:i4>0</vt:i4>
      </vt:variant>
      <vt:variant>
        <vt:i4>5</vt:i4>
      </vt:variant>
      <vt:variant>
        <vt:lpwstr>https://www.ecfr.gov/current/title-34/subtitle-B/chapter-III/part-300/subpart-B/subject-group-ECFR3556f7ac2fe0a92/section-300.144</vt:lpwstr>
      </vt:variant>
      <vt:variant>
        <vt:lpwstr/>
      </vt:variant>
      <vt:variant>
        <vt:i4>65628</vt:i4>
      </vt:variant>
      <vt:variant>
        <vt:i4>102</vt:i4>
      </vt:variant>
      <vt:variant>
        <vt:i4>0</vt:i4>
      </vt:variant>
      <vt:variant>
        <vt:i4>5</vt:i4>
      </vt:variant>
      <vt:variant>
        <vt:lpwstr>https://www.ecfr.gov/current/title-34/subtitle-B/chapter-III/part-300/subpart-B/subject-group-ECFR3556f7ac2fe0a92/section-300.130</vt:lpwstr>
      </vt:variant>
      <vt:variant>
        <vt:lpwstr/>
      </vt:variant>
      <vt:variant>
        <vt:i4>3407992</vt:i4>
      </vt:variant>
      <vt:variant>
        <vt:i4>99</vt:i4>
      </vt:variant>
      <vt:variant>
        <vt:i4>0</vt:i4>
      </vt:variant>
      <vt:variant>
        <vt:i4>5</vt:i4>
      </vt:variant>
      <vt:variant>
        <vt:lpwstr>https://sites.ed.gov/idea/statute-chapter-33/subchapter-ii/1412/a/10</vt:lpwstr>
      </vt:variant>
      <vt:variant>
        <vt:lpwstr>:~:text=Section%201412%20%28a%29%20%2810%29%20Statute%2FRegs%20Main%20%C2%BB%20Statute,Children%20enrolled%20in%20private%20schools%20by%20their%20parents</vt:lpwstr>
      </vt:variant>
      <vt:variant>
        <vt:i4>6357095</vt:i4>
      </vt:variant>
      <vt:variant>
        <vt:i4>96</vt:i4>
      </vt:variant>
      <vt:variant>
        <vt:i4>0</vt:i4>
      </vt:variant>
      <vt:variant>
        <vt:i4>5</vt:i4>
      </vt:variant>
      <vt:variant>
        <vt:lpwstr>https://www.law.cornell.edu/cfr/text/34/300.145</vt:lpwstr>
      </vt:variant>
      <vt:variant>
        <vt:lpwstr/>
      </vt:variant>
      <vt:variant>
        <vt:i4>6488165</vt:i4>
      </vt:variant>
      <vt:variant>
        <vt:i4>93</vt:i4>
      </vt:variant>
      <vt:variant>
        <vt:i4>0</vt:i4>
      </vt:variant>
      <vt:variant>
        <vt:i4>5</vt:i4>
      </vt:variant>
      <vt:variant>
        <vt:lpwstr>https://www.law.cornell.edu/cfr/text/34/300.36</vt:lpwstr>
      </vt:variant>
      <vt:variant>
        <vt:lpwstr/>
      </vt:variant>
      <vt:variant>
        <vt:i4>6684775</vt:i4>
      </vt:variant>
      <vt:variant>
        <vt:i4>90</vt:i4>
      </vt:variant>
      <vt:variant>
        <vt:i4>0</vt:i4>
      </vt:variant>
      <vt:variant>
        <vt:i4>5</vt:i4>
      </vt:variant>
      <vt:variant>
        <vt:lpwstr>https://www.law.cornell.edu/cfr/text/34/300.13</vt:lpwstr>
      </vt:variant>
      <vt:variant>
        <vt:lpwstr/>
      </vt:variant>
      <vt:variant>
        <vt:i4>196610</vt:i4>
      </vt:variant>
      <vt:variant>
        <vt:i4>87</vt:i4>
      </vt:variant>
      <vt:variant>
        <vt:i4>0</vt:i4>
      </vt:variant>
      <vt:variant>
        <vt:i4>5</vt:i4>
      </vt:variant>
      <vt:variant>
        <vt:lpwstr>https://www.eeoc.gov/statutes/rehabilitation-act-1973</vt:lpwstr>
      </vt:variant>
      <vt:variant>
        <vt:lpwstr/>
      </vt:variant>
      <vt:variant>
        <vt:i4>3735609</vt:i4>
      </vt:variant>
      <vt:variant>
        <vt:i4>84</vt:i4>
      </vt:variant>
      <vt:variant>
        <vt:i4>0</vt:i4>
      </vt:variant>
      <vt:variant>
        <vt:i4>5</vt:i4>
      </vt:variant>
      <vt:variant>
        <vt:lpwstr>https://www.ecfr.gov/current/title-34/subtitle-A/part-84/subpart-F</vt:lpwstr>
      </vt:variant>
      <vt:variant>
        <vt:lpwstr/>
      </vt:variant>
      <vt:variant>
        <vt:i4>4587612</vt:i4>
      </vt:variant>
      <vt:variant>
        <vt:i4>81</vt:i4>
      </vt:variant>
      <vt:variant>
        <vt:i4>0</vt:i4>
      </vt:variant>
      <vt:variant>
        <vt:i4>5</vt:i4>
      </vt:variant>
      <vt:variant>
        <vt:lpwstr>https://www.congress.gov/bill/100th-congress/house-bill/4719</vt:lpwstr>
      </vt:variant>
      <vt:variant>
        <vt:lpwstr/>
      </vt:variant>
      <vt:variant>
        <vt:i4>327698</vt:i4>
      </vt:variant>
      <vt:variant>
        <vt:i4>78</vt:i4>
      </vt:variant>
      <vt:variant>
        <vt:i4>0</vt:i4>
      </vt:variant>
      <vt:variant>
        <vt:i4>5</vt:i4>
      </vt:variant>
      <vt:variant>
        <vt:lpwstr>https://www.ecfr.gov/current/title-2/subtitle-A/chapter-I/part-180/subpart-C</vt:lpwstr>
      </vt:variant>
      <vt:variant>
        <vt:lpwstr/>
      </vt:variant>
      <vt:variant>
        <vt:i4>5701707</vt:i4>
      </vt:variant>
      <vt:variant>
        <vt:i4>75</vt:i4>
      </vt:variant>
      <vt:variant>
        <vt:i4>0</vt:i4>
      </vt:variant>
      <vt:variant>
        <vt:i4>5</vt:i4>
      </vt:variant>
      <vt:variant>
        <vt:lpwstr>https://www.federalregister.gov/documents/2012/03/28/2012-7358/implementation-of-omb-guidance-on-nonprocurement-debarment-and-suspension</vt:lpwstr>
      </vt:variant>
      <vt:variant>
        <vt:lpwstr/>
      </vt:variant>
      <vt:variant>
        <vt:i4>5701707</vt:i4>
      </vt:variant>
      <vt:variant>
        <vt:i4>72</vt:i4>
      </vt:variant>
      <vt:variant>
        <vt:i4>0</vt:i4>
      </vt:variant>
      <vt:variant>
        <vt:i4>5</vt:i4>
      </vt:variant>
      <vt:variant>
        <vt:lpwstr>https://www.federalregister.gov/documents/2012/03/28/2012-7358/implementation-of-omb-guidance-on-nonprocurement-debarment-and-suspension</vt:lpwstr>
      </vt:variant>
      <vt:variant>
        <vt:lpwstr/>
      </vt:variant>
      <vt:variant>
        <vt:i4>524358</vt:i4>
      </vt:variant>
      <vt:variant>
        <vt:i4>69</vt:i4>
      </vt:variant>
      <vt:variant>
        <vt:i4>0</vt:i4>
      </vt:variant>
      <vt:variant>
        <vt:i4>5</vt:i4>
      </vt:variant>
      <vt:variant>
        <vt:lpwstr>https://www.ecfr.gov/current/title-34/subtitle-A/part-82/subpart-A/section-82.110</vt:lpwstr>
      </vt:variant>
      <vt:variant>
        <vt:lpwstr/>
      </vt:variant>
      <vt:variant>
        <vt:i4>589894</vt:i4>
      </vt:variant>
      <vt:variant>
        <vt:i4>66</vt:i4>
      </vt:variant>
      <vt:variant>
        <vt:i4>0</vt:i4>
      </vt:variant>
      <vt:variant>
        <vt:i4>5</vt:i4>
      </vt:variant>
      <vt:variant>
        <vt:lpwstr>https://www.ecfr.gov/current/title-34/subtitle-A/part-82/subpart-A/section-82.105</vt:lpwstr>
      </vt:variant>
      <vt:variant>
        <vt:lpwstr/>
      </vt:variant>
      <vt:variant>
        <vt:i4>6094924</vt:i4>
      </vt:variant>
      <vt:variant>
        <vt:i4>63</vt:i4>
      </vt:variant>
      <vt:variant>
        <vt:i4>0</vt:i4>
      </vt:variant>
      <vt:variant>
        <vt:i4>5</vt:i4>
      </vt:variant>
      <vt:variant>
        <vt:lpwstr>https://www.ecfr.gov/current/title-34/subtitle-A/part-82</vt:lpwstr>
      </vt:variant>
      <vt:variant>
        <vt:lpwstr/>
      </vt:variant>
      <vt:variant>
        <vt:i4>6160467</vt:i4>
      </vt:variant>
      <vt:variant>
        <vt:i4>60</vt:i4>
      </vt:variant>
      <vt:variant>
        <vt:i4>0</vt:i4>
      </vt:variant>
      <vt:variant>
        <vt:i4>5</vt:i4>
      </vt:variant>
      <vt:variant>
        <vt:lpwstr>https://govt.westlaw.com/mdc/Document/NCEB8F110EAC011ECA884C480C170FC94?viewType=FullText&amp;originationContext=documenttoc&amp;transitionType=CategoryPageItem&amp;contextData=(sc.Default)</vt:lpwstr>
      </vt:variant>
      <vt:variant>
        <vt:lpwstr/>
      </vt:variant>
      <vt:variant>
        <vt:i4>1966163</vt:i4>
      </vt:variant>
      <vt:variant>
        <vt:i4>57</vt:i4>
      </vt:variant>
      <vt:variant>
        <vt:i4>0</vt:i4>
      </vt:variant>
      <vt:variant>
        <vt:i4>5</vt:i4>
      </vt:variant>
      <vt:variant>
        <vt:lpwstr>https://www.dol.gov/agencies/oasam/regulatory/statutes/section-508-rehabilitation-act-of-1973</vt:lpwstr>
      </vt:variant>
      <vt:variant>
        <vt:lpwstr/>
      </vt:variant>
      <vt:variant>
        <vt:i4>18</vt:i4>
      </vt:variant>
      <vt:variant>
        <vt:i4>54</vt:i4>
      </vt:variant>
      <vt:variant>
        <vt:i4>0</vt:i4>
      </vt:variant>
      <vt:variant>
        <vt:i4>5</vt:i4>
      </vt:variant>
      <vt:variant>
        <vt:lpwstr>https://www.ecfr.gov/current/title-2/subtitle-A/chapter-I/part-180/subpart-F</vt:lpwstr>
      </vt:variant>
      <vt:variant>
        <vt:lpwstr/>
      </vt:variant>
      <vt:variant>
        <vt:i4>3080312</vt:i4>
      </vt:variant>
      <vt:variant>
        <vt:i4>51</vt:i4>
      </vt:variant>
      <vt:variant>
        <vt:i4>0</vt:i4>
      </vt:variant>
      <vt:variant>
        <vt:i4>5</vt:i4>
      </vt:variant>
      <vt:variant>
        <vt:lpwstr>https://www.ecfr.gov/current/title-2/subtitle-A/chapter-II/part-200</vt:lpwstr>
      </vt:variant>
      <vt:variant>
        <vt:lpwstr/>
      </vt:variant>
      <vt:variant>
        <vt:i4>6422631</vt:i4>
      </vt:variant>
      <vt:variant>
        <vt:i4>48</vt:i4>
      </vt:variant>
      <vt:variant>
        <vt:i4>0</vt:i4>
      </vt:variant>
      <vt:variant>
        <vt:i4>5</vt:i4>
      </vt:variant>
      <vt:variant>
        <vt:lpwstr>https://www.ecfr.gov/current/title-2/subtitle-A/chapter-I/part-180</vt:lpwstr>
      </vt:variant>
      <vt:variant>
        <vt:lpwstr/>
      </vt:variant>
      <vt:variant>
        <vt:i4>3407920</vt:i4>
      </vt:variant>
      <vt:variant>
        <vt:i4>45</vt:i4>
      </vt:variant>
      <vt:variant>
        <vt:i4>0</vt:i4>
      </vt:variant>
      <vt:variant>
        <vt:i4>5</vt:i4>
      </vt:variant>
      <vt:variant>
        <vt:lpwstr>https://uscode.house.gov/view.xhtml?req=(title:20%20section:1232%20edition:prelim)</vt:lpwstr>
      </vt:variant>
      <vt:variant>
        <vt:lpwstr/>
      </vt:variant>
      <vt:variant>
        <vt:i4>8323104</vt:i4>
      </vt:variant>
      <vt:variant>
        <vt:i4>42</vt:i4>
      </vt:variant>
      <vt:variant>
        <vt:i4>0</vt:i4>
      </vt:variant>
      <vt:variant>
        <vt:i4>5</vt:i4>
      </vt:variant>
      <vt:variant>
        <vt:lpwstr>https://www.ecfr.gov/current/title-34/subtitle-B/chapter-III/part-300/subpart-C/section-300.205</vt:lpwstr>
      </vt:variant>
      <vt:variant>
        <vt:lpwstr/>
      </vt:variant>
      <vt:variant>
        <vt:i4>8323104</vt:i4>
      </vt:variant>
      <vt:variant>
        <vt:i4>39</vt:i4>
      </vt:variant>
      <vt:variant>
        <vt:i4>0</vt:i4>
      </vt:variant>
      <vt:variant>
        <vt:i4>5</vt:i4>
      </vt:variant>
      <vt:variant>
        <vt:lpwstr>https://www.ecfr.gov/current/title-34/subtitle-B/chapter-III/part-300/subpart-C/section-300.203</vt:lpwstr>
      </vt:variant>
      <vt:variant>
        <vt:lpwstr/>
      </vt:variant>
      <vt:variant>
        <vt:i4>8323104</vt:i4>
      </vt:variant>
      <vt:variant>
        <vt:i4>36</vt:i4>
      </vt:variant>
      <vt:variant>
        <vt:i4>0</vt:i4>
      </vt:variant>
      <vt:variant>
        <vt:i4>5</vt:i4>
      </vt:variant>
      <vt:variant>
        <vt:lpwstr>https://www.ecfr.gov/current/title-34/subtitle-B/chapter-III/part-300/subpart-C/section-300.205</vt:lpwstr>
      </vt:variant>
      <vt:variant>
        <vt:lpwstr/>
      </vt:variant>
      <vt:variant>
        <vt:i4>8323104</vt:i4>
      </vt:variant>
      <vt:variant>
        <vt:i4>33</vt:i4>
      </vt:variant>
      <vt:variant>
        <vt:i4>0</vt:i4>
      </vt:variant>
      <vt:variant>
        <vt:i4>5</vt:i4>
      </vt:variant>
      <vt:variant>
        <vt:lpwstr>https://www.ecfr.gov/current/title-34/subtitle-B/chapter-III/part-300/subpart-C/section-300.203</vt:lpwstr>
      </vt:variant>
      <vt:variant>
        <vt:lpwstr/>
      </vt:variant>
      <vt:variant>
        <vt:i4>3932222</vt:i4>
      </vt:variant>
      <vt:variant>
        <vt:i4>30</vt:i4>
      </vt:variant>
      <vt:variant>
        <vt:i4>0</vt:i4>
      </vt:variant>
      <vt:variant>
        <vt:i4>5</vt:i4>
      </vt:variant>
      <vt:variant>
        <vt:lpwstr>https://drive.google.com/file/d/1Z4qRgXNcMnefL_pzfWqQh_kHmsp-_for/view?usp=share_link</vt:lpwstr>
      </vt:variant>
      <vt:variant>
        <vt:lpwstr/>
      </vt:variant>
      <vt:variant>
        <vt:i4>5963869</vt:i4>
      </vt:variant>
      <vt:variant>
        <vt:i4>27</vt:i4>
      </vt:variant>
      <vt:variant>
        <vt:i4>0</vt:i4>
      </vt:variant>
      <vt:variant>
        <vt:i4>5</vt:i4>
      </vt:variant>
      <vt:variant>
        <vt:lpwstr>https://msde.sftp.md.gov/</vt:lpwstr>
      </vt:variant>
      <vt:variant>
        <vt:lpwstr/>
      </vt:variant>
      <vt:variant>
        <vt:i4>1114163</vt:i4>
      </vt:variant>
      <vt:variant>
        <vt:i4>20</vt:i4>
      </vt:variant>
      <vt:variant>
        <vt:i4>0</vt:i4>
      </vt:variant>
      <vt:variant>
        <vt:i4>5</vt:i4>
      </vt:variant>
      <vt:variant>
        <vt:lpwstr/>
      </vt:variant>
      <vt:variant>
        <vt:lpwstr>_Toc133576662</vt:lpwstr>
      </vt:variant>
      <vt:variant>
        <vt:i4>1114163</vt:i4>
      </vt:variant>
      <vt:variant>
        <vt:i4>14</vt:i4>
      </vt:variant>
      <vt:variant>
        <vt:i4>0</vt:i4>
      </vt:variant>
      <vt:variant>
        <vt:i4>5</vt:i4>
      </vt:variant>
      <vt:variant>
        <vt:lpwstr/>
      </vt:variant>
      <vt:variant>
        <vt:lpwstr>_Toc133576661</vt:lpwstr>
      </vt:variant>
      <vt:variant>
        <vt:i4>1114163</vt:i4>
      </vt:variant>
      <vt:variant>
        <vt:i4>8</vt:i4>
      </vt:variant>
      <vt:variant>
        <vt:i4>0</vt:i4>
      </vt:variant>
      <vt:variant>
        <vt:i4>5</vt:i4>
      </vt:variant>
      <vt:variant>
        <vt:lpwstr/>
      </vt:variant>
      <vt:variant>
        <vt:lpwstr>_Toc133576660</vt:lpwstr>
      </vt:variant>
      <vt:variant>
        <vt:i4>1179699</vt:i4>
      </vt:variant>
      <vt:variant>
        <vt:i4>2</vt:i4>
      </vt:variant>
      <vt:variant>
        <vt:i4>0</vt:i4>
      </vt:variant>
      <vt:variant>
        <vt:i4>5</vt:i4>
      </vt:variant>
      <vt:variant>
        <vt:lpwstr/>
      </vt:variant>
      <vt:variant>
        <vt:lpwstr>_Toc133576659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dc:creator>
  <cp:keywords/>
  <cp:lastModifiedBy>Nicole Obregon</cp:lastModifiedBy>
  <cp:revision>71</cp:revision>
  <cp:lastPrinted>2023-04-26T22:04:00Z</cp:lastPrinted>
  <dcterms:created xsi:type="dcterms:W3CDTF">2023-04-26T23:24:00Z</dcterms:created>
  <dcterms:modified xsi:type="dcterms:W3CDTF">2023-04-28T19:17:00Z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724900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