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F26C64" w:rsidP="002A1D6A">
      <w:pPr>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A1D6A">
      <w:pPr>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Pr="00F26C64" w:rsidRDefault="00F26C64" w:rsidP="002A1D6A">
      <w:pPr>
        <w:jc w:val="center"/>
        <w:rPr>
          <w:rFonts w:ascii="Arial Rounded MT Bold" w:hAnsi="Arial Rounded MT Bold"/>
          <w:color w:val="FF6600"/>
          <w:sz w:val="36"/>
          <w:szCs w:val="36"/>
        </w:rPr>
        <w:sectPr w:rsidR="002A1D6A" w:rsidRPr="00F26C64" w:rsidSect="002C4E3D">
          <w:footerReference w:type="default" r:id="rId8"/>
          <w:pgSz w:w="12240" w:h="15840"/>
          <w:pgMar w:top="720" w:right="720" w:bottom="720" w:left="720" w:header="720" w:footer="720" w:gutter="0"/>
          <w:cols w:num="2" w:space="144" w:equalWidth="0">
            <w:col w:w="3600" w:space="144"/>
            <w:col w:w="7056"/>
          </w:cols>
          <w:docGrid w:linePitch="360"/>
        </w:sectPr>
      </w:pPr>
      <w:r w:rsidRPr="00F26C64">
        <w:rPr>
          <w:rFonts w:ascii="Arial Rounded MT Bold" w:hAnsi="Arial Rounded MT Bold"/>
          <w:color w:val="FF6600"/>
          <w:sz w:val="36"/>
          <w:szCs w:val="36"/>
        </w:rPr>
        <w:t>Disability Awareness and Health Fair</w:t>
      </w:r>
    </w:p>
    <w:p w:rsidR="002A1D6A" w:rsidRDefault="002A1D6A" w:rsidP="00F26C64">
      <w:pPr>
        <w:spacing w:after="0"/>
        <w:rPr>
          <w:rFonts w:ascii="Arial Rounded MT Bold" w:hAnsi="Arial Rounded MT Bold"/>
          <w:b/>
        </w:rPr>
      </w:pPr>
      <w:r w:rsidRPr="002B121E">
        <w:rPr>
          <w:rFonts w:ascii="Arial Rounded MT Bold" w:hAnsi="Arial Rounded MT Bold"/>
          <w:b/>
        </w:rPr>
        <w:t>Primary Subject:</w:t>
      </w:r>
      <w:r w:rsidR="00F26C64" w:rsidRPr="00F26C64">
        <w:rPr>
          <w:rFonts w:ascii="Book Antiqua" w:hAnsi="Book Antiqua"/>
        </w:rPr>
        <w:t xml:space="preserve"> </w:t>
      </w:r>
      <w:r w:rsidR="00F26C64">
        <w:rPr>
          <w:rFonts w:ascii="Book Antiqua" w:hAnsi="Book Antiqua"/>
        </w:rPr>
        <w:t xml:space="preserve">Reading &amp; </w:t>
      </w:r>
      <w:r w:rsidR="00F26C64" w:rsidRPr="00676EEE">
        <w:rPr>
          <w:rFonts w:ascii="Book Antiqua" w:hAnsi="Book Antiqua"/>
        </w:rPr>
        <w:t>Language Arts</w:t>
      </w:r>
    </w:p>
    <w:p w:rsidR="002A1D6A" w:rsidRDefault="002A1D6A" w:rsidP="00F26C64">
      <w:pPr>
        <w:spacing w:after="0"/>
        <w:rPr>
          <w:rFonts w:ascii="Book Antiqua" w:hAnsi="Book Antiqua"/>
        </w:rPr>
        <w:sectPr w:rsidR="002A1D6A" w:rsidSect="002C4E3D">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F26C64">
        <w:rPr>
          <w:rFonts w:ascii="Book Antiqua" w:hAnsi="Book Antiqua"/>
        </w:rPr>
        <w:t>6</w:t>
      </w:r>
      <w:r w:rsidR="00F26C64" w:rsidRPr="00F26C64">
        <w:rPr>
          <w:rFonts w:ascii="Book Antiqua" w:hAnsi="Book Antiqua"/>
          <w:vertAlign w:val="superscript"/>
        </w:rPr>
        <w:t>th</w:t>
      </w:r>
      <w:r w:rsidR="00F26C64">
        <w:rPr>
          <w:rFonts w:ascii="Book Antiqua" w:hAnsi="Book Antiqua"/>
        </w:rPr>
        <w:t xml:space="preserve"> </w:t>
      </w:r>
    </w:p>
    <w:p w:rsidR="002A1D6A" w:rsidRDefault="002A1D6A" w:rsidP="00F26C64">
      <w:pPr>
        <w:spacing w:line="240" w:lineRule="auto"/>
        <w:rPr>
          <w:rFonts w:ascii="Arial Rounded MT Bold" w:hAnsi="Arial Rounded MT Bold"/>
          <w:b/>
        </w:rPr>
        <w:sectPr w:rsidR="002A1D6A" w:rsidSect="002C4E3D">
          <w:type w:val="continuous"/>
          <w:pgSz w:w="12240" w:h="15840"/>
          <w:pgMar w:top="720" w:right="720" w:bottom="720" w:left="720" w:header="720" w:footer="720" w:gutter="0"/>
          <w:cols w:space="720"/>
          <w:docGrid w:linePitch="360"/>
        </w:sectPr>
      </w:pPr>
      <w:r>
        <w:rPr>
          <w:rFonts w:ascii="Book Antiqua" w:hAnsi="Book Antiqua"/>
        </w:rPr>
        <w:t xml:space="preserve"> </w:t>
      </w:r>
    </w:p>
    <w:p w:rsidR="002A1D6A" w:rsidRDefault="002A1D6A" w:rsidP="00F26C64">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r w:rsidR="00F26C64" w:rsidRPr="00F26C64">
        <w:rPr>
          <w:rFonts w:ascii="Book Antiqua" w:hAnsi="Book Antiqua"/>
        </w:rPr>
        <w:t xml:space="preserve"> </w:t>
      </w:r>
      <w:r w:rsidR="00F26C64">
        <w:rPr>
          <w:rFonts w:ascii="Book Antiqua" w:hAnsi="Book Antiqua"/>
        </w:rPr>
        <w:t>Visual Arts, Health &amp; Math</w:t>
      </w:r>
    </w:p>
    <w:p w:rsidR="002A1D6A" w:rsidRDefault="002A1D6A" w:rsidP="00F26C64">
      <w:pPr>
        <w:spacing w:after="0" w:line="240" w:lineRule="auto"/>
        <w:rPr>
          <w:rFonts w:ascii="Arial Rounded MT Bold" w:hAnsi="Arial Rounded MT Bold"/>
          <w:b/>
        </w:rPr>
      </w:pPr>
    </w:p>
    <w:p w:rsidR="002A1D6A" w:rsidRPr="00F26C64" w:rsidRDefault="002A1D6A" w:rsidP="00F26C64">
      <w:pPr>
        <w:spacing w:after="0" w:line="240" w:lineRule="auto"/>
        <w:rPr>
          <w:rFonts w:ascii="Arial Rounded MT Bold" w:hAnsi="Arial Rounded MT Bold"/>
        </w:rPr>
      </w:pPr>
      <w:r w:rsidRPr="002B121E">
        <w:rPr>
          <w:rFonts w:ascii="Arial Rounded MT Bold" w:hAnsi="Arial Rounded MT Bold"/>
          <w:b/>
        </w:rPr>
        <w:t>Unit Title:</w:t>
      </w:r>
      <w:r w:rsidR="00F26C64">
        <w:rPr>
          <w:rFonts w:ascii="Arial Rounded MT Bold" w:hAnsi="Arial Rounded MT Bold"/>
        </w:rPr>
        <w:t xml:space="preserve"> </w:t>
      </w:r>
      <w:r w:rsidR="00F26C64" w:rsidRPr="00F26C64">
        <w:rPr>
          <w:rFonts w:ascii="Book Antiqua" w:hAnsi="Book Antiqua"/>
        </w:rPr>
        <w:t>Disability Awareness and Health Fair</w:t>
      </w:r>
    </w:p>
    <w:p w:rsidR="002A1D6A" w:rsidRDefault="002A1D6A" w:rsidP="00F26C64">
      <w:pPr>
        <w:spacing w:after="0" w:line="240" w:lineRule="auto"/>
        <w:rPr>
          <w:rFonts w:ascii="Arial Rounded MT Bold" w:hAnsi="Arial Rounded MT Bold"/>
          <w:b/>
        </w:rPr>
      </w:pPr>
    </w:p>
    <w:p w:rsidR="002A1D6A" w:rsidRPr="00676EEE" w:rsidRDefault="002A1D6A" w:rsidP="00F26C64">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F26C64">
        <w:rPr>
          <w:rFonts w:ascii="Book Antiqua" w:hAnsi="Book Antiqua"/>
        </w:rPr>
        <w:t>Indirect and Advocacy</w:t>
      </w:r>
    </w:p>
    <w:p w:rsidR="002A1D6A" w:rsidRPr="002B121E" w:rsidRDefault="002A1D6A" w:rsidP="00F26C64">
      <w:pPr>
        <w:spacing w:after="0" w:line="240" w:lineRule="auto"/>
        <w:rPr>
          <w:rFonts w:ascii="Arial Rounded MT Bold" w:hAnsi="Arial Rounded MT Bold"/>
          <w:b/>
        </w:rPr>
      </w:pPr>
    </w:p>
    <w:p w:rsidR="002A1D6A" w:rsidRDefault="002A1D6A" w:rsidP="00F26C64">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F26C64" w:rsidRPr="00E00A4F">
        <w:rPr>
          <w:rFonts w:ascii="Book Antiqua" w:hAnsi="Book Antiqua"/>
        </w:rPr>
        <w:t xml:space="preserve">Childhood diseases and disabilities impact many middle school students. This unit is designed to introduce sixth grade students to a variety of diseases and disabilities that children may suffer from or encounter in their school population. The unit incorporates research, compositions both written and visual, analysis of civic duty and culture, and an analysis of computations and statistics. </w:t>
      </w:r>
      <w:r w:rsidR="00F26C64">
        <w:rPr>
          <w:rFonts w:ascii="Book Antiqua" w:hAnsi="Book Antiqua"/>
        </w:rPr>
        <w:t xml:space="preserve"> </w:t>
      </w:r>
      <w:r w:rsidR="00F26C64" w:rsidRPr="00E00A4F">
        <w:rPr>
          <w:rFonts w:ascii="Book Antiqua" w:hAnsi="Book Antiqua"/>
        </w:rPr>
        <w:t>The unit is designed to culminate in a student-run health fair.</w:t>
      </w:r>
    </w:p>
    <w:p w:rsidR="002A1D6A" w:rsidRDefault="002A1D6A" w:rsidP="00F26C64">
      <w:pPr>
        <w:spacing w:after="0" w:line="240" w:lineRule="auto"/>
        <w:rPr>
          <w:rFonts w:ascii="Arial Rounded MT Bold" w:hAnsi="Arial Rounded MT Bold"/>
          <w:b/>
        </w:rPr>
      </w:pPr>
    </w:p>
    <w:p w:rsidR="00F26C64" w:rsidRDefault="002A1D6A" w:rsidP="00F26C64">
      <w:pPr>
        <w:spacing w:after="0" w:line="240" w:lineRule="auto"/>
        <w:rPr>
          <w:rFonts w:ascii="Book Antiqua" w:eastAsia="Times New Roman" w:hAnsi="Book Antiqua" w:cs="Times New Roman"/>
          <w:sz w:val="24"/>
          <w:szCs w:val="24"/>
        </w:rPr>
      </w:pPr>
      <w:r w:rsidRPr="002B121E">
        <w:rPr>
          <w:rFonts w:ascii="Arial Rounded MT Bold" w:hAnsi="Arial Rounded MT Bold"/>
          <w:b/>
        </w:rPr>
        <w:t>Potential Service-Learning Action Experiences:</w:t>
      </w:r>
      <w:r w:rsidR="00F26C64" w:rsidRPr="00F26C64">
        <w:rPr>
          <w:rFonts w:ascii="Book Antiqua" w:eastAsia="Times New Roman" w:hAnsi="Book Antiqua" w:cs="Times New Roman"/>
          <w:sz w:val="24"/>
          <w:szCs w:val="24"/>
        </w:rPr>
        <w:t xml:space="preserve"> </w:t>
      </w:r>
    </w:p>
    <w:p w:rsidR="00F26C64" w:rsidRPr="00F26C64" w:rsidRDefault="00F26C64" w:rsidP="00F26C64">
      <w:pPr>
        <w:pStyle w:val="ListParagraph"/>
        <w:numPr>
          <w:ilvl w:val="0"/>
          <w:numId w:val="6"/>
        </w:numPr>
        <w:spacing w:after="0" w:line="240" w:lineRule="auto"/>
        <w:rPr>
          <w:rFonts w:ascii="Book Antiqua" w:eastAsia="Times New Roman" w:hAnsi="Book Antiqua" w:cs="Times New Roman"/>
          <w:sz w:val="24"/>
          <w:szCs w:val="24"/>
        </w:rPr>
      </w:pPr>
      <w:r w:rsidRPr="00F26C64">
        <w:rPr>
          <w:rFonts w:ascii="Book Antiqua" w:eastAsia="Times New Roman" w:hAnsi="Book Antiqua" w:cs="Times New Roman"/>
          <w:sz w:val="24"/>
          <w:szCs w:val="24"/>
        </w:rPr>
        <w:t xml:space="preserve">Hold a health fair for the school and community. </w:t>
      </w:r>
      <w:r w:rsidRPr="00F26C64">
        <w:rPr>
          <w:rFonts w:ascii="Book Antiqua" w:eastAsia="Times New Roman" w:hAnsi="Book Antiqua" w:cs="Times New Roman"/>
          <w:i/>
          <w:sz w:val="24"/>
          <w:szCs w:val="24"/>
        </w:rPr>
        <w:t>(direct, indirect, advocacy)</w:t>
      </w:r>
    </w:p>
    <w:p w:rsidR="00F26C64" w:rsidRPr="00F26C64" w:rsidRDefault="00F26C64" w:rsidP="00F26C64">
      <w:pPr>
        <w:pStyle w:val="ListParagraph"/>
        <w:numPr>
          <w:ilvl w:val="0"/>
          <w:numId w:val="6"/>
        </w:numPr>
        <w:spacing w:after="0" w:line="240" w:lineRule="auto"/>
        <w:rPr>
          <w:rFonts w:ascii="Book Antiqua" w:eastAsia="Times New Roman" w:hAnsi="Book Antiqua" w:cs="Times New Roman"/>
          <w:sz w:val="24"/>
          <w:szCs w:val="24"/>
        </w:rPr>
      </w:pPr>
      <w:r w:rsidRPr="00F26C64">
        <w:rPr>
          <w:rFonts w:ascii="Book Antiqua" w:eastAsia="Times New Roman" w:hAnsi="Book Antiqua" w:cs="Times New Roman"/>
          <w:sz w:val="24"/>
          <w:szCs w:val="24"/>
        </w:rPr>
        <w:t xml:space="preserve">Find any charity that fundraises for the benefit of children with a disease or disability.  Look to choose a charity that may directly impact a student in your school or community. </w:t>
      </w:r>
      <w:r w:rsidRPr="00F26C64">
        <w:rPr>
          <w:rFonts w:ascii="Book Antiqua" w:eastAsia="Times New Roman" w:hAnsi="Book Antiqua" w:cs="Times New Roman"/>
          <w:i/>
          <w:sz w:val="24"/>
          <w:szCs w:val="24"/>
        </w:rPr>
        <w:t>(indirect)</w:t>
      </w:r>
    </w:p>
    <w:p w:rsidR="00F26C64" w:rsidRPr="00E00A4F" w:rsidRDefault="00F26C64" w:rsidP="00F26C64">
      <w:pPr>
        <w:spacing w:after="0" w:line="240" w:lineRule="auto"/>
        <w:ind w:firstLine="720"/>
        <w:rPr>
          <w:rFonts w:ascii="Book Antiqua" w:hAnsi="Book Antiqua"/>
        </w:rPr>
      </w:pPr>
      <w:r w:rsidRPr="00E00A4F">
        <w:rPr>
          <w:rFonts w:ascii="Book Antiqua" w:hAnsi="Book Antiqua"/>
        </w:rPr>
        <w:t xml:space="preserve">Examples: </w:t>
      </w:r>
    </w:p>
    <w:p w:rsidR="00F26C64" w:rsidRDefault="00DA7EC7" w:rsidP="00014973">
      <w:pPr>
        <w:numPr>
          <w:ilvl w:val="1"/>
          <w:numId w:val="6"/>
        </w:numPr>
        <w:spacing w:after="0" w:line="240" w:lineRule="auto"/>
        <w:rPr>
          <w:rFonts w:ascii="Book Antiqua" w:hAnsi="Book Antiqua"/>
        </w:rPr>
      </w:pPr>
      <w:hyperlink r:id="rId9" w:history="1">
        <w:r w:rsidR="00F26C64" w:rsidRPr="00014973">
          <w:rPr>
            <w:rStyle w:val="Hyperlink"/>
            <w:rFonts w:ascii="Book Antiqua" w:hAnsi="Book Antiqua"/>
          </w:rPr>
          <w:t>Kids Helping Hopkins,</w:t>
        </w:r>
      </w:hyperlink>
      <w:r w:rsidR="00F26C64" w:rsidRPr="00E00A4F">
        <w:rPr>
          <w:rFonts w:ascii="Book Antiqua" w:hAnsi="Book Antiqua"/>
        </w:rPr>
        <w:t xml:space="preserve"> </w:t>
      </w:r>
      <w:hyperlink r:id="rId10" w:history="1">
        <w:r w:rsidR="00014973" w:rsidRPr="003C507E">
          <w:rPr>
            <w:rStyle w:val="Hyperlink"/>
            <w:rFonts w:ascii="Book Antiqua" w:hAnsi="Book Antiqua"/>
          </w:rPr>
          <w:t>(</w:t>
        </w:r>
      </w:hyperlink>
      <w:r w:rsidR="00014973" w:rsidRPr="00014973">
        <w:rPr>
          <w:rFonts w:ascii="Book Antiqua" w:hAnsi="Book Antiqua"/>
          <w:sz w:val="18"/>
          <w:szCs w:val="18"/>
        </w:rPr>
        <w:t>https://www.hopkinsmedicine.org/johns-hopkins-childrens-center/ways-to-give/kids-helping-hopkins/index.html</w:t>
      </w:r>
      <w:r w:rsidR="00014973">
        <w:rPr>
          <w:rFonts w:ascii="Book Antiqua" w:hAnsi="Book Antiqua"/>
        </w:rPr>
        <w:t>)</w:t>
      </w:r>
      <w:r w:rsidR="00F26C64">
        <w:rPr>
          <w:rFonts w:ascii="Book Antiqua" w:hAnsi="Book Antiqua"/>
        </w:rPr>
        <w:t xml:space="preserve"> </w:t>
      </w:r>
    </w:p>
    <w:p w:rsidR="00F26C64" w:rsidRPr="00E00A4F" w:rsidRDefault="00DA7EC7" w:rsidP="00014973">
      <w:pPr>
        <w:numPr>
          <w:ilvl w:val="1"/>
          <w:numId w:val="6"/>
        </w:numPr>
        <w:spacing w:after="0" w:line="240" w:lineRule="auto"/>
        <w:rPr>
          <w:rFonts w:ascii="Book Antiqua" w:hAnsi="Book Antiqua"/>
        </w:rPr>
      </w:pPr>
      <w:hyperlink r:id="rId11" w:history="1">
        <w:r w:rsidR="00F26C64" w:rsidRPr="00014973">
          <w:rPr>
            <w:rStyle w:val="Hyperlink"/>
            <w:rFonts w:ascii="Book Antiqua" w:hAnsi="Book Antiqua"/>
          </w:rPr>
          <w:t>Casey Cares</w:t>
        </w:r>
      </w:hyperlink>
      <w:r w:rsidR="00F26C64" w:rsidRPr="00E00A4F">
        <w:rPr>
          <w:rFonts w:ascii="Book Antiqua" w:hAnsi="Book Antiqua"/>
        </w:rPr>
        <w:t xml:space="preserve"> </w:t>
      </w:r>
      <w:hyperlink r:id="rId12" w:history="1">
        <w:r w:rsidR="00014973" w:rsidRPr="003C507E">
          <w:rPr>
            <w:rStyle w:val="Hyperlink"/>
            <w:rFonts w:ascii="Book Antiqua" w:hAnsi="Book Antiqua"/>
          </w:rPr>
          <w:t>(</w:t>
        </w:r>
      </w:hyperlink>
      <w:r w:rsidR="00014973" w:rsidRPr="00014973">
        <w:rPr>
          <w:rFonts w:ascii="Book Antiqua" w:hAnsi="Book Antiqua"/>
          <w:sz w:val="18"/>
          <w:szCs w:val="18"/>
          <w:u w:val="single"/>
        </w:rPr>
        <w:t>http://caseycares.org/)</w:t>
      </w:r>
    </w:p>
    <w:p w:rsidR="00F26C64" w:rsidRPr="00E00A4F" w:rsidRDefault="00DA7EC7" w:rsidP="00014973">
      <w:pPr>
        <w:numPr>
          <w:ilvl w:val="1"/>
          <w:numId w:val="6"/>
        </w:numPr>
        <w:spacing w:after="0" w:line="240" w:lineRule="auto"/>
        <w:rPr>
          <w:rFonts w:ascii="Book Antiqua" w:hAnsi="Book Antiqua"/>
        </w:rPr>
      </w:pPr>
      <w:hyperlink r:id="rId13" w:history="1">
        <w:r w:rsidR="00F26C64" w:rsidRPr="00014973">
          <w:rPr>
            <w:rStyle w:val="Hyperlink"/>
            <w:rFonts w:ascii="Book Antiqua" w:hAnsi="Book Antiqua"/>
          </w:rPr>
          <w:t>Susan Komen Breast Cancer Foundation</w:t>
        </w:r>
      </w:hyperlink>
      <w:r w:rsidR="00F26C64">
        <w:rPr>
          <w:rFonts w:ascii="Book Antiqua" w:hAnsi="Book Antiqua"/>
        </w:rPr>
        <w:t>,</w:t>
      </w:r>
      <w:r w:rsidR="00F26C64" w:rsidRPr="00E00A4F">
        <w:rPr>
          <w:rFonts w:ascii="Book Antiqua" w:hAnsi="Book Antiqua"/>
        </w:rPr>
        <w:t xml:space="preserve"> </w:t>
      </w:r>
      <w:r w:rsidR="00014973">
        <w:rPr>
          <w:rFonts w:ascii="Book Antiqua" w:hAnsi="Book Antiqua"/>
        </w:rPr>
        <w:t>(</w:t>
      </w:r>
      <w:r w:rsidR="00014973" w:rsidRPr="00014973">
        <w:rPr>
          <w:rFonts w:ascii="Book Antiqua" w:hAnsi="Book Antiqua"/>
          <w:sz w:val="18"/>
          <w:szCs w:val="18"/>
          <w:u w:val="single"/>
        </w:rPr>
        <w:t>https://ww5.komen.org/)</w:t>
      </w:r>
    </w:p>
    <w:p w:rsidR="00F26C64" w:rsidRPr="00F26C64" w:rsidRDefault="00DA7EC7" w:rsidP="00014973">
      <w:pPr>
        <w:pStyle w:val="ListParagraph"/>
        <w:numPr>
          <w:ilvl w:val="1"/>
          <w:numId w:val="6"/>
        </w:numPr>
        <w:spacing w:after="0" w:line="240" w:lineRule="auto"/>
        <w:rPr>
          <w:rFonts w:ascii="Book Antiqua" w:eastAsia="Times New Roman" w:hAnsi="Book Antiqua" w:cs="Times New Roman"/>
          <w:sz w:val="24"/>
          <w:szCs w:val="24"/>
        </w:rPr>
      </w:pPr>
      <w:hyperlink r:id="rId14" w:history="1">
        <w:r w:rsidR="00F26C64" w:rsidRPr="00014973">
          <w:rPr>
            <w:rStyle w:val="Hyperlink"/>
            <w:rFonts w:ascii="Book Antiqua" w:hAnsi="Book Antiqua"/>
          </w:rPr>
          <w:t>Pathfinders for Autism</w:t>
        </w:r>
      </w:hyperlink>
      <w:r w:rsidR="00F26C64">
        <w:rPr>
          <w:rFonts w:ascii="Book Antiqua" w:hAnsi="Book Antiqua"/>
        </w:rPr>
        <w:t>,</w:t>
      </w:r>
      <w:r w:rsidR="00F26C64" w:rsidRPr="00E00A4F">
        <w:rPr>
          <w:rFonts w:ascii="Book Antiqua" w:hAnsi="Book Antiqua"/>
        </w:rPr>
        <w:t xml:space="preserve"> </w:t>
      </w:r>
      <w:hyperlink r:id="rId15" w:history="1">
        <w:r w:rsidR="00014973" w:rsidRPr="003C507E">
          <w:rPr>
            <w:rStyle w:val="Hyperlink"/>
            <w:rFonts w:ascii="Book Antiqua" w:hAnsi="Book Antiqua"/>
          </w:rPr>
          <w:t>(</w:t>
        </w:r>
      </w:hyperlink>
      <w:r w:rsidR="00014973" w:rsidRPr="00014973">
        <w:rPr>
          <w:rFonts w:ascii="Book Antiqua" w:hAnsi="Book Antiqua"/>
          <w:sz w:val="18"/>
          <w:szCs w:val="18"/>
          <w:u w:val="single"/>
        </w:rPr>
        <w:t>https://www.pathfindersforautism.org/)</w:t>
      </w:r>
    </w:p>
    <w:p w:rsidR="002A1D6A" w:rsidRPr="002B121E" w:rsidRDefault="002A1D6A" w:rsidP="00F26C64">
      <w:pPr>
        <w:spacing w:after="0" w:line="240" w:lineRule="auto"/>
        <w:rPr>
          <w:rFonts w:ascii="Arial Rounded MT Bold" w:hAnsi="Arial Rounded MT Bold"/>
          <w:b/>
        </w:rPr>
      </w:pPr>
    </w:p>
    <w:p w:rsid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F26C64">
        <w:rPr>
          <w:rFonts w:ascii="Arial Rounded MT Bold" w:eastAsia="Times New Roman" w:hAnsi="Arial Rounded MT Bold" w:cs="Times New Roman"/>
          <w:b/>
          <w:sz w:val="24"/>
          <w:szCs w:val="24"/>
        </w:rPr>
        <w:t xml:space="preserve">Maryland </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F26C64">
        <w:rPr>
          <w:rFonts w:ascii="Arial Rounded MT Bold" w:eastAsia="Times New Roman" w:hAnsi="Arial Rounded MT Bold" w:cs="Times New Roman"/>
          <w:b/>
          <w:sz w:val="24"/>
          <w:szCs w:val="24"/>
        </w:rPr>
        <w:t>Standards Met</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F26C64">
        <w:rPr>
          <w:rFonts w:ascii="Arial" w:eastAsia="Times New Roman" w:hAnsi="Arial" w:cs="Arial"/>
          <w:b/>
          <w:sz w:val="20"/>
          <w:szCs w:val="20"/>
          <w:u w:val="single"/>
        </w:rPr>
        <w:t xml:space="preserve">Reading and Language Arts: </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r w:rsidRPr="00F26C64">
        <w:rPr>
          <w:rFonts w:ascii="Arial" w:eastAsia="Times New Roman" w:hAnsi="Arial" w:cs="Arial"/>
          <w:b/>
          <w:sz w:val="20"/>
          <w:szCs w:val="20"/>
        </w:rPr>
        <w:t>Grade 6 Reading: Informational Text</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CCSS.ELA-LITERACY.RI.6.2  Determine a central idea of a text and how it is conveyed through particular details; provide a summary of the text distinct from personal opinions or judgments.</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014973"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CCSS.ELA-LITERACY.RI.6.6  Determine an author’s point of view or purpose in a text and explain how it is conveyed in the text.</w:t>
      </w:r>
    </w:p>
    <w:p w:rsidR="00014973" w:rsidRDefault="00014973"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r w:rsidRPr="00F26C64">
        <w:rPr>
          <w:rFonts w:ascii="Arial" w:eastAsia="Times New Roman" w:hAnsi="Arial" w:cs="Arial"/>
          <w:b/>
          <w:sz w:val="20"/>
          <w:szCs w:val="20"/>
        </w:rPr>
        <w:t>Grade 6 Writing</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 xml:space="preserve">CCSS.ELA-LITERACY W.6.4 </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Produce clear and coherent writing in which the development, organization, and style are appropriate to task, purpose, and audience. (Grade-specific expectations for writing types are defined in standards 1-3 above.)</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 xml:space="preserve">CCSS.ELA-LITERACY W.6.5 </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With some guidance and support from peers and adults, develop and strengthen writing as needed by planning, revising, editing, rewriting, or trying a new approach. (Editing for conventions should demonstrate command of Language standards 1-3 up to and including grade 6 here.)</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CCSS.ELA-LITERACY W.6.7</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F26C64">
        <w:rPr>
          <w:rFonts w:ascii="Arial" w:eastAsia="Times New Roman" w:hAnsi="Arial" w:cs="Arial"/>
          <w:sz w:val="20"/>
          <w:szCs w:val="20"/>
        </w:rPr>
        <w:t>Conduct short research projects to answer a question, drawing on several sources and refocusing the inquiry when appropriate.</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p>
    <w:p w:rsidR="00F26C64" w:rsidRDefault="00CC144D"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r>
        <w:rPr>
          <w:rFonts w:ascii="Arial" w:eastAsia="Times New Roman" w:hAnsi="Arial" w:cs="Arial"/>
          <w:b/>
          <w:sz w:val="20"/>
          <w:szCs w:val="20"/>
        </w:rPr>
        <w:t>Additional M</w:t>
      </w:r>
      <w:r w:rsidR="00F26C64" w:rsidRPr="00F26C64">
        <w:rPr>
          <w:rFonts w:ascii="Arial" w:eastAsia="Times New Roman" w:hAnsi="Arial" w:cs="Arial"/>
          <w:b/>
          <w:sz w:val="20"/>
          <w:szCs w:val="20"/>
        </w:rPr>
        <w:t>S</w:t>
      </w:r>
      <w:r>
        <w:rPr>
          <w:rFonts w:ascii="Arial" w:eastAsia="Times New Roman" w:hAnsi="Arial" w:cs="Arial"/>
          <w:b/>
          <w:sz w:val="20"/>
          <w:szCs w:val="20"/>
        </w:rPr>
        <w:t>M</w:t>
      </w:r>
      <w:r w:rsidR="00F26C64" w:rsidRPr="00F26C64">
        <w:rPr>
          <w:rFonts w:ascii="Arial" w:eastAsia="Times New Roman" w:hAnsi="Arial" w:cs="Arial"/>
          <w:b/>
          <w:sz w:val="20"/>
          <w:szCs w:val="20"/>
        </w:rPr>
        <w:t xml:space="preserve"> follow.</w:t>
      </w:r>
    </w:p>
    <w:p w:rsidR="00F26C64" w:rsidRPr="00F26C64" w:rsidRDefault="00F26C64" w:rsidP="00F26C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Times New Roman" w:eastAsia="Times New Roman" w:hAnsi="Times New Roman" w:cs="Times New Roman"/>
          <w:sz w:val="20"/>
          <w:szCs w:val="20"/>
        </w:rPr>
      </w:pPr>
    </w:p>
    <w:p w:rsidR="00CD3E69" w:rsidRPr="00CD3E69" w:rsidRDefault="00014973" w:rsidP="00CD3E69">
      <w:r>
        <w:br w:type="page"/>
      </w:r>
    </w:p>
    <w:p w:rsidR="00F26C64" w:rsidRPr="00F26C64" w:rsidRDefault="00DA7EC7" w:rsidP="008E791C">
      <w:pPr>
        <w:numPr>
          <w:ilvl w:val="0"/>
          <w:numId w:val="8"/>
        </w:numPr>
        <w:spacing w:after="0" w:line="240" w:lineRule="auto"/>
        <w:rPr>
          <w:rFonts w:ascii="Book Antiqua" w:eastAsia="Times New Roman" w:hAnsi="Book Antiqua" w:cs="Times New Roman"/>
          <w:sz w:val="24"/>
          <w:szCs w:val="24"/>
        </w:rPr>
      </w:pPr>
      <w:hyperlink r:id="rId16" w:history="1">
        <w:r w:rsidR="00F26C64" w:rsidRPr="008E791C">
          <w:rPr>
            <w:rStyle w:val="Hyperlink"/>
            <w:rFonts w:ascii="Book Antiqua" w:eastAsia="Times New Roman" w:hAnsi="Book Antiqua" w:cs="Times New Roman"/>
            <w:sz w:val="24"/>
            <w:szCs w:val="24"/>
          </w:rPr>
          <w:t>Children’s Cancer Foundation Bowl-a-thon</w:t>
        </w:r>
      </w:hyperlink>
      <w:r w:rsidR="008E791C">
        <w:rPr>
          <w:rFonts w:ascii="Book Antiqua" w:eastAsia="Times New Roman" w:hAnsi="Book Antiqua" w:cs="Times New Roman"/>
          <w:sz w:val="24"/>
          <w:szCs w:val="24"/>
        </w:rPr>
        <w:t xml:space="preserve"> (</w:t>
      </w:r>
      <w:r w:rsidR="008E791C" w:rsidRPr="008E791C">
        <w:rPr>
          <w:rFonts w:ascii="Book Antiqua" w:eastAsia="Times New Roman" w:hAnsi="Book Antiqua" w:cs="Times New Roman"/>
          <w:sz w:val="18"/>
          <w:szCs w:val="18"/>
          <w:u w:val="single"/>
        </w:rPr>
        <w:t>https://childrenscancerfoundation.org/</w:t>
      </w:r>
      <w:r w:rsidR="008E791C">
        <w:rPr>
          <w:rFonts w:ascii="Book Antiqua" w:eastAsia="Times New Roman" w:hAnsi="Book Antiqua" w:cs="Times New Roman"/>
          <w:sz w:val="24"/>
          <w:szCs w:val="24"/>
          <w:u w:val="single"/>
        </w:rPr>
        <w:t>)</w:t>
      </w:r>
    </w:p>
    <w:p w:rsidR="00CD3E69" w:rsidRPr="00CD3E69" w:rsidRDefault="00DA7EC7" w:rsidP="00CD3E69">
      <w:pPr>
        <w:pStyle w:val="ListParagraph"/>
        <w:numPr>
          <w:ilvl w:val="0"/>
          <w:numId w:val="8"/>
        </w:numPr>
        <w:spacing w:after="0" w:line="240" w:lineRule="auto"/>
        <w:rPr>
          <w:rFonts w:ascii="Book Antiqua" w:eastAsia="Times New Roman" w:hAnsi="Book Antiqua" w:cs="Times New Roman"/>
          <w:sz w:val="24"/>
          <w:szCs w:val="24"/>
        </w:rPr>
      </w:pPr>
      <w:hyperlink r:id="rId17" w:history="1">
        <w:r w:rsidR="00CD3E69" w:rsidRPr="00CD3E69">
          <w:rPr>
            <w:rStyle w:val="Hyperlink"/>
            <w:rFonts w:ascii="Book Antiqua" w:hAnsi="Book Antiqua"/>
          </w:rPr>
          <w:t>American Diabetes Association</w:t>
        </w:r>
      </w:hyperlink>
      <w:r w:rsidR="00CD3E69">
        <w:rPr>
          <w:rFonts w:ascii="Book Antiqua" w:hAnsi="Book Antiqua"/>
        </w:rPr>
        <w:t xml:space="preserve"> (</w:t>
      </w:r>
      <w:r w:rsidR="00CD3E69" w:rsidRPr="00CD3E69">
        <w:rPr>
          <w:rFonts w:ascii="Book Antiqua" w:hAnsi="Book Antiqua"/>
          <w:u w:val="single"/>
        </w:rPr>
        <w:t>https://www.diabetes.org/</w:t>
      </w:r>
      <w:r w:rsidR="00CD3E69">
        <w:rPr>
          <w:rFonts w:ascii="Book Antiqua" w:hAnsi="Book Antiqua"/>
          <w:u w:val="single"/>
        </w:rPr>
        <w:t>)</w:t>
      </w:r>
    </w:p>
    <w:p w:rsidR="008E791C" w:rsidRPr="008E791C" w:rsidRDefault="00DA7EC7" w:rsidP="008E791C">
      <w:pPr>
        <w:numPr>
          <w:ilvl w:val="0"/>
          <w:numId w:val="8"/>
        </w:numPr>
        <w:spacing w:after="0" w:line="240" w:lineRule="auto"/>
        <w:rPr>
          <w:rFonts w:ascii="Book Antiqua" w:eastAsia="Times New Roman" w:hAnsi="Book Antiqua" w:cs="Times New Roman"/>
          <w:sz w:val="24"/>
          <w:szCs w:val="24"/>
        </w:rPr>
      </w:pPr>
      <w:hyperlink r:id="rId18" w:history="1">
        <w:r w:rsidR="008E791C" w:rsidRPr="008E791C">
          <w:rPr>
            <w:rStyle w:val="Hyperlink"/>
            <w:rFonts w:ascii="Book Antiqua" w:eastAsia="Times New Roman" w:hAnsi="Book Antiqua" w:cs="Times New Roman"/>
            <w:sz w:val="24"/>
            <w:szCs w:val="24"/>
          </w:rPr>
          <w:t>American Red Cross</w:t>
        </w:r>
      </w:hyperlink>
      <w:r w:rsidR="008E791C" w:rsidRPr="008E791C">
        <w:rPr>
          <w:rFonts w:ascii="Book Antiqua" w:eastAsia="Times New Roman" w:hAnsi="Book Antiqua" w:cs="Times New Roman"/>
          <w:sz w:val="24"/>
          <w:szCs w:val="24"/>
        </w:rPr>
        <w:t xml:space="preserve"> (</w:t>
      </w:r>
      <w:r w:rsidR="008E791C" w:rsidRPr="008E791C">
        <w:rPr>
          <w:rFonts w:ascii="Book Antiqua" w:eastAsia="Times New Roman" w:hAnsi="Book Antiqua" w:cs="Times New Roman"/>
          <w:sz w:val="18"/>
          <w:szCs w:val="18"/>
          <w:u w:val="single"/>
        </w:rPr>
        <w:t>https://www.redcross.org/</w:t>
      </w:r>
      <w:r w:rsidR="008E791C" w:rsidRPr="008E791C">
        <w:rPr>
          <w:rFonts w:ascii="Book Antiqua" w:eastAsia="Times New Roman" w:hAnsi="Book Antiqua" w:cs="Times New Roman"/>
          <w:sz w:val="18"/>
          <w:szCs w:val="18"/>
        </w:rPr>
        <w:t>)</w:t>
      </w:r>
    </w:p>
    <w:p w:rsidR="00F26C64" w:rsidRPr="00F26C64" w:rsidRDefault="00DA7EC7" w:rsidP="008E791C">
      <w:pPr>
        <w:numPr>
          <w:ilvl w:val="0"/>
          <w:numId w:val="8"/>
        </w:numPr>
        <w:spacing w:after="0" w:line="240" w:lineRule="auto"/>
        <w:rPr>
          <w:rFonts w:ascii="Book Antiqua" w:eastAsia="Times New Roman" w:hAnsi="Book Antiqua" w:cs="Times New Roman"/>
          <w:sz w:val="24"/>
          <w:szCs w:val="24"/>
        </w:rPr>
      </w:pPr>
      <w:hyperlink r:id="rId19" w:history="1">
        <w:r w:rsidR="008E791C" w:rsidRPr="008E791C">
          <w:rPr>
            <w:rStyle w:val="Hyperlink"/>
            <w:rFonts w:ascii="Book Antiqua" w:eastAsia="Times New Roman" w:hAnsi="Book Antiqua" w:cs="Times New Roman"/>
            <w:sz w:val="24"/>
            <w:szCs w:val="24"/>
          </w:rPr>
          <w:t>National Kidney Foundation</w:t>
        </w:r>
      </w:hyperlink>
      <w:r w:rsidR="008E791C">
        <w:rPr>
          <w:rFonts w:ascii="Book Antiqua" w:eastAsia="Times New Roman" w:hAnsi="Book Antiqua" w:cs="Times New Roman"/>
          <w:sz w:val="24"/>
          <w:szCs w:val="24"/>
        </w:rPr>
        <w:t xml:space="preserve"> (</w:t>
      </w:r>
      <w:r w:rsidR="008E791C" w:rsidRPr="008E791C">
        <w:rPr>
          <w:rFonts w:ascii="Book Antiqua" w:eastAsia="Times New Roman" w:hAnsi="Book Antiqua" w:cs="Times New Roman"/>
          <w:sz w:val="18"/>
          <w:szCs w:val="18"/>
          <w:u w:val="single"/>
        </w:rPr>
        <w:t>https://www.kidney.org/)</w:t>
      </w:r>
    </w:p>
    <w:p w:rsidR="00CD3E69" w:rsidRDefault="00DA7EC7" w:rsidP="00891AA6">
      <w:pPr>
        <w:numPr>
          <w:ilvl w:val="0"/>
          <w:numId w:val="8"/>
        </w:numPr>
        <w:spacing w:after="0" w:line="240" w:lineRule="auto"/>
        <w:rPr>
          <w:rFonts w:ascii="Book Antiqua" w:eastAsia="Times New Roman" w:hAnsi="Book Antiqua" w:cs="Times New Roman"/>
          <w:sz w:val="24"/>
          <w:szCs w:val="24"/>
        </w:rPr>
      </w:pPr>
      <w:hyperlink r:id="rId20" w:history="1">
        <w:r w:rsidR="00CD3E69" w:rsidRPr="00891AA6">
          <w:rPr>
            <w:rStyle w:val="Hyperlink"/>
            <w:rFonts w:ascii="Book Antiqua" w:eastAsia="Times New Roman" w:hAnsi="Book Antiqua" w:cs="Times New Roman"/>
            <w:sz w:val="24"/>
            <w:szCs w:val="24"/>
          </w:rPr>
          <w:t>Cool Kids Campaign</w:t>
        </w:r>
      </w:hyperlink>
      <w:r w:rsidR="00CD3E69">
        <w:rPr>
          <w:rFonts w:ascii="Book Antiqua" w:eastAsia="Times New Roman" w:hAnsi="Book Antiqua" w:cs="Times New Roman"/>
          <w:sz w:val="24"/>
          <w:szCs w:val="24"/>
        </w:rPr>
        <w:t xml:space="preserve"> (</w:t>
      </w:r>
      <w:r w:rsidR="00891AA6" w:rsidRPr="00891AA6">
        <w:rPr>
          <w:rFonts w:ascii="Book Antiqua" w:eastAsia="Times New Roman" w:hAnsi="Book Antiqua" w:cs="Times New Roman"/>
          <w:sz w:val="18"/>
          <w:szCs w:val="18"/>
        </w:rPr>
        <w:t>https://www.coolkidscampaign.org/)</w:t>
      </w:r>
    </w:p>
    <w:p w:rsidR="00F26C64" w:rsidRPr="00F26C64" w:rsidRDefault="00DA7EC7" w:rsidP="008E791C">
      <w:pPr>
        <w:numPr>
          <w:ilvl w:val="0"/>
          <w:numId w:val="8"/>
        </w:numPr>
        <w:spacing w:after="0" w:line="240" w:lineRule="auto"/>
        <w:rPr>
          <w:rFonts w:ascii="Book Antiqua" w:eastAsia="Times New Roman" w:hAnsi="Book Antiqua" w:cs="Times New Roman"/>
          <w:sz w:val="24"/>
          <w:szCs w:val="24"/>
        </w:rPr>
      </w:pPr>
      <w:hyperlink r:id="rId21" w:history="1">
        <w:r w:rsidR="00F26C64" w:rsidRPr="008E791C">
          <w:rPr>
            <w:rStyle w:val="Hyperlink"/>
            <w:rFonts w:ascii="Book Antiqua" w:eastAsia="Times New Roman" w:hAnsi="Book Antiqua" w:cs="Times New Roman"/>
            <w:sz w:val="24"/>
            <w:szCs w:val="24"/>
          </w:rPr>
          <w:t>ARC of Baltimore</w:t>
        </w:r>
      </w:hyperlink>
      <w:r w:rsidR="008E791C">
        <w:rPr>
          <w:rFonts w:ascii="Book Antiqua" w:eastAsia="Times New Roman" w:hAnsi="Book Antiqua" w:cs="Times New Roman"/>
          <w:sz w:val="24"/>
          <w:szCs w:val="24"/>
        </w:rPr>
        <w:t xml:space="preserve"> (</w:t>
      </w:r>
      <w:r w:rsidR="008E791C" w:rsidRPr="008E791C">
        <w:rPr>
          <w:rFonts w:ascii="Book Antiqua" w:eastAsia="Times New Roman" w:hAnsi="Book Antiqua" w:cs="Times New Roman"/>
          <w:sz w:val="18"/>
          <w:szCs w:val="18"/>
        </w:rPr>
        <w:t>https://www.thearcbaltimore.org/)</w:t>
      </w:r>
      <w:r w:rsidR="00F26C64" w:rsidRPr="00F26C64">
        <w:rPr>
          <w:rFonts w:ascii="Book Antiqua" w:eastAsia="Times New Roman" w:hAnsi="Book Antiqua" w:cs="Times New Roman"/>
          <w:sz w:val="24"/>
          <w:szCs w:val="24"/>
        </w:rPr>
        <w:t xml:space="preserve"> </w:t>
      </w:r>
    </w:p>
    <w:p w:rsidR="00F26C64" w:rsidRPr="00F26C64" w:rsidRDefault="00DA7EC7" w:rsidP="008E791C">
      <w:pPr>
        <w:numPr>
          <w:ilvl w:val="0"/>
          <w:numId w:val="8"/>
        </w:numPr>
        <w:spacing w:after="0" w:line="240" w:lineRule="auto"/>
        <w:rPr>
          <w:rFonts w:ascii="Book Antiqua" w:eastAsia="Times New Roman" w:hAnsi="Book Antiqua" w:cs="Times New Roman"/>
          <w:sz w:val="24"/>
          <w:szCs w:val="24"/>
        </w:rPr>
      </w:pPr>
      <w:hyperlink r:id="rId22" w:history="1">
        <w:r w:rsidR="00F26C64" w:rsidRPr="008E791C">
          <w:rPr>
            <w:rStyle w:val="Hyperlink"/>
            <w:rFonts w:ascii="Book Antiqua" w:eastAsia="Times New Roman" w:hAnsi="Book Antiqua" w:cs="Times New Roman"/>
            <w:sz w:val="24"/>
            <w:szCs w:val="24"/>
          </w:rPr>
          <w:t xml:space="preserve">Arthritis Foundation </w:t>
        </w:r>
      </w:hyperlink>
      <w:r w:rsidR="00F26C64" w:rsidRPr="00F26C64">
        <w:rPr>
          <w:rFonts w:ascii="Book Antiqua" w:eastAsia="Times New Roman" w:hAnsi="Book Antiqua" w:cs="Times New Roman"/>
          <w:sz w:val="24"/>
          <w:szCs w:val="24"/>
        </w:rPr>
        <w:t xml:space="preserve"> </w:t>
      </w:r>
      <w:r w:rsidR="008E791C">
        <w:rPr>
          <w:rFonts w:ascii="Book Antiqua" w:eastAsia="Times New Roman" w:hAnsi="Book Antiqua" w:cs="Times New Roman"/>
          <w:sz w:val="24"/>
          <w:szCs w:val="24"/>
        </w:rPr>
        <w:t>(</w:t>
      </w:r>
      <w:r w:rsidR="008E791C" w:rsidRPr="008E791C">
        <w:rPr>
          <w:rFonts w:ascii="Book Antiqua" w:eastAsia="Times New Roman" w:hAnsi="Book Antiqua" w:cs="Times New Roman"/>
          <w:sz w:val="18"/>
          <w:szCs w:val="18"/>
          <w:u w:val="single"/>
        </w:rPr>
        <w:t>https://www.arthritis.org/)</w:t>
      </w:r>
      <w:r w:rsidR="00F26C64" w:rsidRPr="00F26C64">
        <w:rPr>
          <w:rFonts w:ascii="Book Antiqua" w:eastAsia="Times New Roman" w:hAnsi="Book Antiqua" w:cs="Times New Roman"/>
          <w:sz w:val="24"/>
          <w:szCs w:val="24"/>
        </w:rPr>
        <w:t xml:space="preserve"> </w:t>
      </w:r>
    </w:p>
    <w:p w:rsidR="00014973" w:rsidRPr="00014973" w:rsidRDefault="00DA7EC7" w:rsidP="008E791C">
      <w:pPr>
        <w:numPr>
          <w:ilvl w:val="0"/>
          <w:numId w:val="8"/>
        </w:numPr>
        <w:spacing w:after="0" w:line="240" w:lineRule="auto"/>
        <w:rPr>
          <w:rFonts w:ascii="Arial Rounded MT Bold" w:hAnsi="Arial Rounded MT Bold"/>
          <w:b/>
        </w:rPr>
      </w:pPr>
      <w:hyperlink r:id="rId23" w:history="1">
        <w:r w:rsidR="00F26C64" w:rsidRPr="008E791C">
          <w:rPr>
            <w:rStyle w:val="Hyperlink"/>
            <w:rFonts w:ascii="Book Antiqua" w:eastAsia="Times New Roman" w:hAnsi="Book Antiqua" w:cs="Times New Roman"/>
            <w:sz w:val="24"/>
            <w:szCs w:val="24"/>
          </w:rPr>
          <w:t>United States Fund for UNICEF</w:t>
        </w:r>
      </w:hyperlink>
      <w:r w:rsidR="008E791C">
        <w:rPr>
          <w:rFonts w:ascii="Book Antiqua" w:eastAsia="Times New Roman" w:hAnsi="Book Antiqua" w:cs="Times New Roman"/>
          <w:sz w:val="24"/>
          <w:szCs w:val="24"/>
        </w:rPr>
        <w:t xml:space="preserve"> (</w:t>
      </w:r>
      <w:r w:rsidR="008E791C" w:rsidRPr="008E791C">
        <w:rPr>
          <w:rFonts w:ascii="Book Antiqua" w:eastAsia="Times New Roman" w:hAnsi="Book Antiqua" w:cs="Times New Roman"/>
          <w:sz w:val="18"/>
          <w:szCs w:val="18"/>
        </w:rPr>
        <w:t>https://www.unicefusa.org/)</w:t>
      </w:r>
    </w:p>
    <w:p w:rsidR="00014973" w:rsidRDefault="00014973" w:rsidP="00014973">
      <w:pPr>
        <w:spacing w:after="0" w:line="240" w:lineRule="auto"/>
        <w:ind w:left="720"/>
        <w:rPr>
          <w:rFonts w:ascii="Arial Rounded MT Bold" w:hAnsi="Arial Rounded MT Bold"/>
          <w:b/>
        </w:rPr>
      </w:pPr>
    </w:p>
    <w:p w:rsidR="006320E0" w:rsidRPr="006320E0"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hAnsi="Arial Rounded MT Bold"/>
          <w:b/>
        </w:rPr>
      </w:pPr>
    </w:p>
    <w:p w:rsidR="008E791C" w:rsidRPr="008E791C" w:rsidRDefault="008E791C" w:rsidP="008E791C">
      <w:pPr>
        <w:pBdr>
          <w:top w:val="single" w:sz="18" w:space="1" w:color="auto"/>
          <w:left w:val="single" w:sz="18" w:space="4" w:color="auto"/>
          <w:bottom w:val="single" w:sz="18" w:space="1" w:color="auto"/>
          <w:right w:val="single" w:sz="18" w:space="4" w:color="auto"/>
        </w:pBdr>
        <w:shd w:val="clear" w:color="auto" w:fill="F7CAAC" w:themeFill="accent2" w:themeFillTint="66"/>
        <w:jc w:val="center"/>
        <w:rPr>
          <w:rFonts w:ascii="Arial Rounded MT Bold" w:hAnsi="Arial Rounded MT Bold"/>
          <w:b/>
        </w:rPr>
      </w:pPr>
      <w:r w:rsidRPr="008E791C">
        <w:rPr>
          <w:rFonts w:ascii="Arial Rounded MT Bold" w:hAnsi="Arial Rounded MT Bold"/>
          <w:b/>
        </w:rPr>
        <w:t>Additional Maryland Standards Met</w:t>
      </w:r>
    </w:p>
    <w:p w:rsidR="006320E0" w:rsidRPr="005B457B"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rPr>
      </w:pPr>
      <w:r w:rsidRPr="005B457B">
        <w:rPr>
          <w:rFonts w:ascii="Arial" w:hAnsi="Arial" w:cs="Arial"/>
          <w:b/>
          <w:sz w:val="20"/>
          <w:szCs w:val="20"/>
          <w:u w:val="single"/>
        </w:rPr>
        <w:t>Reading and Language Arts Continued:</w:t>
      </w:r>
    </w:p>
    <w:p w:rsidR="006320E0" w:rsidRPr="005B457B"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rPr>
      </w:pPr>
      <w:r w:rsidRPr="005B457B">
        <w:rPr>
          <w:rFonts w:ascii="Arial" w:hAnsi="Arial" w:cs="Arial"/>
          <w:b/>
          <w:sz w:val="20"/>
          <w:szCs w:val="20"/>
        </w:rPr>
        <w:t>Grade 6 Language</w:t>
      </w:r>
    </w:p>
    <w:p w:rsidR="006320E0" w:rsidRPr="005B457B"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szCs w:val="20"/>
        </w:rPr>
      </w:pPr>
      <w:r w:rsidRPr="005B457B">
        <w:rPr>
          <w:rFonts w:ascii="Arial" w:hAnsi="Arial" w:cs="Arial"/>
          <w:sz w:val="20"/>
          <w:szCs w:val="20"/>
        </w:rPr>
        <w:t>CCSS.ELA-LITERACY.L.6.4</w:t>
      </w:r>
    </w:p>
    <w:p w:rsidR="006320E0" w:rsidRPr="005B457B"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szCs w:val="20"/>
        </w:rPr>
      </w:pPr>
      <w:r w:rsidRPr="005B457B">
        <w:rPr>
          <w:rFonts w:ascii="Arial" w:hAnsi="Arial" w:cs="Arial"/>
          <w:sz w:val="20"/>
          <w:szCs w:val="20"/>
        </w:rPr>
        <w:t>Determine or clarify the meaning of unknown and multiple-meaning words and phrases based on grade 6 reading and content, choosing flexibly from a range of strategies.</w:t>
      </w:r>
    </w:p>
    <w:p w:rsidR="006320E0" w:rsidRPr="005B457B"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szCs w:val="20"/>
        </w:rPr>
      </w:pPr>
      <w:r w:rsidRPr="005B457B">
        <w:rPr>
          <w:rFonts w:ascii="Arial" w:hAnsi="Arial" w:cs="Arial"/>
          <w:sz w:val="20"/>
          <w:szCs w:val="20"/>
        </w:rPr>
        <w:t>CCSS.ELA-LITERACY.L.6.6</w:t>
      </w:r>
    </w:p>
    <w:p w:rsidR="006320E0"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szCs w:val="20"/>
        </w:rPr>
      </w:pPr>
      <w:r w:rsidRPr="005B457B">
        <w:rPr>
          <w:rFonts w:ascii="Arial" w:hAnsi="Arial" w:cs="Arial"/>
          <w:sz w:val="20"/>
          <w:szCs w:val="20"/>
        </w:rPr>
        <w:t xml:space="preserve">Acquire and use accurately grade-appropriate general academic and domain-specific words and phrases; gather vocabulary knowledge when considering a word or phrase important </w:t>
      </w:r>
      <w:r>
        <w:rPr>
          <w:rFonts w:ascii="Arial" w:hAnsi="Arial" w:cs="Arial"/>
          <w:sz w:val="20"/>
          <w:szCs w:val="20"/>
        </w:rPr>
        <w:t>to comprehension or expression.</w:t>
      </w:r>
    </w:p>
    <w:p w:rsidR="00891AA6" w:rsidRPr="005B457B" w:rsidRDefault="00891AA6"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szCs w:val="20"/>
        </w:rPr>
      </w:pPr>
    </w:p>
    <w:p w:rsidR="00891AA6" w:rsidRDefault="00891AA6" w:rsidP="008E791C">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u w:val="single"/>
        </w:rPr>
      </w:pPr>
    </w:p>
    <w:p w:rsidR="008E791C" w:rsidRDefault="006320E0" w:rsidP="008E791C">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u w:val="single"/>
        </w:rPr>
      </w:pPr>
      <w:r w:rsidRPr="005B457B">
        <w:rPr>
          <w:rFonts w:ascii="Arial" w:hAnsi="Arial" w:cs="Arial"/>
          <w:b/>
          <w:sz w:val="20"/>
          <w:szCs w:val="20"/>
          <w:u w:val="single"/>
        </w:rPr>
        <w:t>Social Studies</w:t>
      </w:r>
    </w:p>
    <w:p w:rsidR="006320E0" w:rsidRPr="008E791C" w:rsidRDefault="006320E0" w:rsidP="008E791C">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szCs w:val="20"/>
        </w:rPr>
      </w:pPr>
      <w:r w:rsidRPr="008E791C">
        <w:rPr>
          <w:rFonts w:ascii="Arial" w:hAnsi="Arial"/>
          <w:b/>
          <w:sz w:val="20"/>
          <w:szCs w:val="20"/>
        </w:rPr>
        <w:t>D4.6.6-8</w:t>
      </w:r>
      <w:r w:rsidRPr="005B457B">
        <w:rPr>
          <w:rFonts w:ascii="Arial" w:hAnsi="Arial"/>
          <w:b/>
        </w:rPr>
        <w:t xml:space="preserve"> </w:t>
      </w:r>
      <w:r w:rsidRPr="008E791C">
        <w:rPr>
          <w:rFonts w:ascii="Arial" w:hAnsi="Arial" w:cs="Arial"/>
          <w:sz w:val="20"/>
          <w:szCs w:val="20"/>
        </w:rPr>
        <w:t xml:space="preserve">Draw on multiple disciplinary lenses to analyze how a specific problem can manifest itself at local, regional, and global levels over time, identifying its characteristics and causes, and the challenges and opportunities faced by those trying to address the problem. </w:t>
      </w:r>
    </w:p>
    <w:p w:rsidR="006320E0" w:rsidRDefault="006320E0" w:rsidP="006320E0">
      <w:pPr>
        <w:pStyle w:val="CommentText"/>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eastAsiaTheme="minorHAnsi" w:hAnsi="Arial" w:cs="Arial"/>
        </w:rPr>
      </w:pPr>
      <w:r w:rsidRPr="005B457B">
        <w:rPr>
          <w:rFonts w:ascii="Arial" w:hAnsi="Arial"/>
          <w:b/>
        </w:rPr>
        <w:t xml:space="preserve">D4.7.6-8 </w:t>
      </w:r>
      <w:r w:rsidRPr="008E791C">
        <w:rPr>
          <w:rFonts w:ascii="Arial" w:eastAsiaTheme="minorHAnsi" w:hAnsi="Arial" w:cs="Arial"/>
        </w:rPr>
        <w:t>Assess their individual and collective capacities to take action to address local, regional, and global problems, taking into account a range of possible levers of power, strategies, and potential outcomes.</w:t>
      </w:r>
    </w:p>
    <w:p w:rsidR="008E791C" w:rsidRPr="008E791C" w:rsidRDefault="008E791C" w:rsidP="006320E0">
      <w:pPr>
        <w:pStyle w:val="CommentText"/>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eastAsiaTheme="minorHAnsi" w:hAnsi="Arial" w:cs="Arial"/>
        </w:rPr>
      </w:pPr>
    </w:p>
    <w:p w:rsidR="006320E0" w:rsidRPr="00891AA6" w:rsidRDefault="006320E0" w:rsidP="00891AA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szCs w:val="20"/>
        </w:rPr>
      </w:pPr>
      <w:r w:rsidRPr="005B457B">
        <w:rPr>
          <w:rFonts w:ascii="Arial" w:hAnsi="Arial"/>
          <w:b/>
          <w:sz w:val="20"/>
          <w:szCs w:val="20"/>
        </w:rPr>
        <w:t xml:space="preserve">D4.8.6-8 </w:t>
      </w:r>
      <w:r w:rsidRPr="008E791C">
        <w:rPr>
          <w:rFonts w:ascii="Arial" w:hAnsi="Arial" w:cs="Arial"/>
          <w:sz w:val="20"/>
          <w:szCs w:val="20"/>
        </w:rPr>
        <w:t>Apply a range of deliberative and democratic procedures to make decisions and take action in the classrooms and schools, and in out-of-school civic contexts.</w:t>
      </w:r>
    </w:p>
    <w:p w:rsidR="006320E0" w:rsidRPr="00121015"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u w:val="single"/>
        </w:rPr>
      </w:pPr>
      <w:r w:rsidRPr="00121015">
        <w:rPr>
          <w:rFonts w:ascii="Arial" w:hAnsi="Arial" w:cs="Arial"/>
          <w:b/>
          <w:sz w:val="20"/>
          <w:szCs w:val="20"/>
          <w:u w:val="single"/>
        </w:rPr>
        <w:t>Health:</w:t>
      </w:r>
    </w:p>
    <w:p w:rsidR="006320E0" w:rsidRPr="006320E0"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rPr>
      </w:pPr>
      <w:r w:rsidRPr="00121015">
        <w:rPr>
          <w:rFonts w:ascii="Arial" w:hAnsi="Arial" w:cs="Arial"/>
          <w:sz w:val="20"/>
        </w:rPr>
        <w:t>3.</w:t>
      </w:r>
      <w:r>
        <w:rPr>
          <w:rFonts w:ascii="Arial" w:hAnsi="Arial" w:cs="Arial"/>
          <w:sz w:val="20"/>
        </w:rPr>
        <w:t>B</w:t>
      </w:r>
      <w:r w:rsidRPr="00121015">
        <w:rPr>
          <w:rFonts w:ascii="Arial" w:hAnsi="Arial" w:cs="Arial"/>
          <w:sz w:val="20"/>
        </w:rPr>
        <w:t xml:space="preserve">.1. </w:t>
      </w:r>
      <w:r>
        <w:rPr>
          <w:rFonts w:ascii="Arial" w:hAnsi="Arial" w:cs="Arial"/>
          <w:sz w:val="20"/>
        </w:rPr>
        <w:t xml:space="preserve">Locate resources in the </w:t>
      </w:r>
      <w:r w:rsidRPr="00121015">
        <w:rPr>
          <w:rFonts w:ascii="Arial" w:hAnsi="Arial" w:cs="Arial"/>
          <w:sz w:val="20"/>
        </w:rPr>
        <w:t>community that provide valid health information concerning consu</w:t>
      </w:r>
      <w:r>
        <w:rPr>
          <w:rFonts w:ascii="Arial" w:hAnsi="Arial" w:cs="Arial"/>
          <w:sz w:val="20"/>
        </w:rPr>
        <w:t>mer health issues and services.</w:t>
      </w:r>
    </w:p>
    <w:p w:rsidR="006320E0" w:rsidRPr="00121015"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u w:val="single"/>
        </w:rPr>
      </w:pPr>
      <w:r w:rsidRPr="00121015">
        <w:rPr>
          <w:rFonts w:ascii="Arial" w:hAnsi="Arial" w:cs="Arial"/>
          <w:b/>
          <w:sz w:val="20"/>
          <w:szCs w:val="20"/>
          <w:u w:val="single"/>
        </w:rPr>
        <w:t>Math:</w:t>
      </w:r>
    </w:p>
    <w:p w:rsidR="006320E0" w:rsidRPr="006320E0"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rPr>
      </w:pPr>
      <w:r w:rsidRPr="00736176">
        <w:rPr>
          <w:rFonts w:ascii="Arial" w:hAnsi="Arial" w:cs="Arial"/>
          <w:sz w:val="20"/>
        </w:rPr>
        <w:t>4.MD.4.B Represent and Interpret data.</w:t>
      </w:r>
    </w:p>
    <w:p w:rsidR="006320E0" w:rsidRPr="00121015"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u w:val="single"/>
        </w:rPr>
      </w:pPr>
      <w:r w:rsidRPr="00121015">
        <w:rPr>
          <w:rFonts w:ascii="Arial" w:hAnsi="Arial" w:cs="Arial"/>
          <w:b/>
          <w:sz w:val="20"/>
          <w:szCs w:val="20"/>
          <w:u w:val="single"/>
        </w:rPr>
        <w:t>Visual Arts:</w:t>
      </w:r>
    </w:p>
    <w:p w:rsidR="006320E0" w:rsidRPr="00121015"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rPr>
      </w:pPr>
      <w:r w:rsidRPr="00121015">
        <w:rPr>
          <w:rFonts w:ascii="Arial" w:hAnsi="Arial" w:cs="Arial"/>
          <w:sz w:val="20"/>
        </w:rPr>
        <w:t>1.3.b Use selected design concepts to organize the elements of art and principals of design to convey ideas, thoughts, and feelings.</w:t>
      </w:r>
    </w:p>
    <w:p w:rsidR="006320E0" w:rsidRPr="00121015"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rPr>
      </w:pPr>
      <w:r w:rsidRPr="00121015">
        <w:rPr>
          <w:rFonts w:ascii="Arial" w:hAnsi="Arial" w:cs="Arial"/>
          <w:sz w:val="20"/>
        </w:rPr>
        <w:t>3.1.b Select and use a variety of tools, materials, processes, and techniques safely to solve specific visual problems.</w:t>
      </w:r>
    </w:p>
    <w:p w:rsidR="006320E0"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rPr>
      </w:pPr>
      <w:r w:rsidRPr="00121015">
        <w:rPr>
          <w:rFonts w:ascii="Arial" w:hAnsi="Arial" w:cs="Arial"/>
          <w:sz w:val="20"/>
        </w:rPr>
        <w:t>3.2.a Experiment with visual ideas and concepts by manipulating the elements of arts in visual compositions.</w:t>
      </w:r>
    </w:p>
    <w:p w:rsidR="006320E0" w:rsidRPr="00121015" w:rsidRDefault="006320E0" w:rsidP="006320E0">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20"/>
        </w:rPr>
      </w:pPr>
    </w:p>
    <w:p w:rsidR="006320E0" w:rsidRDefault="006320E0" w:rsidP="002A1D6A">
      <w:pPr>
        <w:rPr>
          <w:u w:val="single"/>
        </w:rPr>
        <w:sectPr w:rsidR="006320E0" w:rsidSect="002C4E3D">
          <w:type w:val="continuous"/>
          <w:pgSz w:w="12240" w:h="15840"/>
          <w:pgMar w:top="720" w:right="720" w:bottom="720" w:left="720" w:header="720" w:footer="720" w:gutter="0"/>
          <w:cols w:num="2" w:space="720"/>
          <w:docGrid w:linePitch="360"/>
        </w:sectPr>
      </w:pPr>
    </w:p>
    <w:p w:rsidR="002A1D6A" w:rsidRPr="00396E3E" w:rsidRDefault="002A1D6A" w:rsidP="002056D6">
      <w:pPr>
        <w:spacing w:after="0" w:line="240" w:lineRule="auto"/>
        <w:jc w:val="center"/>
        <w:rPr>
          <w:rFonts w:ascii="Book Antiqua" w:hAnsi="Book Antiqua"/>
        </w:rPr>
      </w:pPr>
      <w:r>
        <w:rPr>
          <w:rFonts w:ascii="Arial Rounded MT Bold" w:hAnsi="Arial Rounded MT Bold"/>
          <w:b/>
          <w:sz w:val="36"/>
          <w:szCs w:val="36"/>
        </w:rPr>
        <w:br w:type="page"/>
      </w:r>
      <w:r w:rsidRPr="002B121E">
        <w:rPr>
          <w:rFonts w:ascii="Arial Rounded MT Bold" w:hAnsi="Arial Rounded MT Bold"/>
          <w:b/>
          <w:sz w:val="36"/>
          <w:szCs w:val="36"/>
        </w:rPr>
        <w:lastRenderedPageBreak/>
        <w:t>Alignment with Maryland’s</w:t>
      </w:r>
    </w:p>
    <w:p w:rsidR="002A1D6A" w:rsidRDefault="002A1D6A" w:rsidP="002056D6">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F26C64" w:rsidRPr="00F26C64" w:rsidRDefault="00F26C64" w:rsidP="002056D6">
      <w:pPr>
        <w:spacing w:after="0" w:line="240" w:lineRule="auto"/>
        <w:jc w:val="center"/>
        <w:rPr>
          <w:rFonts w:ascii="Arial Rounded MT Bold" w:eastAsia="Times New Roman" w:hAnsi="Arial Rounded MT Bold" w:cs="Times New Roman"/>
          <w:color w:val="FF6600"/>
          <w:sz w:val="40"/>
          <w:szCs w:val="40"/>
        </w:rPr>
      </w:pPr>
      <w:r w:rsidRPr="00F26C64">
        <w:rPr>
          <w:rFonts w:ascii="Arial Rounded MT Bold" w:eastAsia="Times New Roman" w:hAnsi="Arial Rounded MT Bold" w:cs="Times New Roman"/>
          <w:color w:val="FF6600"/>
          <w:sz w:val="40"/>
          <w:szCs w:val="40"/>
        </w:rPr>
        <w:t>Disability Awareness/</w:t>
      </w:r>
      <w:r w:rsidR="002056D6">
        <w:rPr>
          <w:rFonts w:ascii="Arial Rounded MT Bold" w:eastAsia="Times New Roman" w:hAnsi="Arial Rounded MT Bold" w:cs="Times New Roman"/>
          <w:color w:val="FF6600"/>
          <w:sz w:val="40"/>
          <w:szCs w:val="40"/>
        </w:rPr>
        <w:t xml:space="preserve"> </w:t>
      </w:r>
      <w:r w:rsidRPr="00F26C64">
        <w:rPr>
          <w:rFonts w:ascii="Arial Rounded MT Bold" w:eastAsia="Times New Roman" w:hAnsi="Arial Rounded MT Bold" w:cs="Times New Roman"/>
          <w:color w:val="FF6600"/>
          <w:sz w:val="40"/>
          <w:szCs w:val="40"/>
        </w:rPr>
        <w:t>Health Fair</w:t>
      </w:r>
    </w:p>
    <w:p w:rsidR="002A1D6A" w:rsidRDefault="002A1D6A" w:rsidP="00F26C64">
      <w:pPr>
        <w:spacing w:after="0"/>
        <w:jc w:val="center"/>
        <w:rPr>
          <w:rFonts w:ascii="Book Antiqua" w:hAnsi="Book Antiqua"/>
          <w:b/>
          <w:i/>
          <w:color w:val="FF6600"/>
          <w:sz w:val="36"/>
          <w:szCs w:val="36"/>
        </w:rPr>
      </w:pPr>
      <w:r>
        <w:rPr>
          <w:rFonts w:ascii="Book Antiqua" w:hAnsi="Book Antiqua"/>
          <w:b/>
          <w:i/>
          <w:color w:val="FF6600"/>
          <w:sz w:val="36"/>
          <w:szCs w:val="36"/>
        </w:rPr>
        <w:tab/>
      </w:r>
      <w:r>
        <w:rPr>
          <w:noProof/>
        </w:rPr>
        <mc:AlternateContent>
          <mc:Choice Requires="wps">
            <w:drawing>
              <wp:inline distT="0" distB="0" distL="0" distR="0">
                <wp:extent cx="6381750"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C30F58"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5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" strokeweight="3pt">
                <w10:anchorlock/>
              </v:line>
            </w:pict>
          </mc:Fallback>
        </mc:AlternateContent>
      </w:r>
    </w:p>
    <w:p w:rsidR="002056D6" w:rsidRDefault="002056D6" w:rsidP="002056D6">
      <w:pPr>
        <w:pStyle w:val="ListParagraph"/>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056D6" w:rsidRPr="002056D6" w:rsidRDefault="002056D6" w:rsidP="002056D6">
      <w:pPr>
        <w:pStyle w:val="ListParagraph"/>
        <w:rPr>
          <w:rFonts w:ascii="Book Antiqua" w:hAnsi="Book Antiqua"/>
        </w:rPr>
      </w:pPr>
      <w:r w:rsidRPr="002056D6">
        <w:rPr>
          <w:rFonts w:ascii="Book Antiqua" w:hAnsi="Book Antiqua"/>
        </w:rPr>
        <w:t>Many schools have students with medical pro</w:t>
      </w:r>
      <w:r>
        <w:rPr>
          <w:rFonts w:ascii="Book Antiqua" w:hAnsi="Book Antiqua"/>
        </w:rPr>
        <w:t xml:space="preserve">blems or learning </w:t>
      </w:r>
      <w:r w:rsidR="00CC144D">
        <w:rPr>
          <w:rFonts w:ascii="Book Antiqua" w:hAnsi="Book Antiqua"/>
        </w:rPr>
        <w:t>disabilities.</w:t>
      </w:r>
      <w:r w:rsidR="00CC144D" w:rsidRPr="002056D6">
        <w:rPr>
          <w:rFonts w:ascii="Book Antiqua" w:hAnsi="Book Antiqua"/>
        </w:rPr>
        <w:t xml:space="preserve"> These</w:t>
      </w:r>
      <w:r w:rsidRPr="002056D6">
        <w:rPr>
          <w:rFonts w:ascii="Book Antiqua" w:hAnsi="Book Antiqua"/>
        </w:rPr>
        <w:t xml:space="preserve"> students often feel “different” because of these physical or mental challenges. This is an opportunity for everyone to learn and gain underst</w:t>
      </w:r>
      <w:r>
        <w:rPr>
          <w:rFonts w:ascii="Book Antiqua" w:hAnsi="Book Antiqua"/>
        </w:rPr>
        <w:t>anding about these differences.</w:t>
      </w:r>
      <w:r w:rsidRPr="002056D6">
        <w:rPr>
          <w:rFonts w:ascii="Book Antiqua" w:hAnsi="Book Antiqua"/>
        </w:rPr>
        <w:t xml:space="preserve"> Students will complete tri-fold displays or PowerPoints, bookmarks for distribution at local public libraries, and create and participate in a school based health fair.</w:t>
      </w:r>
      <w:r>
        <w:rPr>
          <w:rFonts w:ascii="Book Antiqua" w:hAnsi="Book Antiqua"/>
        </w:rPr>
        <w:t xml:space="preserve"> </w:t>
      </w:r>
      <w:r w:rsidRPr="002056D6">
        <w:rPr>
          <w:rFonts w:ascii="Book Antiqua" w:hAnsi="Book Antiqua"/>
        </w:rPr>
        <w:t>Students might also raise money for an organization working to address disease or disability.</w:t>
      </w:r>
    </w:p>
    <w:p w:rsidR="002A1D6A" w:rsidRDefault="002A1D6A" w:rsidP="002A1D6A">
      <w:pPr>
        <w:pStyle w:val="ListParagraph"/>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2056D6" w:rsidRPr="002056D6" w:rsidRDefault="002056D6" w:rsidP="002056D6">
      <w:pPr>
        <w:pStyle w:val="ListParagraph"/>
        <w:rPr>
          <w:rFonts w:ascii="Book Antiqua" w:hAnsi="Book Antiqua"/>
        </w:rPr>
      </w:pPr>
      <w:r w:rsidRPr="002056D6">
        <w:rPr>
          <w:rFonts w:ascii="Book Antiqua" w:hAnsi="Book Antiqua"/>
        </w:rPr>
        <w:t>A variety of curriculum needs are met through student selected research that students will use to educate the school community (which includes students, parents, and residents of the local area) about various childhood diseases and disabilities.</w:t>
      </w:r>
    </w:p>
    <w:p w:rsidR="002A1D6A" w:rsidRPr="002A1D6A" w:rsidRDefault="002A1D6A" w:rsidP="002A1D6A">
      <w:pPr>
        <w:rPr>
          <w:rFonts w:ascii="Arial Rounded MT Bold" w:hAnsi="Arial Rounded MT Bold"/>
          <w:b/>
        </w:rPr>
        <w:sectPr w:rsidR="002A1D6A" w:rsidRPr="002A1D6A" w:rsidSect="002C4E3D">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891AA6" w:rsidRDefault="002056D6" w:rsidP="00891AA6">
      <w:pPr>
        <w:pStyle w:val="ListParagraph"/>
        <w:rPr>
          <w:rFonts w:ascii="Book Antiqua" w:hAnsi="Book Antiqua"/>
        </w:rPr>
      </w:pPr>
      <w:r w:rsidRPr="002056D6">
        <w:rPr>
          <w:rFonts w:ascii="Book Antiqua" w:hAnsi="Book Antiqua"/>
        </w:rPr>
        <w:t>Students will complete daily journals that detail their experiences researching, completing their tri-fold displays or PowerPoint presentations, and sharing their information at the health fair.</w:t>
      </w:r>
    </w:p>
    <w:p w:rsidR="00891AA6" w:rsidRPr="00891AA6" w:rsidRDefault="00891AA6" w:rsidP="00891AA6">
      <w:pPr>
        <w:pStyle w:val="ListParagraph"/>
        <w:rPr>
          <w:rFonts w:ascii="Book Antiqua" w:hAnsi="Book Antiqua"/>
          <w:b/>
        </w:rPr>
      </w:pPr>
    </w:p>
    <w:p w:rsidR="002A1D6A" w:rsidRPr="00891AA6" w:rsidRDefault="002A1D6A" w:rsidP="00891AA6">
      <w:pPr>
        <w:pStyle w:val="ListParagraph"/>
        <w:numPr>
          <w:ilvl w:val="0"/>
          <w:numId w:val="1"/>
        </w:numPr>
        <w:rPr>
          <w:rFonts w:ascii="Book Antiqua" w:hAnsi="Book Antiqua"/>
        </w:rPr>
      </w:pPr>
      <w:r w:rsidRPr="00891AA6">
        <w:rPr>
          <w:rFonts w:ascii="Arial Rounded MT Bold" w:hAnsi="Arial Rounded MT Bold"/>
          <w:b/>
        </w:rPr>
        <w:t>Develop student responsibility (Students have opportunities to make decisions about the service-learning project.)</w:t>
      </w:r>
    </w:p>
    <w:p w:rsidR="002056D6" w:rsidRPr="002056D6" w:rsidRDefault="002056D6" w:rsidP="002056D6">
      <w:pPr>
        <w:pStyle w:val="ListParagraph"/>
        <w:rPr>
          <w:rFonts w:ascii="Book Antiqua" w:hAnsi="Book Antiqua"/>
          <w:b/>
        </w:rPr>
      </w:pPr>
      <w:r w:rsidRPr="002056D6">
        <w:rPr>
          <w:rFonts w:ascii="Book Antiqua" w:hAnsi="Book Antiqua"/>
        </w:rPr>
        <w:t>Students are responsible for choosing their research topic, completing their project, completing an entry for the writing contest, setting up and designing the health fair, and inviting participants to the health fair.</w:t>
      </w:r>
    </w:p>
    <w:p w:rsidR="002056D6" w:rsidRPr="002056D6" w:rsidRDefault="002056D6" w:rsidP="002056D6">
      <w:pPr>
        <w:pStyle w:val="ListParagraph"/>
        <w:rPr>
          <w:rFonts w:ascii="Book Antiqua" w:hAnsi="Book Antiqua"/>
          <w:b/>
        </w:rPr>
      </w:pPr>
    </w:p>
    <w:p w:rsidR="002056D6" w:rsidRPr="002056D6" w:rsidRDefault="002056D6" w:rsidP="002056D6">
      <w:pPr>
        <w:pStyle w:val="ListParagraph"/>
        <w:numPr>
          <w:ilvl w:val="0"/>
          <w:numId w:val="1"/>
        </w:numPr>
        <w:ind w:left="0" w:firstLine="0"/>
        <w:rPr>
          <w:rFonts w:ascii="Book Antiqua" w:hAnsi="Book Antiqua"/>
          <w:b/>
        </w:rPr>
      </w:pPr>
      <w:r w:rsidRPr="002056D6">
        <w:rPr>
          <w:rFonts w:ascii="Arial Rounded MT Bold" w:hAnsi="Arial Rounded MT Bold"/>
          <w:b/>
        </w:rPr>
        <w:t>Establish community partnerships</w:t>
      </w:r>
    </w:p>
    <w:p w:rsidR="002056D6" w:rsidRPr="002056D6" w:rsidRDefault="002056D6" w:rsidP="002056D6">
      <w:pPr>
        <w:pStyle w:val="ListParagraph"/>
        <w:rPr>
          <w:rFonts w:ascii="Book Antiqua" w:hAnsi="Book Antiqua"/>
        </w:rPr>
      </w:pPr>
      <w:r w:rsidRPr="002056D6">
        <w:rPr>
          <w:rFonts w:ascii="Book Antiqua" w:hAnsi="Book Antiqua"/>
        </w:rPr>
        <w:t>Students will involve parents, special educators, and local health professionals such as doctors, dentists, chiropractors and emergency medical technicians to have booths at the health fair.  They will also partner with local community based organizations to be featured at the fair.</w:t>
      </w:r>
    </w:p>
    <w:p w:rsidR="002A1D6A" w:rsidRDefault="002A1D6A" w:rsidP="002A1D6A">
      <w:pPr>
        <w:rPr>
          <w:rFonts w:ascii="Arial Rounded MT Bold" w:hAnsi="Arial Rounded MT Bold"/>
          <w:b/>
        </w:rPr>
      </w:pPr>
    </w:p>
    <w:p w:rsidR="002C4E3D" w:rsidRDefault="002C4E3D" w:rsidP="002A1D6A">
      <w:pPr>
        <w:rPr>
          <w:rFonts w:ascii="Arial Rounded MT Bold" w:hAnsi="Arial Rounded MT Bold"/>
          <w:b/>
        </w:rPr>
      </w:pPr>
    </w:p>
    <w:p w:rsidR="002A1D6A" w:rsidRPr="002A1D6A" w:rsidRDefault="002A1D6A" w:rsidP="002A1D6A">
      <w:pPr>
        <w:rPr>
          <w:rFonts w:ascii="Arial Rounded MT Bold" w:hAnsi="Arial Rounded MT Bold"/>
          <w:b/>
        </w:rPr>
      </w:pPr>
    </w:p>
    <w:p w:rsidR="002A1D6A" w:rsidRDefault="002056D6" w:rsidP="002A1D6A">
      <w:pPr>
        <w:pStyle w:val="ListParagraph"/>
        <w:rPr>
          <w:rFonts w:ascii="Arial Rounded MT Bold" w:hAnsi="Arial Rounded MT Bold"/>
          <w:b/>
        </w:rPr>
      </w:pPr>
      <w:r w:rsidRPr="00457BE3">
        <w:rPr>
          <w:rFonts w:ascii="Book Antiqua" w:hAnsi="Book Antiqua"/>
          <w:noProof/>
        </w:rPr>
        <w:drawing>
          <wp:inline distT="0" distB="0" distL="0" distR="0" wp14:anchorId="50C81F93" wp14:editId="28703AB9">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Default="002A1D6A" w:rsidP="002056D6">
      <w:pPr>
        <w:pStyle w:val="ListParagraph"/>
        <w:rPr>
          <w:rFonts w:ascii="Arial Rounded MT Bold" w:hAnsi="Arial Rounded MT Bold"/>
          <w:b/>
        </w:rPr>
        <w:sectPr w:rsidR="002A1D6A" w:rsidSect="002C4E3D">
          <w:type w:val="continuous"/>
          <w:pgSz w:w="12240" w:h="15840"/>
          <w:pgMar w:top="720" w:right="720" w:bottom="720" w:left="720" w:header="720" w:footer="720" w:gutter="0"/>
          <w:cols w:num="2" w:space="144" w:equalWidth="0">
            <w:col w:w="7200" w:space="144"/>
            <w:col w:w="3456"/>
          </w:cols>
          <w:docGrid w:linePitch="360"/>
        </w:sect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2056D6" w:rsidRPr="002056D6" w:rsidRDefault="002056D6" w:rsidP="002056D6">
      <w:pPr>
        <w:pStyle w:val="ListParagraph"/>
        <w:rPr>
          <w:rFonts w:ascii="Book Antiqua" w:hAnsi="Book Antiqua"/>
        </w:rPr>
      </w:pPr>
      <w:r w:rsidRPr="002056D6">
        <w:rPr>
          <w:rFonts w:ascii="Book Antiqua" w:hAnsi="Book Antiqua"/>
        </w:rPr>
        <w:t>Students will view the “Learn and Serve” video as an opening activity. This video explains service-learning and shows the impact student</w:t>
      </w:r>
      <w:r>
        <w:rPr>
          <w:rFonts w:ascii="Book Antiqua" w:hAnsi="Book Antiqua"/>
        </w:rPr>
        <w:t xml:space="preserve">s can make on their community. </w:t>
      </w:r>
      <w:r w:rsidRPr="002056D6">
        <w:rPr>
          <w:rFonts w:ascii="Book Antiqua" w:hAnsi="Book Antiqua"/>
        </w:rPr>
        <w:t>This entire unit would be about 6-8 months in length. Planning and scheduling would be started at the beginning of the year.  Students would have time to work on their projects and tri-folds for the days after spring testing, and the actual health fair would be scheduled for the afternoon before spring break.</w:t>
      </w:r>
    </w:p>
    <w:p w:rsidR="00891AA6" w:rsidRDefault="00891AA6">
      <w:pPr>
        <w:rPr>
          <w:rFonts w:ascii="Arial Rounded MT Bold" w:hAnsi="Arial Rounded MT Bold"/>
          <w:b/>
        </w:rPr>
      </w:pPr>
      <w:r>
        <w:rPr>
          <w:rFonts w:ascii="Arial Rounded MT Bold" w:hAnsi="Arial Rounded MT Bold"/>
          <w:b/>
        </w:rPr>
        <w:br w:type="page"/>
      </w:r>
    </w:p>
    <w:p w:rsidR="002A1D6A" w:rsidRDefault="002A1D6A" w:rsidP="002A1D6A">
      <w:pPr>
        <w:rPr>
          <w:rFonts w:ascii="Arial Rounded MT Bold" w:hAnsi="Arial Rounded MT Bold"/>
          <w:b/>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2C4E3D" w:rsidRDefault="002C4E3D" w:rsidP="002C4E3D">
      <w:pPr>
        <w:pStyle w:val="ListParagraph"/>
        <w:rPr>
          <w:rFonts w:ascii="Book Antiqua" w:hAnsi="Book Antiqua"/>
        </w:rPr>
      </w:pPr>
      <w:r w:rsidRPr="002C4E3D">
        <w:rPr>
          <w:rFonts w:ascii="Book Antiqua" w:hAnsi="Book Antiqua"/>
        </w:rPr>
        <w:t>This unit would meet the above listed Maryland Curriculum Standards</w:t>
      </w:r>
      <w:r>
        <w:rPr>
          <w:rFonts w:ascii="Book Antiqua" w:hAnsi="Book Antiqua"/>
        </w:rPr>
        <w:t>.</w:t>
      </w:r>
      <w:r w:rsidRPr="002C4E3D">
        <w:rPr>
          <w:rFonts w:ascii="Book Antiqua" w:hAnsi="Book Antiqua"/>
        </w:rPr>
        <w:t xml:space="preserve"> </w:t>
      </w:r>
      <w:r>
        <w:rPr>
          <w:rFonts w:ascii="Book Antiqua" w:hAnsi="Book Antiqua"/>
        </w:rPr>
        <w:t>S</w:t>
      </w:r>
      <w:r w:rsidRPr="002C4E3D">
        <w:rPr>
          <w:rFonts w:ascii="Book Antiqua" w:hAnsi="Book Antiqua"/>
        </w:rPr>
        <w:t>tudents will have the opportunity to utilize cross disciplinary knowledge and skills.  Students will have opportunities to use the school media center for print and internet sources. They will have the opportunity to interview various health professionals.</w:t>
      </w:r>
      <w:r>
        <w:rPr>
          <w:rFonts w:ascii="Book Antiqua" w:hAnsi="Book Antiqua"/>
        </w:rPr>
        <w:t xml:space="preserve"> </w:t>
      </w:r>
      <w:r w:rsidRPr="002C4E3D">
        <w:rPr>
          <w:rFonts w:ascii="Book Antiqua" w:hAnsi="Book Antiqua"/>
        </w:rPr>
        <w:t>Students will also explore concepts of service, service-learning, and citizenship.</w:t>
      </w:r>
    </w:p>
    <w:p w:rsidR="002C4E3D" w:rsidRDefault="002C4E3D" w:rsidP="002C4E3D">
      <w:pPr>
        <w:pStyle w:val="ListParagraph"/>
        <w:rPr>
          <w:rFonts w:ascii="Book Antiqua" w:hAnsi="Book Antiqua"/>
        </w:rPr>
      </w:pPr>
    </w:p>
    <w:p w:rsidR="002C4E3D" w:rsidRDefault="002C4E3D" w:rsidP="00891AA6">
      <w:pPr>
        <w:pStyle w:val="ListParagraph"/>
        <w:jc w:val="center"/>
        <w:rPr>
          <w:rFonts w:ascii="Arial Rounded MT Bold" w:eastAsia="Times New Roman" w:hAnsi="Arial Rounded MT Bold" w:cs="Times New Roman"/>
          <w:b/>
          <w:sz w:val="28"/>
          <w:szCs w:val="28"/>
        </w:rPr>
      </w:pPr>
      <w:r w:rsidRPr="00076305">
        <w:rPr>
          <w:rFonts w:ascii="Book Antiqua" w:hAnsi="Book Antiqua"/>
          <w:noProof/>
        </w:rPr>
        <w:drawing>
          <wp:inline distT="0" distB="0" distL="0" distR="0">
            <wp:extent cx="2423160" cy="2724912"/>
            <wp:effectExtent l="0" t="0" r="0" b="0"/>
            <wp:docPr id="9" name="Picture 9" descr="A boy in a wheelchair, holding a basketball, about to through it through the basketball hoop." titl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32057000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3160" cy="2724912"/>
                    </a:xfrm>
                    <a:prstGeom prst="rect">
                      <a:avLst/>
                    </a:prstGeom>
                    <a:noFill/>
                    <a:ln>
                      <a:noFill/>
                    </a:ln>
                  </pic:spPr>
                </pic:pic>
              </a:graphicData>
            </a:graphic>
          </wp:inline>
        </w:drawing>
      </w:r>
    </w:p>
    <w:p w:rsidR="00891AA6" w:rsidRDefault="00891AA6" w:rsidP="00891AA6">
      <w:pPr>
        <w:pStyle w:val="ListParagraph"/>
        <w:jc w:val="center"/>
        <w:rPr>
          <w:rFonts w:ascii="Arial Rounded MT Bold" w:eastAsia="Times New Roman" w:hAnsi="Arial Rounded MT Bold" w:cs="Times New Roman"/>
          <w:b/>
          <w:sz w:val="28"/>
          <w:szCs w:val="28"/>
        </w:rPr>
      </w:pPr>
    </w:p>
    <w:p w:rsidR="002C4E3D" w:rsidRPr="002C4E3D" w:rsidRDefault="002C4E3D" w:rsidP="002C4E3D">
      <w:pPr>
        <w:pBdr>
          <w:top w:val="single" w:sz="18" w:space="1" w:color="auto"/>
          <w:left w:val="single" w:sz="18" w:space="0" w:color="auto"/>
          <w:bottom w:val="single" w:sz="18" w:space="1" w:color="auto"/>
          <w:right w:val="single" w:sz="18" w:space="4" w:color="auto"/>
        </w:pBdr>
        <w:shd w:val="clear" w:color="auto" w:fill="FFE599" w:themeFill="accent4" w:themeFillTint="66"/>
        <w:jc w:val="center"/>
        <w:rPr>
          <w:rFonts w:ascii="Arial Rounded MT Bold" w:eastAsia="Times New Roman" w:hAnsi="Arial Rounded MT Bold" w:cs="Times New Roman"/>
          <w:b/>
          <w:sz w:val="28"/>
          <w:szCs w:val="28"/>
        </w:rPr>
      </w:pPr>
      <w:r w:rsidRPr="002C4E3D">
        <w:rPr>
          <w:rFonts w:ascii="Arial Rounded MT Bold" w:eastAsia="Times New Roman" w:hAnsi="Arial Rounded MT Bold" w:cs="Times New Roman"/>
          <w:b/>
          <w:sz w:val="28"/>
          <w:szCs w:val="28"/>
        </w:rPr>
        <w:t>Alternative Grade Level Applications</w:t>
      </w:r>
    </w:p>
    <w:p w:rsidR="002C4E3D" w:rsidRPr="002C4E3D" w:rsidRDefault="002C4E3D" w:rsidP="002C4E3D">
      <w:pPr>
        <w:pBdr>
          <w:top w:val="single" w:sz="18" w:space="1" w:color="auto"/>
          <w:left w:val="single" w:sz="18" w:space="0"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2C4E3D">
        <w:rPr>
          <w:rFonts w:ascii="Arial Rounded MT Bold" w:eastAsia="Times New Roman" w:hAnsi="Arial Rounded MT Bold" w:cs="Times New Roman"/>
          <w:b/>
          <w:noProof/>
          <w:sz w:val="28"/>
          <w:szCs w:val="28"/>
        </w:rPr>
        <w:drawing>
          <wp:inline distT="0" distB="0" distL="0" distR="0">
            <wp:extent cx="1152525" cy="419100"/>
            <wp:effectExtent l="0" t="0" r="9525" b="0"/>
            <wp:docPr id="11" name="Picture 11" descr="MCj03713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371374000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2C4E3D" w:rsidRPr="002C4E3D" w:rsidRDefault="002C4E3D" w:rsidP="002C4E3D">
      <w:pPr>
        <w:pBdr>
          <w:top w:val="single" w:sz="18" w:space="1" w:color="auto"/>
          <w:left w:val="single" w:sz="18" w:space="0" w:color="auto"/>
          <w:bottom w:val="single" w:sz="18" w:space="1" w:color="auto"/>
          <w:right w:val="single" w:sz="18" w:space="4" w:color="auto"/>
        </w:pBdr>
        <w:shd w:val="clear" w:color="auto" w:fill="FFE599" w:themeFill="accent4" w:themeFillTint="66"/>
        <w:spacing w:after="0" w:line="240" w:lineRule="auto"/>
        <w:rPr>
          <w:rFonts w:ascii="Book Antiqua" w:eastAsia="Times New Roman" w:hAnsi="Book Antiqua" w:cs="Times New Roman"/>
          <w:b/>
          <w:sz w:val="24"/>
          <w:szCs w:val="24"/>
        </w:rPr>
      </w:pPr>
    </w:p>
    <w:p w:rsidR="002C4E3D" w:rsidRDefault="002C4E3D" w:rsidP="002C4E3D">
      <w:pPr>
        <w:pBdr>
          <w:top w:val="single" w:sz="18" w:space="1" w:color="auto"/>
          <w:left w:val="single" w:sz="18" w:space="0" w:color="auto"/>
          <w:bottom w:val="single" w:sz="18" w:space="1" w:color="auto"/>
          <w:right w:val="single" w:sz="18" w:space="4" w:color="auto"/>
        </w:pBdr>
        <w:shd w:val="clear" w:color="auto" w:fill="FFE599" w:themeFill="accent4" w:themeFillTint="66"/>
        <w:spacing w:after="0" w:line="240" w:lineRule="auto"/>
        <w:jc w:val="center"/>
        <w:rPr>
          <w:rFonts w:ascii="Book Antiqua" w:eastAsia="Times New Roman" w:hAnsi="Book Antiqua" w:cs="Times New Roman"/>
          <w:b/>
          <w:sz w:val="24"/>
          <w:szCs w:val="24"/>
        </w:rPr>
      </w:pPr>
      <w:r w:rsidRPr="002C4E3D">
        <w:rPr>
          <w:rFonts w:ascii="Book Antiqua" w:eastAsia="Times New Roman" w:hAnsi="Book Antiqua" w:cs="Times New Roman"/>
          <w:b/>
          <w:sz w:val="24"/>
          <w:szCs w:val="24"/>
        </w:rPr>
        <w:t>8</w:t>
      </w:r>
      <w:r w:rsidRPr="002C4E3D">
        <w:rPr>
          <w:rFonts w:ascii="Book Antiqua" w:eastAsia="Times New Roman" w:hAnsi="Book Antiqua" w:cs="Times New Roman"/>
          <w:b/>
          <w:sz w:val="24"/>
          <w:szCs w:val="24"/>
          <w:vertAlign w:val="superscript"/>
        </w:rPr>
        <w:t>th</w:t>
      </w:r>
      <w:r w:rsidRPr="002C4E3D">
        <w:rPr>
          <w:rFonts w:ascii="Book Antiqua" w:eastAsia="Times New Roman" w:hAnsi="Book Antiqua" w:cs="Times New Roman"/>
          <w:b/>
          <w:sz w:val="24"/>
          <w:szCs w:val="24"/>
        </w:rPr>
        <w:t xml:space="preserve"> Grade Genetics Unit</w:t>
      </w:r>
    </w:p>
    <w:p w:rsidR="002C4E3D" w:rsidRPr="002C4E3D" w:rsidRDefault="002C4E3D" w:rsidP="002C4E3D">
      <w:pPr>
        <w:pBdr>
          <w:top w:val="single" w:sz="18" w:space="1" w:color="auto"/>
          <w:left w:val="single" w:sz="18" w:space="0" w:color="auto"/>
          <w:bottom w:val="single" w:sz="18" w:space="1" w:color="auto"/>
          <w:right w:val="single" w:sz="18" w:space="4" w:color="auto"/>
        </w:pBdr>
        <w:shd w:val="clear" w:color="auto" w:fill="FFE599" w:themeFill="accent4" w:themeFillTint="66"/>
        <w:spacing w:after="0" w:line="240" w:lineRule="auto"/>
        <w:jc w:val="center"/>
        <w:rPr>
          <w:rFonts w:ascii="Book Antiqua" w:eastAsia="Times New Roman" w:hAnsi="Book Antiqua" w:cs="Times New Roman"/>
          <w:b/>
          <w:sz w:val="24"/>
          <w:szCs w:val="24"/>
        </w:rPr>
      </w:pPr>
    </w:p>
    <w:p w:rsidR="002C4E3D" w:rsidRDefault="002C4E3D">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C4E3D">
      <w:pPr>
        <w:spacing w:after="0" w:line="240" w:lineRule="auto"/>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F26C64" w:rsidRDefault="00F26C64" w:rsidP="002C4E3D">
      <w:pPr>
        <w:spacing w:after="0" w:line="240" w:lineRule="auto"/>
        <w:jc w:val="center"/>
        <w:rPr>
          <w:rFonts w:ascii="Arial Rounded MT Bold" w:hAnsi="Arial Rounded MT Bold"/>
          <w:color w:val="FF6600"/>
          <w:sz w:val="40"/>
          <w:szCs w:val="40"/>
        </w:rPr>
      </w:pPr>
      <w:r w:rsidRPr="003A0909">
        <w:rPr>
          <w:rFonts w:ascii="Arial Rounded MT Bold" w:hAnsi="Arial Rounded MT Bold"/>
          <w:color w:val="FF6600"/>
          <w:sz w:val="40"/>
          <w:szCs w:val="40"/>
        </w:rPr>
        <w:t>Disability Awareness/</w:t>
      </w:r>
    </w:p>
    <w:p w:rsidR="00F26C64" w:rsidRPr="003A0909" w:rsidRDefault="00F26C64" w:rsidP="002C4E3D">
      <w:pPr>
        <w:spacing w:after="0" w:line="240" w:lineRule="auto"/>
        <w:jc w:val="center"/>
        <w:rPr>
          <w:rFonts w:ascii="Arial Rounded MT Bold" w:hAnsi="Arial Rounded MT Bold"/>
          <w:color w:val="FF6600"/>
          <w:sz w:val="40"/>
          <w:szCs w:val="40"/>
        </w:rPr>
      </w:pPr>
      <w:r w:rsidRPr="003A0909">
        <w:rPr>
          <w:rFonts w:ascii="Arial Rounded MT Bold" w:hAnsi="Arial Rounded MT Bold"/>
          <w:color w:val="FF6600"/>
          <w:sz w:val="40"/>
          <w:szCs w:val="40"/>
        </w:rPr>
        <w:t>Health Fair</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2C4E3D">
          <w:type w:val="continuous"/>
          <w:pgSz w:w="12240" w:h="15840"/>
          <w:pgMar w:top="720" w:right="720" w:bottom="720" w:left="720" w:header="720" w:footer="720" w:gutter="0"/>
          <w:cols w:space="720"/>
          <w:docGrid w:linePitch="360"/>
        </w:sectPr>
      </w:pPr>
    </w:p>
    <w:p w:rsidR="002C4E3D" w:rsidRDefault="002C4E3D" w:rsidP="002C4E3D">
      <w:pPr>
        <w:numPr>
          <w:ilvl w:val="0"/>
          <w:numId w:val="2"/>
        </w:numPr>
        <w:spacing w:after="0" w:line="240" w:lineRule="auto"/>
        <w:rPr>
          <w:rFonts w:ascii="Book Antiqua" w:hAnsi="Book Antiqua"/>
        </w:rPr>
      </w:pPr>
      <w:r>
        <w:rPr>
          <w:rFonts w:ascii="Book Antiqua" w:hAnsi="Book Antiqua"/>
        </w:rPr>
        <w:t xml:space="preserve">Introduce the service-learning project by discussing service-learning and citizenship with students and engaging in activities to explore those themes. A resource to support this topic can be found at </w:t>
      </w:r>
      <w:hyperlink r:id="rId27" w:history="1">
        <w:r w:rsidRPr="00C233AE">
          <w:rPr>
            <w:rStyle w:val="Hyperlink"/>
            <w:rFonts w:ascii="Book Antiqua" w:hAnsi="Book Antiqua"/>
            <w:i/>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2C4E3D" w:rsidRDefault="002C4E3D" w:rsidP="002C4E3D">
      <w:pPr>
        <w:spacing w:after="0" w:line="240" w:lineRule="auto"/>
        <w:ind w:left="720"/>
        <w:rPr>
          <w:rFonts w:ascii="Book Antiqua" w:eastAsia="Times New Roman" w:hAnsi="Book Antiqua" w:cs="Times New Roman"/>
          <w:sz w:val="24"/>
          <w:szCs w:val="24"/>
        </w:rPr>
      </w:pPr>
    </w:p>
    <w:p w:rsidR="002C4E3D" w:rsidRPr="002C4E3D" w:rsidRDefault="002C4E3D" w:rsidP="002C4E3D">
      <w:pPr>
        <w:numPr>
          <w:ilvl w:val="0"/>
          <w:numId w:val="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Health introduction to diseases/disabilities.</w:t>
      </w:r>
    </w:p>
    <w:p w:rsidR="002C4E3D" w:rsidRPr="002C4E3D" w:rsidRDefault="002C4E3D" w:rsidP="002C4E3D">
      <w:pPr>
        <w:spacing w:after="0" w:line="240" w:lineRule="auto"/>
        <w:rPr>
          <w:rFonts w:ascii="Book Antiqua" w:eastAsia="Times New Roman" w:hAnsi="Book Antiqua" w:cs="Times New Roman"/>
          <w:sz w:val="24"/>
          <w:szCs w:val="24"/>
        </w:rPr>
      </w:pPr>
    </w:p>
    <w:p w:rsidR="002C4E3D" w:rsidRPr="002C4E3D" w:rsidRDefault="002C4E3D" w:rsidP="002C4E3D">
      <w:pPr>
        <w:numPr>
          <w:ilvl w:val="0"/>
          <w:numId w:val="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Explanation of health fair – recommended at lunch, homeroom, or assembly.</w:t>
      </w:r>
    </w:p>
    <w:p w:rsidR="002C4E3D" w:rsidRPr="002C4E3D" w:rsidRDefault="002C4E3D" w:rsidP="002C4E3D">
      <w:pPr>
        <w:spacing w:after="0" w:line="240" w:lineRule="auto"/>
        <w:rPr>
          <w:rFonts w:ascii="Book Antiqua" w:eastAsia="Times New Roman" w:hAnsi="Book Antiqua" w:cs="Times New Roman"/>
          <w:sz w:val="24"/>
          <w:szCs w:val="24"/>
        </w:rPr>
      </w:pPr>
    </w:p>
    <w:p w:rsidR="002C4E3D" w:rsidRPr="002C4E3D" w:rsidRDefault="002C4E3D" w:rsidP="002C4E3D">
      <w:pPr>
        <w:numPr>
          <w:ilvl w:val="0"/>
          <w:numId w:val="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 xml:space="preserve">Plan health fair using the  </w:t>
      </w:r>
      <w:hyperlink r:id="rId28" w:history="1">
        <w:r w:rsidRPr="002C4E3D">
          <w:rPr>
            <w:rFonts w:ascii="Book Antiqua" w:eastAsia="Times New Roman" w:hAnsi="Book Antiqua" w:cs="Times New Roman"/>
            <w:color w:val="0000FF"/>
            <w:sz w:val="24"/>
            <w:szCs w:val="24"/>
            <w:u w:val="single"/>
          </w:rPr>
          <w:t>Health Fair Planning Guide</w:t>
        </w:r>
      </w:hyperlink>
    </w:p>
    <w:p w:rsidR="002C4E3D" w:rsidRPr="002C4E3D" w:rsidRDefault="00CC144D" w:rsidP="002C4E3D">
      <w:pPr>
        <w:spacing w:after="0" w:line="240" w:lineRule="auto"/>
        <w:ind w:left="720"/>
        <w:rPr>
          <w:rFonts w:ascii="Book Antiqua" w:eastAsia="Times New Roman" w:hAnsi="Book Antiqua" w:cs="Times New Roman"/>
          <w:sz w:val="24"/>
          <w:szCs w:val="24"/>
        </w:rPr>
      </w:pPr>
      <w:r>
        <w:rPr>
          <w:rFonts w:ascii="Book Antiqua" w:eastAsia="Times New Roman" w:hAnsi="Book Antiqua" w:cs="Times New Roman"/>
          <w:sz w:val="24"/>
          <w:szCs w:val="24"/>
          <w:u w:val="single"/>
        </w:rPr>
        <w:t>(</w:t>
      </w:r>
      <w:r w:rsidR="002C4E3D" w:rsidRPr="002C4E3D">
        <w:rPr>
          <w:rFonts w:ascii="Book Antiqua" w:eastAsia="Times New Roman" w:hAnsi="Book Antiqua" w:cs="Times New Roman"/>
          <w:sz w:val="24"/>
          <w:szCs w:val="24"/>
          <w:u w:val="single"/>
        </w:rPr>
        <w:t>http://fcs.tamu.edu/health/hfpg</w:t>
      </w:r>
      <w:r>
        <w:rPr>
          <w:rFonts w:ascii="Book Antiqua" w:eastAsia="Times New Roman" w:hAnsi="Book Antiqua" w:cs="Times New Roman"/>
          <w:sz w:val="24"/>
          <w:szCs w:val="24"/>
          <w:u w:val="single"/>
        </w:rPr>
        <w:t>)</w:t>
      </w:r>
      <w:r w:rsidR="002C4E3D" w:rsidRPr="002C4E3D">
        <w:rPr>
          <w:rFonts w:ascii="Book Antiqua" w:eastAsia="Times New Roman" w:hAnsi="Book Antiqua" w:cs="Times New Roman"/>
          <w:sz w:val="24"/>
          <w:szCs w:val="24"/>
        </w:rPr>
        <w:t xml:space="preserve">. Also recommended is the </w:t>
      </w:r>
      <w:hyperlink r:id="rId29" w:history="1">
        <w:r w:rsidR="002C4E3D" w:rsidRPr="002C4E3D">
          <w:rPr>
            <w:rFonts w:ascii="Book Antiqua" w:eastAsia="Times New Roman" w:hAnsi="Book Antiqua" w:cs="Times New Roman"/>
            <w:color w:val="0000FF"/>
            <w:sz w:val="24"/>
            <w:szCs w:val="24"/>
            <w:u w:val="single"/>
          </w:rPr>
          <w:t>Arthritis Foundation</w:t>
        </w:r>
      </w:hyperlink>
      <w:r>
        <w:rPr>
          <w:rFonts w:ascii="Book Antiqua" w:eastAsia="Times New Roman" w:hAnsi="Book Antiqua" w:cs="Times New Roman"/>
          <w:sz w:val="24"/>
          <w:szCs w:val="24"/>
        </w:rPr>
        <w:t xml:space="preserve"> Health Fair Aid (</w:t>
      </w:r>
      <w:r w:rsidR="002C4E3D" w:rsidRPr="002C4E3D">
        <w:rPr>
          <w:rFonts w:ascii="Book Antiqua" w:eastAsia="Times New Roman" w:hAnsi="Book Antiqua" w:cs="Times New Roman"/>
          <w:sz w:val="24"/>
          <w:szCs w:val="24"/>
          <w:u w:val="single"/>
        </w:rPr>
        <w:t>www.arthritis.org</w:t>
      </w:r>
      <w:r>
        <w:rPr>
          <w:rFonts w:ascii="Book Antiqua" w:eastAsia="Times New Roman" w:hAnsi="Book Antiqua" w:cs="Times New Roman"/>
          <w:sz w:val="24"/>
          <w:szCs w:val="24"/>
          <w:u w:val="single"/>
        </w:rPr>
        <w:t>)</w:t>
      </w:r>
      <w:r w:rsidR="002C4E3D" w:rsidRPr="002C4E3D">
        <w:rPr>
          <w:rFonts w:ascii="Book Antiqua" w:eastAsia="Times New Roman" w:hAnsi="Book Antiqua" w:cs="Times New Roman"/>
          <w:sz w:val="24"/>
          <w:szCs w:val="24"/>
        </w:rPr>
        <w:t xml:space="preserve"> and the </w:t>
      </w:r>
      <w:hyperlink r:id="rId30" w:history="1">
        <w:r w:rsidR="002C4E3D" w:rsidRPr="002C4E3D">
          <w:rPr>
            <w:rFonts w:ascii="Book Antiqua" w:eastAsia="Times New Roman" w:hAnsi="Book Antiqua" w:cs="Times New Roman"/>
            <w:color w:val="0000FF"/>
            <w:sz w:val="24"/>
            <w:szCs w:val="24"/>
            <w:u w:val="single"/>
          </w:rPr>
          <w:t>Alzheimer’s Association</w:t>
        </w:r>
      </w:hyperlink>
      <w:r w:rsidR="002C4E3D" w:rsidRPr="002C4E3D">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w:t>
      </w:r>
      <w:r w:rsidR="002C4E3D" w:rsidRPr="002C4E3D">
        <w:rPr>
          <w:rFonts w:ascii="Book Antiqua" w:eastAsia="Times New Roman" w:hAnsi="Book Antiqua" w:cs="Times New Roman"/>
          <w:sz w:val="24"/>
          <w:szCs w:val="24"/>
          <w:u w:val="single"/>
        </w:rPr>
        <w:t>www.alzmd.org</w:t>
      </w:r>
      <w:r>
        <w:rPr>
          <w:rFonts w:ascii="Book Antiqua" w:eastAsia="Times New Roman" w:hAnsi="Book Antiqua" w:cs="Times New Roman"/>
          <w:sz w:val="24"/>
          <w:szCs w:val="24"/>
          <w:u w:val="single"/>
        </w:rPr>
        <w:t>)</w:t>
      </w:r>
      <w:r w:rsidR="002C4E3D" w:rsidRPr="002C4E3D">
        <w:rPr>
          <w:rFonts w:ascii="Book Antiqua" w:eastAsia="Times New Roman" w:hAnsi="Book Antiqua" w:cs="Times New Roman"/>
          <w:sz w:val="24"/>
          <w:szCs w:val="24"/>
        </w:rPr>
        <w:t xml:space="preserve">. </w:t>
      </w:r>
    </w:p>
    <w:p w:rsidR="002C4E3D" w:rsidRDefault="002C4E3D" w:rsidP="002C4E3D">
      <w:pPr>
        <w:spacing w:after="0" w:line="240" w:lineRule="auto"/>
        <w:ind w:left="720"/>
        <w:rPr>
          <w:rFonts w:ascii="Book Antiqua" w:eastAsia="Times New Roman" w:hAnsi="Book Antiqua" w:cs="Times New Roman"/>
          <w:sz w:val="24"/>
          <w:szCs w:val="24"/>
        </w:rPr>
        <w:sectPr w:rsidR="002C4E3D" w:rsidSect="002C4E3D">
          <w:type w:val="continuous"/>
          <w:pgSz w:w="12240" w:h="15840"/>
          <w:pgMar w:top="720" w:right="720" w:bottom="720" w:left="720" w:header="720" w:footer="720" w:gutter="0"/>
          <w:cols w:space="288"/>
          <w:docGrid w:linePitch="360"/>
        </w:sectPr>
      </w:pPr>
    </w:p>
    <w:p w:rsidR="002C4E3D" w:rsidRPr="002C4E3D" w:rsidRDefault="002C4E3D" w:rsidP="002C4E3D">
      <w:pPr>
        <w:spacing w:after="0" w:line="240" w:lineRule="auto"/>
        <w:ind w:left="720"/>
        <w:rPr>
          <w:rFonts w:ascii="Book Antiqua" w:eastAsia="Times New Roman" w:hAnsi="Book Antiqua" w:cs="Times New Roman"/>
          <w:sz w:val="24"/>
          <w:szCs w:val="24"/>
        </w:rPr>
      </w:pPr>
    </w:p>
    <w:p w:rsidR="002C4E3D" w:rsidRPr="002C4E3D" w:rsidRDefault="002C4E3D" w:rsidP="002C4E3D">
      <w:pPr>
        <w:numPr>
          <w:ilvl w:val="0"/>
          <w:numId w:val="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 xml:space="preserve"> Read and discuss informational texts/ research in reading class split into groups to research a variety of disabilities and diseases.  This could be turned into a research project from which students generate written work.  Potential resource include:</w:t>
      </w:r>
    </w:p>
    <w:p w:rsidR="002C4E3D" w:rsidRPr="002C4E3D" w:rsidRDefault="00DA7EC7" w:rsidP="002C4E3D">
      <w:pPr>
        <w:numPr>
          <w:ilvl w:val="0"/>
          <w:numId w:val="9"/>
        </w:numPr>
        <w:spacing w:after="0" w:line="240" w:lineRule="auto"/>
        <w:rPr>
          <w:rFonts w:ascii="Book Antiqua" w:eastAsia="Times New Roman" w:hAnsi="Book Antiqua" w:cs="Times New Roman"/>
          <w:sz w:val="24"/>
          <w:szCs w:val="24"/>
        </w:rPr>
      </w:pPr>
      <w:hyperlink r:id="rId31" w:history="1">
        <w:r w:rsidR="002C4E3D" w:rsidRPr="002C4E3D">
          <w:rPr>
            <w:rFonts w:ascii="Book Antiqua" w:eastAsia="Times New Roman" w:hAnsi="Book Antiqua" w:cs="Times New Roman"/>
            <w:color w:val="0000FF"/>
            <w:sz w:val="24"/>
            <w:szCs w:val="24"/>
            <w:u w:val="single"/>
          </w:rPr>
          <w:t>Parent Center Hub</w:t>
        </w:r>
      </w:hyperlink>
      <w:r w:rsidR="002C4E3D" w:rsidRPr="002C4E3D">
        <w:rPr>
          <w:rFonts w:ascii="Book Antiqua" w:eastAsia="Times New Roman" w:hAnsi="Book Antiqua" w:cs="Times New Roman"/>
          <w:sz w:val="24"/>
          <w:szCs w:val="24"/>
        </w:rPr>
        <w:t xml:space="preserve"> </w:t>
      </w:r>
      <w:r w:rsidR="00CC144D">
        <w:rPr>
          <w:rFonts w:ascii="Book Antiqua" w:eastAsia="Times New Roman" w:hAnsi="Book Antiqua" w:cs="Times New Roman"/>
          <w:sz w:val="24"/>
          <w:szCs w:val="24"/>
        </w:rPr>
        <w:t>(</w:t>
      </w:r>
      <w:r w:rsidR="002C4E3D" w:rsidRPr="002C4E3D">
        <w:rPr>
          <w:rFonts w:ascii="Book Antiqua" w:eastAsia="Times New Roman" w:hAnsi="Book Antiqua" w:cs="Times New Roman"/>
          <w:sz w:val="24"/>
          <w:szCs w:val="24"/>
          <w:u w:val="single"/>
        </w:rPr>
        <w:t>http://www.parentcenterhub.org/resources/</w:t>
      </w:r>
      <w:r w:rsidR="00CC144D">
        <w:rPr>
          <w:rFonts w:ascii="Book Antiqua" w:eastAsia="Times New Roman" w:hAnsi="Book Antiqua" w:cs="Times New Roman"/>
          <w:sz w:val="24"/>
          <w:szCs w:val="24"/>
          <w:u w:val="single"/>
        </w:rPr>
        <w:t>)</w:t>
      </w:r>
    </w:p>
    <w:p w:rsidR="002C4E3D" w:rsidRDefault="002C4E3D" w:rsidP="002C4E3D">
      <w:pPr>
        <w:numPr>
          <w:ilvl w:val="0"/>
          <w:numId w:val="9"/>
        </w:numPr>
        <w:spacing w:after="0" w:line="240" w:lineRule="auto"/>
        <w:rPr>
          <w:rFonts w:ascii="Book Antiqua" w:eastAsia="Times New Roman" w:hAnsi="Book Antiqua" w:cs="Times New Roman"/>
          <w:i/>
          <w:sz w:val="24"/>
          <w:szCs w:val="24"/>
        </w:rPr>
        <w:sectPr w:rsidR="002C4E3D" w:rsidSect="002C4E3D">
          <w:type w:val="continuous"/>
          <w:pgSz w:w="12240" w:h="15840"/>
          <w:pgMar w:top="720" w:right="720" w:bottom="720" w:left="720" w:header="720" w:footer="720" w:gutter="0"/>
          <w:cols w:space="288"/>
          <w:docGrid w:linePitch="360"/>
        </w:sectPr>
      </w:pPr>
    </w:p>
    <w:p w:rsidR="002C4E3D" w:rsidRPr="002C4E3D" w:rsidRDefault="002C4E3D" w:rsidP="002C4E3D">
      <w:pPr>
        <w:numPr>
          <w:ilvl w:val="0"/>
          <w:numId w:val="9"/>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i/>
          <w:sz w:val="24"/>
          <w:szCs w:val="24"/>
        </w:rPr>
        <w:t>Teens with Physical Disabilities: Real-Life Stories of Meeting the Challenges</w:t>
      </w:r>
      <w:r w:rsidRPr="002C4E3D">
        <w:rPr>
          <w:rFonts w:ascii="Book Antiqua" w:eastAsia="Times New Roman" w:hAnsi="Book Antiqua" w:cs="Times New Roman"/>
          <w:sz w:val="24"/>
          <w:szCs w:val="24"/>
        </w:rPr>
        <w:t xml:space="preserve"> by Glenn Alan Cheney</w:t>
      </w:r>
    </w:p>
    <w:p w:rsidR="002C4E3D" w:rsidRPr="002C4E3D" w:rsidRDefault="00DA7EC7" w:rsidP="002C4E3D">
      <w:pPr>
        <w:numPr>
          <w:ilvl w:val="0"/>
          <w:numId w:val="9"/>
        </w:numPr>
        <w:spacing w:after="0" w:line="240" w:lineRule="auto"/>
        <w:rPr>
          <w:rFonts w:ascii="Book Antiqua" w:eastAsia="Times New Roman" w:hAnsi="Book Antiqua" w:cs="Times New Roman"/>
          <w:sz w:val="24"/>
          <w:szCs w:val="24"/>
        </w:rPr>
      </w:pPr>
      <w:hyperlink r:id="rId32" w:history="1">
        <w:r w:rsidR="002C4E3D" w:rsidRPr="002C4E3D">
          <w:rPr>
            <w:rFonts w:ascii="Book Antiqua" w:eastAsia="Times New Roman" w:hAnsi="Book Antiqua" w:cs="Times New Roman"/>
            <w:color w:val="0000FF"/>
            <w:sz w:val="24"/>
            <w:szCs w:val="24"/>
            <w:u w:val="single"/>
          </w:rPr>
          <w:t>U.S. Department of Health and Human Services</w:t>
        </w:r>
      </w:hyperlink>
      <w:r w:rsidR="002C4E3D" w:rsidRPr="002C4E3D">
        <w:rPr>
          <w:rFonts w:ascii="Book Antiqua" w:eastAsia="Times New Roman" w:hAnsi="Book Antiqua" w:cs="Times New Roman"/>
          <w:sz w:val="24"/>
          <w:szCs w:val="24"/>
        </w:rPr>
        <w:t xml:space="preserve"> </w:t>
      </w:r>
      <w:r w:rsidR="00CC144D">
        <w:rPr>
          <w:rFonts w:ascii="Book Antiqua" w:eastAsia="Times New Roman" w:hAnsi="Book Antiqua" w:cs="Times New Roman"/>
          <w:sz w:val="24"/>
          <w:szCs w:val="24"/>
        </w:rPr>
        <w:t>(</w:t>
      </w:r>
      <w:r w:rsidR="002C4E3D" w:rsidRPr="002C4E3D">
        <w:rPr>
          <w:rFonts w:ascii="Book Antiqua" w:eastAsia="Times New Roman" w:hAnsi="Book Antiqua" w:cs="Times New Roman"/>
          <w:sz w:val="24"/>
          <w:szCs w:val="24"/>
          <w:u w:val="single"/>
        </w:rPr>
        <w:t>www.hhs.gov</w:t>
      </w:r>
      <w:r w:rsidR="00CC144D">
        <w:rPr>
          <w:rFonts w:ascii="Book Antiqua" w:eastAsia="Times New Roman" w:hAnsi="Book Antiqua" w:cs="Times New Roman"/>
          <w:sz w:val="24"/>
          <w:szCs w:val="24"/>
          <w:u w:val="single"/>
        </w:rPr>
        <w:t>)</w:t>
      </w:r>
    </w:p>
    <w:p w:rsidR="00CC144D" w:rsidRDefault="002C4E3D" w:rsidP="007C479A">
      <w:pPr>
        <w:numPr>
          <w:ilvl w:val="0"/>
          <w:numId w:val="9"/>
        </w:numPr>
        <w:spacing w:after="0" w:line="240" w:lineRule="auto"/>
        <w:rPr>
          <w:rFonts w:ascii="Book Antiqua" w:eastAsia="Times New Roman" w:hAnsi="Book Antiqua" w:cs="Times New Roman"/>
          <w:sz w:val="24"/>
          <w:szCs w:val="24"/>
        </w:rPr>
      </w:pPr>
      <w:r w:rsidRPr="00CC144D">
        <w:rPr>
          <w:rFonts w:ascii="Book Antiqua" w:eastAsia="Times New Roman" w:hAnsi="Book Antiqua" w:cs="Times New Roman"/>
          <w:sz w:val="24"/>
          <w:szCs w:val="24"/>
        </w:rPr>
        <w:t>See Librarian for book based and other suggestions</w:t>
      </w:r>
      <w:r w:rsidR="00CC144D" w:rsidRPr="00CC144D">
        <w:rPr>
          <w:rFonts w:ascii="Book Antiqua" w:eastAsia="Times New Roman" w:hAnsi="Book Antiqua" w:cs="Times New Roman"/>
          <w:sz w:val="24"/>
          <w:szCs w:val="24"/>
        </w:rPr>
        <w:t>.</w:t>
      </w:r>
    </w:p>
    <w:p w:rsidR="00CC144D" w:rsidRDefault="00CC144D" w:rsidP="00CC144D">
      <w:pPr>
        <w:spacing w:after="0" w:line="240" w:lineRule="auto"/>
        <w:rPr>
          <w:rFonts w:ascii="Book Antiqua" w:eastAsia="Times New Roman" w:hAnsi="Book Antiqua" w:cs="Times New Roman"/>
          <w:sz w:val="24"/>
          <w:szCs w:val="24"/>
        </w:rPr>
      </w:pPr>
    </w:p>
    <w:p w:rsidR="002C4E3D" w:rsidRPr="00CC144D" w:rsidRDefault="002C4E3D" w:rsidP="00CC144D">
      <w:pPr>
        <w:pStyle w:val="ListParagraph"/>
        <w:numPr>
          <w:ilvl w:val="0"/>
          <w:numId w:val="2"/>
        </w:numPr>
        <w:spacing w:after="0" w:line="240" w:lineRule="auto"/>
        <w:rPr>
          <w:rFonts w:ascii="Book Antiqua" w:eastAsia="Times New Roman" w:hAnsi="Book Antiqua" w:cs="Times New Roman"/>
          <w:sz w:val="24"/>
          <w:szCs w:val="24"/>
        </w:rPr>
      </w:pPr>
      <w:bookmarkStart w:id="0" w:name="_GoBack"/>
      <w:bookmarkEnd w:id="0"/>
      <w:r w:rsidRPr="00CC144D">
        <w:rPr>
          <w:rFonts w:ascii="Book Antiqua" w:eastAsia="Times New Roman" w:hAnsi="Book Antiqua" w:cs="Times New Roman"/>
          <w:sz w:val="24"/>
          <w:szCs w:val="24"/>
        </w:rPr>
        <w:t>Read and discuss literary texts in language arts, focus on texts with children who</w:t>
      </w:r>
      <w:r w:rsidR="00014973" w:rsidRPr="00CC144D">
        <w:rPr>
          <w:rFonts w:ascii="Book Antiqua" w:eastAsia="Times New Roman" w:hAnsi="Book Antiqua" w:cs="Times New Roman"/>
          <w:sz w:val="24"/>
          <w:szCs w:val="24"/>
        </w:rPr>
        <w:t xml:space="preserve"> </w:t>
      </w:r>
      <w:r w:rsidRPr="00CC144D">
        <w:rPr>
          <w:rFonts w:ascii="Book Antiqua" w:eastAsia="Times New Roman" w:hAnsi="Book Antiqua" w:cs="Times New Roman"/>
          <w:sz w:val="24"/>
          <w:szCs w:val="24"/>
        </w:rPr>
        <w:t>have disabilities or diseases that will be featured in the health fair.</w:t>
      </w:r>
    </w:p>
    <w:p w:rsidR="002C4E3D" w:rsidRPr="002C4E3D" w:rsidRDefault="002C4E3D" w:rsidP="002C4E3D">
      <w:pPr>
        <w:numPr>
          <w:ilvl w:val="0"/>
          <w:numId w:val="13"/>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i/>
          <w:sz w:val="24"/>
          <w:szCs w:val="24"/>
        </w:rPr>
        <w:t>Listen for the Bus</w:t>
      </w:r>
      <w:r w:rsidRPr="002C4E3D">
        <w:rPr>
          <w:rFonts w:ascii="Book Antiqua" w:eastAsia="Times New Roman" w:hAnsi="Book Antiqua" w:cs="Times New Roman"/>
          <w:sz w:val="24"/>
          <w:szCs w:val="24"/>
        </w:rPr>
        <w:t xml:space="preserve"> by Patricia McMahon (children’s literature, visual impairment)</w:t>
      </w:r>
    </w:p>
    <w:p w:rsidR="002C4E3D" w:rsidRPr="002C4E3D" w:rsidRDefault="002C4E3D" w:rsidP="002C4E3D">
      <w:pPr>
        <w:numPr>
          <w:ilvl w:val="0"/>
          <w:numId w:val="10"/>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i/>
          <w:sz w:val="24"/>
          <w:szCs w:val="24"/>
        </w:rPr>
        <w:t>Dancing Wheels</w:t>
      </w:r>
      <w:r w:rsidRPr="002C4E3D">
        <w:rPr>
          <w:rFonts w:ascii="Book Antiqua" w:eastAsia="Times New Roman" w:hAnsi="Book Antiqua" w:cs="Times New Roman"/>
          <w:sz w:val="24"/>
          <w:szCs w:val="24"/>
        </w:rPr>
        <w:t xml:space="preserve"> by Patricia McMahon (children’s literature, wheelchairs)</w:t>
      </w:r>
    </w:p>
    <w:p w:rsidR="002C4E3D" w:rsidRPr="002C4E3D" w:rsidRDefault="002C4E3D" w:rsidP="002C4E3D">
      <w:pPr>
        <w:numPr>
          <w:ilvl w:val="0"/>
          <w:numId w:val="10"/>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i/>
          <w:sz w:val="24"/>
          <w:szCs w:val="24"/>
        </w:rPr>
        <w:t>Miracle Worker</w:t>
      </w:r>
      <w:r w:rsidRPr="002C4E3D">
        <w:rPr>
          <w:rFonts w:ascii="Book Antiqua" w:eastAsia="Times New Roman" w:hAnsi="Book Antiqua" w:cs="Times New Roman"/>
          <w:sz w:val="24"/>
          <w:szCs w:val="24"/>
        </w:rPr>
        <w:t xml:space="preserve"> by William Gibson (drama, hearing and speaking impairment)</w:t>
      </w:r>
    </w:p>
    <w:p w:rsidR="002C4E3D" w:rsidRPr="002C4E3D" w:rsidRDefault="00DA7EC7" w:rsidP="002C4E3D">
      <w:pPr>
        <w:numPr>
          <w:ilvl w:val="0"/>
          <w:numId w:val="10"/>
        </w:numPr>
        <w:spacing w:after="0" w:line="240" w:lineRule="auto"/>
        <w:rPr>
          <w:rFonts w:ascii="Book Antiqua" w:eastAsia="Times New Roman" w:hAnsi="Book Antiqua" w:cs="Times New Roman"/>
          <w:sz w:val="24"/>
          <w:szCs w:val="24"/>
        </w:rPr>
      </w:pPr>
      <w:hyperlink r:id="rId33" w:history="1">
        <w:r w:rsidR="002C4E3D" w:rsidRPr="002C4E3D">
          <w:rPr>
            <w:rFonts w:ascii="Book Antiqua" w:eastAsia="Times New Roman" w:hAnsi="Book Antiqua" w:cs="Times New Roman"/>
            <w:color w:val="0000FF"/>
            <w:sz w:val="24"/>
            <w:szCs w:val="24"/>
            <w:u w:val="single"/>
          </w:rPr>
          <w:t>Disabilities in Children’s/Young Adult Literature</w:t>
        </w:r>
      </w:hyperlink>
      <w:r w:rsidR="002C4E3D" w:rsidRPr="002C4E3D">
        <w:rPr>
          <w:rFonts w:ascii="Book Antiqua" w:eastAsia="Times New Roman" w:hAnsi="Book Antiqua" w:cs="Times New Roman"/>
          <w:sz w:val="24"/>
          <w:szCs w:val="24"/>
        </w:rPr>
        <w:t xml:space="preserve"> (book list), </w:t>
      </w:r>
      <w:r w:rsidR="00CC144D">
        <w:rPr>
          <w:rFonts w:ascii="Book Antiqua" w:eastAsia="Times New Roman" w:hAnsi="Book Antiqua" w:cs="Times New Roman"/>
          <w:sz w:val="24"/>
          <w:szCs w:val="24"/>
        </w:rPr>
        <w:t>(</w:t>
      </w:r>
      <w:r w:rsidR="002C4E3D" w:rsidRPr="002C4E3D">
        <w:rPr>
          <w:rFonts w:ascii="Book Antiqua" w:eastAsia="Times New Roman" w:hAnsi="Book Antiqua" w:cs="Times New Roman"/>
          <w:sz w:val="24"/>
          <w:szCs w:val="24"/>
          <w:u w:val="single"/>
        </w:rPr>
        <w:t>https://www.teachervision.com/learning-disabilities/reading/5316.html</w:t>
      </w:r>
      <w:r w:rsidR="00CC144D">
        <w:rPr>
          <w:rFonts w:ascii="Book Antiqua" w:eastAsia="Times New Roman" w:hAnsi="Book Antiqua" w:cs="Times New Roman"/>
          <w:sz w:val="24"/>
          <w:szCs w:val="24"/>
          <w:u w:val="single"/>
        </w:rPr>
        <w:t>)</w:t>
      </w:r>
      <w:r w:rsidR="002C4E3D" w:rsidRPr="002C4E3D">
        <w:rPr>
          <w:rFonts w:ascii="Book Antiqua" w:eastAsia="Times New Roman" w:hAnsi="Book Antiqua" w:cs="Times New Roman"/>
          <w:sz w:val="24"/>
          <w:szCs w:val="24"/>
        </w:rPr>
        <w:t xml:space="preserve">  </w:t>
      </w:r>
    </w:p>
    <w:p w:rsidR="002C4E3D" w:rsidRPr="002C4E3D" w:rsidRDefault="002C4E3D" w:rsidP="002C4E3D">
      <w:pPr>
        <w:numPr>
          <w:ilvl w:val="0"/>
          <w:numId w:val="10"/>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i/>
          <w:sz w:val="24"/>
          <w:szCs w:val="24"/>
        </w:rPr>
        <w:t>Running on Dreams</w:t>
      </w:r>
      <w:r w:rsidRPr="002C4E3D">
        <w:rPr>
          <w:rFonts w:ascii="Book Antiqua" w:eastAsia="Times New Roman" w:hAnsi="Book Antiqua" w:cs="Times New Roman"/>
          <w:sz w:val="24"/>
          <w:szCs w:val="24"/>
        </w:rPr>
        <w:t xml:space="preserve"> by Herb Heiman (autism) – Not Reviewed by Teacher</w:t>
      </w:r>
    </w:p>
    <w:p w:rsidR="002C4E3D" w:rsidRPr="002C4E3D" w:rsidRDefault="00DA7EC7" w:rsidP="002C4E3D">
      <w:pPr>
        <w:numPr>
          <w:ilvl w:val="0"/>
          <w:numId w:val="10"/>
        </w:numPr>
        <w:spacing w:after="0" w:line="240" w:lineRule="auto"/>
        <w:rPr>
          <w:rFonts w:ascii="Book Antiqua" w:eastAsia="Times New Roman" w:hAnsi="Book Antiqua" w:cs="Times New Roman"/>
          <w:sz w:val="24"/>
          <w:szCs w:val="24"/>
        </w:rPr>
      </w:pPr>
      <w:hyperlink r:id="rId34" w:history="1">
        <w:r w:rsidR="002C4E3D" w:rsidRPr="002C4E3D">
          <w:rPr>
            <w:rFonts w:ascii="Book Antiqua" w:eastAsia="Times New Roman" w:hAnsi="Book Antiqua" w:cs="Times New Roman"/>
            <w:color w:val="0000FF"/>
            <w:sz w:val="24"/>
            <w:szCs w:val="24"/>
            <w:u w:val="single"/>
          </w:rPr>
          <w:t>“The Day My Silent Brother Spoke”</w:t>
        </w:r>
      </w:hyperlink>
      <w:r w:rsidR="002C4E3D" w:rsidRPr="002C4E3D">
        <w:rPr>
          <w:rFonts w:ascii="Book Antiqua" w:eastAsia="Times New Roman" w:hAnsi="Book Antiqua" w:cs="Times New Roman"/>
          <w:sz w:val="24"/>
          <w:szCs w:val="24"/>
        </w:rPr>
        <w:t xml:space="preserve"> in </w:t>
      </w:r>
      <w:r w:rsidR="002C4E3D" w:rsidRPr="002C4E3D">
        <w:rPr>
          <w:rFonts w:ascii="Book Antiqua" w:eastAsia="Times New Roman" w:hAnsi="Book Antiqua" w:cs="Times New Roman"/>
          <w:sz w:val="24"/>
          <w:szCs w:val="24"/>
          <w:u w:val="single"/>
        </w:rPr>
        <w:t>Reader’s Digest</w:t>
      </w:r>
      <w:r w:rsidR="002C4E3D" w:rsidRPr="002C4E3D">
        <w:rPr>
          <w:rFonts w:ascii="Book Antiqua" w:eastAsia="Times New Roman" w:hAnsi="Book Antiqua" w:cs="Times New Roman"/>
          <w:sz w:val="24"/>
          <w:szCs w:val="24"/>
        </w:rPr>
        <w:t xml:space="preserve"> (autism),  </w:t>
      </w:r>
      <w:r w:rsidR="00CC144D">
        <w:rPr>
          <w:rFonts w:ascii="Book Antiqua" w:eastAsia="Times New Roman" w:hAnsi="Book Antiqua" w:cs="Times New Roman"/>
          <w:sz w:val="24"/>
          <w:szCs w:val="24"/>
        </w:rPr>
        <w:t>(</w:t>
      </w:r>
      <w:r w:rsidR="002C4E3D" w:rsidRPr="002C4E3D">
        <w:rPr>
          <w:rFonts w:ascii="Book Antiqua" w:eastAsia="Times New Roman" w:hAnsi="Book Antiqua" w:cs="Times New Roman"/>
          <w:sz w:val="24"/>
          <w:szCs w:val="24"/>
          <w:u w:val="single"/>
        </w:rPr>
        <w:t>www.ecampus.com/bk_detail.asp?isbn=0762188545&amp;referrer=CJ</w:t>
      </w:r>
      <w:r w:rsidR="00CC144D">
        <w:rPr>
          <w:rFonts w:ascii="Book Antiqua" w:eastAsia="Times New Roman" w:hAnsi="Book Antiqua" w:cs="Times New Roman"/>
          <w:sz w:val="24"/>
          <w:szCs w:val="24"/>
          <w:u w:val="single"/>
        </w:rPr>
        <w:t>)</w:t>
      </w:r>
    </w:p>
    <w:p w:rsidR="002C4E3D" w:rsidRPr="002C4E3D" w:rsidRDefault="002C4E3D" w:rsidP="002C4E3D">
      <w:pPr>
        <w:numPr>
          <w:ilvl w:val="0"/>
          <w:numId w:val="11"/>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See Librarian for other resources and suggestions</w:t>
      </w:r>
    </w:p>
    <w:p w:rsidR="002C4E3D" w:rsidRPr="002C4E3D" w:rsidRDefault="002C4E3D" w:rsidP="002C4E3D">
      <w:pPr>
        <w:spacing w:after="0" w:line="240" w:lineRule="auto"/>
        <w:rPr>
          <w:rFonts w:ascii="Book Antiqua" w:eastAsia="Times New Roman" w:hAnsi="Book Antiqua" w:cs="Times New Roman"/>
          <w:sz w:val="24"/>
          <w:szCs w:val="24"/>
        </w:rPr>
      </w:pPr>
    </w:p>
    <w:p w:rsidR="002C4E3D" w:rsidRPr="002C4E3D" w:rsidRDefault="002C4E3D" w:rsidP="002C4E3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 xml:space="preserve"> </w:t>
      </w:r>
      <w:hyperlink r:id="rId35" w:history="1">
        <w:r w:rsidRPr="002C4E3D">
          <w:rPr>
            <w:rFonts w:ascii="Book Antiqua" w:eastAsia="Times New Roman" w:hAnsi="Book Antiqua" w:cs="Times New Roman"/>
            <w:color w:val="0000FF"/>
            <w:sz w:val="24"/>
            <w:szCs w:val="24"/>
            <w:u w:val="single"/>
          </w:rPr>
          <w:t>I-Search</w:t>
        </w:r>
      </w:hyperlink>
      <w:r w:rsidR="00CC144D">
        <w:rPr>
          <w:rFonts w:ascii="Book Antiqua" w:eastAsia="Times New Roman" w:hAnsi="Book Antiqua" w:cs="Times New Roman"/>
          <w:sz w:val="24"/>
          <w:szCs w:val="24"/>
        </w:rPr>
        <w:t xml:space="preserve"> in language arts</w:t>
      </w:r>
      <w:r w:rsidRPr="002C4E3D">
        <w:rPr>
          <w:rFonts w:ascii="Book Antiqua" w:eastAsia="Times New Roman" w:hAnsi="Book Antiqua" w:cs="Times New Roman"/>
          <w:sz w:val="24"/>
          <w:szCs w:val="24"/>
        </w:rPr>
        <w:t xml:space="preserve"> </w:t>
      </w:r>
      <w:r w:rsidR="00CC144D">
        <w:rPr>
          <w:rFonts w:ascii="Book Antiqua" w:eastAsia="Times New Roman" w:hAnsi="Book Antiqua" w:cs="Times New Roman"/>
          <w:sz w:val="24"/>
          <w:szCs w:val="24"/>
        </w:rPr>
        <w:t>(</w:t>
      </w:r>
      <w:r w:rsidRPr="002C4E3D">
        <w:rPr>
          <w:rFonts w:ascii="Book Antiqua" w:eastAsia="Times New Roman" w:hAnsi="Book Antiqua" w:cs="Times New Roman"/>
          <w:sz w:val="24"/>
          <w:szCs w:val="24"/>
          <w:u w:val="single"/>
        </w:rPr>
        <w:t>www2.edc.org/FSC/MIH/i-search.html</w:t>
      </w:r>
      <w:r w:rsidR="00CC144D">
        <w:rPr>
          <w:rFonts w:ascii="Book Antiqua" w:eastAsia="Times New Roman" w:hAnsi="Book Antiqua" w:cs="Times New Roman"/>
          <w:sz w:val="24"/>
          <w:szCs w:val="24"/>
          <w:u w:val="single"/>
        </w:rPr>
        <w:t>)</w:t>
      </w:r>
      <w:r w:rsidRPr="002C4E3D">
        <w:rPr>
          <w:rFonts w:ascii="Book Antiqua" w:eastAsia="Times New Roman" w:hAnsi="Book Antiqua" w:cs="Times New Roman"/>
          <w:sz w:val="24"/>
          <w:szCs w:val="24"/>
        </w:rPr>
        <w:t>.</w:t>
      </w:r>
    </w:p>
    <w:p w:rsidR="002C4E3D" w:rsidRPr="002C4E3D" w:rsidRDefault="002C4E3D" w:rsidP="002C4E3D">
      <w:pPr>
        <w:spacing w:after="0" w:line="240" w:lineRule="auto"/>
        <w:ind w:left="360"/>
        <w:rPr>
          <w:rFonts w:ascii="Book Antiqua" w:eastAsia="Times New Roman" w:hAnsi="Book Antiqua" w:cs="Times New Roman"/>
          <w:sz w:val="24"/>
          <w:szCs w:val="24"/>
        </w:rPr>
      </w:pPr>
    </w:p>
    <w:p w:rsidR="002C4E3D" w:rsidRPr="002C4E3D" w:rsidRDefault="002C4E3D" w:rsidP="002C4E3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Work with the school nurse as a resource on your project.</w:t>
      </w:r>
    </w:p>
    <w:p w:rsidR="002C4E3D" w:rsidRPr="002C4E3D" w:rsidRDefault="002C4E3D" w:rsidP="002C4E3D">
      <w:pPr>
        <w:spacing w:after="0" w:line="240" w:lineRule="auto"/>
        <w:ind w:left="1440"/>
        <w:rPr>
          <w:rFonts w:ascii="Book Antiqua" w:eastAsia="Times New Roman" w:hAnsi="Book Antiqua" w:cs="Times New Roman"/>
          <w:sz w:val="24"/>
          <w:szCs w:val="24"/>
        </w:rPr>
      </w:pPr>
    </w:p>
    <w:p w:rsidR="002C4E3D" w:rsidRPr="002C4E3D" w:rsidRDefault="002C4E3D" w:rsidP="002C4E3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Design posters promoting the health fair, disease/disability awareness in art class.</w:t>
      </w:r>
    </w:p>
    <w:p w:rsidR="002C4E3D" w:rsidRPr="002C4E3D" w:rsidRDefault="002C4E3D" w:rsidP="002C4E3D">
      <w:pPr>
        <w:spacing w:after="0" w:line="240" w:lineRule="auto"/>
        <w:ind w:left="360"/>
        <w:rPr>
          <w:rFonts w:ascii="Book Antiqua" w:eastAsia="Times New Roman" w:hAnsi="Book Antiqua" w:cs="Times New Roman"/>
          <w:sz w:val="24"/>
          <w:szCs w:val="24"/>
        </w:rPr>
      </w:pPr>
    </w:p>
    <w:p w:rsidR="002C4E3D" w:rsidRPr="002C4E3D" w:rsidRDefault="002C4E3D" w:rsidP="002C4E3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Design tri-fold pamphlets and poster boards for the health fair using research.</w:t>
      </w:r>
    </w:p>
    <w:p w:rsidR="002C4E3D" w:rsidRPr="002C4E3D" w:rsidRDefault="002C4E3D" w:rsidP="002C4E3D">
      <w:pPr>
        <w:spacing w:after="0" w:line="240" w:lineRule="auto"/>
        <w:rPr>
          <w:rFonts w:ascii="Book Antiqua" w:eastAsia="Times New Roman" w:hAnsi="Book Antiqua" w:cs="Times New Roman"/>
          <w:sz w:val="24"/>
          <w:szCs w:val="24"/>
        </w:rPr>
      </w:pPr>
    </w:p>
    <w:p w:rsidR="002C4E3D" w:rsidRPr="002C4E3D" w:rsidRDefault="002C4E3D" w:rsidP="002C4E3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Invite parents, health professionals, and the community to fair.</w:t>
      </w:r>
    </w:p>
    <w:p w:rsidR="002C4E3D" w:rsidRPr="002C4E3D" w:rsidRDefault="002C4E3D" w:rsidP="002C4E3D">
      <w:pPr>
        <w:spacing w:after="0" w:line="240" w:lineRule="auto"/>
        <w:rPr>
          <w:rFonts w:ascii="Book Antiqua" w:eastAsia="Times New Roman" w:hAnsi="Book Antiqua" w:cs="Times New Roman"/>
          <w:sz w:val="24"/>
          <w:szCs w:val="24"/>
        </w:rPr>
      </w:pPr>
    </w:p>
    <w:p w:rsidR="002C4E3D" w:rsidRPr="002C4E3D" w:rsidRDefault="002C4E3D" w:rsidP="002C4E3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Health fair set-up, event, and clean-up.</w:t>
      </w:r>
    </w:p>
    <w:p w:rsidR="002C4E3D" w:rsidRPr="002C4E3D" w:rsidRDefault="002C4E3D" w:rsidP="002C4E3D">
      <w:pPr>
        <w:spacing w:after="0" w:line="240" w:lineRule="auto"/>
        <w:rPr>
          <w:rFonts w:ascii="Book Antiqua" w:eastAsia="Times New Roman" w:hAnsi="Book Antiqua" w:cs="Times New Roman"/>
          <w:sz w:val="24"/>
          <w:szCs w:val="24"/>
        </w:rPr>
      </w:pPr>
    </w:p>
    <w:p w:rsidR="002C4E3D" w:rsidRPr="002C4E3D" w:rsidRDefault="002C4E3D" w:rsidP="002C4E3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Compose thank you letters to outside parties.</w:t>
      </w:r>
    </w:p>
    <w:p w:rsidR="002C4E3D" w:rsidRPr="002C4E3D" w:rsidRDefault="002C4E3D" w:rsidP="002C4E3D">
      <w:pPr>
        <w:spacing w:after="0" w:line="240" w:lineRule="auto"/>
        <w:rPr>
          <w:rFonts w:ascii="Book Antiqua" w:eastAsia="Times New Roman" w:hAnsi="Book Antiqua" w:cs="Times New Roman"/>
          <w:sz w:val="24"/>
          <w:szCs w:val="24"/>
        </w:rPr>
      </w:pPr>
    </w:p>
    <w:p w:rsidR="00CC144D" w:rsidRDefault="002C4E3D" w:rsidP="00CC144D">
      <w:pPr>
        <w:numPr>
          <w:ilvl w:val="0"/>
          <w:numId w:val="12"/>
        </w:numPr>
        <w:spacing w:after="0" w:line="240" w:lineRule="auto"/>
        <w:rPr>
          <w:rFonts w:ascii="Book Antiqua" w:eastAsia="Times New Roman" w:hAnsi="Book Antiqua" w:cs="Times New Roman"/>
          <w:sz w:val="24"/>
          <w:szCs w:val="24"/>
        </w:rPr>
      </w:pPr>
      <w:r w:rsidRPr="002C4E3D">
        <w:rPr>
          <w:rFonts w:ascii="Book Antiqua" w:eastAsia="Times New Roman" w:hAnsi="Book Antiqua" w:cs="Times New Roman"/>
          <w:sz w:val="24"/>
          <w:szCs w:val="24"/>
        </w:rPr>
        <w:t xml:space="preserve">“Together We’re Better” essay contest and reflection piece, </w:t>
      </w:r>
      <w:hyperlink r:id="rId36" w:history="1">
        <w:r w:rsidRPr="002C4E3D">
          <w:rPr>
            <w:rFonts w:ascii="Book Antiqua" w:eastAsia="Times New Roman" w:hAnsi="Book Antiqua" w:cs="Times New Roman"/>
            <w:color w:val="0000FF"/>
            <w:sz w:val="24"/>
            <w:szCs w:val="24"/>
            <w:u w:val="single"/>
          </w:rPr>
          <w:t>ARC of Maryland</w:t>
        </w:r>
      </w:hyperlink>
      <w:r w:rsidRPr="002C4E3D">
        <w:rPr>
          <w:rFonts w:ascii="Book Antiqua" w:eastAsia="Times New Roman" w:hAnsi="Book Antiqua" w:cs="Times New Roman"/>
          <w:sz w:val="24"/>
          <w:szCs w:val="24"/>
        </w:rPr>
        <w:t xml:space="preserve">, </w:t>
      </w:r>
      <w:r w:rsidR="00CC144D">
        <w:rPr>
          <w:rFonts w:ascii="Book Antiqua" w:eastAsia="Times New Roman" w:hAnsi="Book Antiqua" w:cs="Times New Roman"/>
          <w:sz w:val="24"/>
          <w:szCs w:val="24"/>
        </w:rPr>
        <w:t>(</w:t>
      </w:r>
      <w:hyperlink r:id="rId37" w:history="1">
        <w:r w:rsidR="00CC144D" w:rsidRPr="003C507E">
          <w:rPr>
            <w:rStyle w:val="Hyperlink"/>
            <w:rFonts w:ascii="Book Antiqua" w:eastAsia="Times New Roman" w:hAnsi="Book Antiqua" w:cs="Times New Roman"/>
            <w:sz w:val="24"/>
            <w:szCs w:val="24"/>
          </w:rPr>
          <w:t>www.thearcmd.org</w:t>
        </w:r>
      </w:hyperlink>
      <w:r w:rsidR="00CC144D">
        <w:rPr>
          <w:rFonts w:ascii="Book Antiqua" w:eastAsia="Times New Roman" w:hAnsi="Book Antiqua" w:cs="Times New Roman"/>
          <w:sz w:val="24"/>
          <w:szCs w:val="24"/>
          <w:u w:val="single"/>
        </w:rPr>
        <w:t>)</w:t>
      </w:r>
      <w:r w:rsidRPr="002C4E3D">
        <w:rPr>
          <w:rFonts w:ascii="Book Antiqua" w:eastAsia="Times New Roman" w:hAnsi="Book Antiqua" w:cs="Times New Roman"/>
          <w:sz w:val="24"/>
          <w:szCs w:val="24"/>
        </w:rPr>
        <w:t>.</w:t>
      </w:r>
    </w:p>
    <w:p w:rsidR="00CC144D" w:rsidRDefault="00CC144D" w:rsidP="00CC144D">
      <w:pPr>
        <w:pStyle w:val="ListParagraph"/>
        <w:rPr>
          <w:rFonts w:ascii="Book Antiqua" w:hAnsi="Book Antiqua"/>
        </w:rPr>
      </w:pPr>
    </w:p>
    <w:p w:rsidR="002C4E3D" w:rsidRPr="00CC144D" w:rsidRDefault="002C4E3D" w:rsidP="00CC144D">
      <w:pPr>
        <w:numPr>
          <w:ilvl w:val="0"/>
          <w:numId w:val="12"/>
        </w:numPr>
        <w:spacing w:after="0" w:line="240" w:lineRule="auto"/>
        <w:rPr>
          <w:rFonts w:ascii="Book Antiqua" w:eastAsia="Times New Roman" w:hAnsi="Book Antiqua" w:cs="Times New Roman"/>
          <w:sz w:val="24"/>
          <w:szCs w:val="24"/>
        </w:rPr>
      </w:pPr>
      <w:r w:rsidRPr="00CC144D">
        <w:rPr>
          <w:rFonts w:ascii="Book Antiqua" w:hAnsi="Book Antiqua"/>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38" w:history="1">
        <w:r w:rsidRPr="00CC144D">
          <w:rPr>
            <w:rFonts w:ascii="Book Antiqua" w:hAnsi="Book Antiqua"/>
            <w:i/>
            <w:color w:val="0000FF"/>
            <w:u w:val="single"/>
          </w:rPr>
          <w:t>Rubric for Assessing the Use of the Maryland’s Seven Best Practices of Service-Learning</w:t>
        </w:r>
      </w:hyperlink>
      <w:r w:rsidRPr="00CC144D">
        <w:rPr>
          <w:rFonts w:ascii="Book Antiqua" w:hAnsi="Book Antiqua"/>
          <w:i/>
        </w:rPr>
        <w:t xml:space="preserve"> </w:t>
      </w:r>
      <w:r w:rsidRPr="00CC144D">
        <w:rPr>
          <w:rFonts w:ascii="Book Antiqua" w:hAnsi="Book Antiqua"/>
          <w:sz w:val="18"/>
          <w:szCs w:val="18"/>
        </w:rPr>
        <w:t>(http://marylandpublicschools.org/programs/Documents/Service-Learning/rubric_best.pdf).</w:t>
      </w:r>
    </w:p>
    <w:p w:rsidR="002C4E3D" w:rsidRDefault="002C4E3D" w:rsidP="002A1D6A">
      <w:pPr>
        <w:tabs>
          <w:tab w:val="left" w:pos="1605"/>
          <w:tab w:val="center" w:pos="5400"/>
        </w:tabs>
        <w:rPr>
          <w:rFonts w:ascii="Book Antiqua" w:hAnsi="Book Antiqua"/>
          <w:b/>
          <w:i/>
          <w:color w:val="FF6600"/>
          <w:sz w:val="36"/>
          <w:szCs w:val="36"/>
        </w:rPr>
        <w:sectPr w:rsidR="002C4E3D" w:rsidSect="002C4E3D">
          <w:type w:val="continuous"/>
          <w:pgSz w:w="12240" w:h="15840"/>
          <w:pgMar w:top="720" w:right="720" w:bottom="720" w:left="720" w:header="720" w:footer="720" w:gutter="0"/>
          <w:cols w:space="288"/>
          <w:docGrid w:linePitch="360"/>
        </w:sect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pPr>
    </w:p>
    <w:p w:rsidR="002C4E3D" w:rsidRDefault="002C4E3D" w:rsidP="002A1D6A">
      <w:pPr>
        <w:tabs>
          <w:tab w:val="left" w:pos="1605"/>
          <w:tab w:val="center" w:pos="5400"/>
        </w:tabs>
        <w:rPr>
          <w:rFonts w:ascii="Book Antiqua" w:hAnsi="Book Antiqua"/>
          <w:b/>
          <w:i/>
          <w:color w:val="FF6600"/>
          <w:sz w:val="36"/>
          <w:szCs w:val="36"/>
        </w:rPr>
        <w:sectPr w:rsidR="002C4E3D" w:rsidSect="002C4E3D">
          <w:type w:val="continuous"/>
          <w:pgSz w:w="12240" w:h="15840"/>
          <w:pgMar w:top="720" w:right="720" w:bottom="720" w:left="720" w:header="720" w:footer="720" w:gutter="0"/>
          <w:cols w:space="288"/>
          <w:docGrid w:linePitch="360"/>
        </w:sect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sectPr w:rsidR="00B86D7D" w:rsidSect="002C4E3D">
          <w:type w:val="continuous"/>
          <w:pgSz w:w="12240" w:h="15840"/>
          <w:pgMar w:top="720" w:right="720" w:bottom="720" w:left="720" w:header="720" w:footer="720" w:gutter="0"/>
          <w:cols w:num="2" w:space="288" w:equalWidth="0">
            <w:col w:w="7200" w:space="288"/>
            <w:col w:w="3312"/>
          </w:cols>
          <w:docGrid w:linePitch="360"/>
        </w:sectPr>
      </w:pPr>
    </w:p>
    <w:p w:rsidR="002C4E3D" w:rsidRPr="002C4E3D" w:rsidRDefault="002C4E3D" w:rsidP="002C4E3D">
      <w:pPr>
        <w:spacing w:after="0" w:line="240" w:lineRule="auto"/>
        <w:jc w:val="right"/>
        <w:rPr>
          <w:rFonts w:ascii="Book Antiqua" w:eastAsia="Times New Roman" w:hAnsi="Book Antiqua" w:cs="Times New Roman"/>
          <w:i/>
          <w:sz w:val="20"/>
          <w:szCs w:val="20"/>
        </w:rPr>
      </w:pPr>
      <w:r w:rsidRPr="002C4E3D">
        <w:rPr>
          <w:rFonts w:ascii="Book Antiqua" w:eastAsia="Times New Roman" w:hAnsi="Book Antiqua" w:cs="Times New Roman"/>
          <w:i/>
          <w:sz w:val="20"/>
          <w:szCs w:val="20"/>
        </w:rPr>
        <w:t>Updated: October 2019, December 2014; Created: July 2007</w:t>
      </w:r>
    </w:p>
    <w:p w:rsidR="002C4E3D" w:rsidRPr="002C4E3D" w:rsidRDefault="002C4E3D" w:rsidP="002C4E3D">
      <w:pPr>
        <w:spacing w:after="0" w:line="240" w:lineRule="auto"/>
        <w:jc w:val="right"/>
        <w:rPr>
          <w:rFonts w:ascii="Book Antiqua" w:eastAsia="Times New Roman" w:hAnsi="Book Antiqua" w:cs="Times New Roman"/>
          <w:sz w:val="24"/>
          <w:szCs w:val="24"/>
        </w:rPr>
      </w:pPr>
    </w:p>
    <w:p w:rsidR="002C4E3D" w:rsidRPr="002C4E3D" w:rsidRDefault="002C4E3D" w:rsidP="002C4E3D">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Division of Student Support, Academic Enrichment, and Educational Policy</w:t>
      </w:r>
    </w:p>
    <w:p w:rsidR="002C4E3D" w:rsidRPr="002C4E3D" w:rsidRDefault="002C4E3D" w:rsidP="002C4E3D">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Youth Development Branch</w:t>
      </w:r>
    </w:p>
    <w:p w:rsidR="002C4E3D" w:rsidRPr="002C4E3D" w:rsidRDefault="002C4E3D" w:rsidP="002C4E3D">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200 West Baltimore Street</w:t>
      </w:r>
    </w:p>
    <w:p w:rsidR="002C4E3D" w:rsidRPr="002C4E3D" w:rsidRDefault="002C4E3D" w:rsidP="002C4E3D">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Baltimore, Maryland 21201</w:t>
      </w:r>
    </w:p>
    <w:p w:rsidR="002C4E3D" w:rsidRPr="002C4E3D" w:rsidRDefault="002C4E3D" w:rsidP="002C4E3D">
      <w:pPr>
        <w:tabs>
          <w:tab w:val="left" w:pos="5535"/>
        </w:tabs>
        <w:jc w:val="center"/>
        <w:rPr>
          <w:rFonts w:ascii="Book Antiqua" w:hAnsi="Book Antiqua"/>
          <w:sz w:val="20"/>
          <w:szCs w:val="20"/>
        </w:rPr>
      </w:pPr>
      <w:r w:rsidRPr="002C4E3D">
        <w:rPr>
          <w:rFonts w:ascii="Book Antiqua" w:hAnsi="Book Antiqua"/>
          <w:sz w:val="20"/>
          <w:szCs w:val="20"/>
        </w:rPr>
        <w:t>410-767-0357</w:t>
      </w:r>
    </w:p>
    <w:p w:rsidR="002C4E3D" w:rsidRPr="002C4E3D" w:rsidRDefault="00DA7EC7" w:rsidP="002C4E3D">
      <w:pPr>
        <w:tabs>
          <w:tab w:val="left" w:pos="5535"/>
        </w:tabs>
        <w:spacing w:after="0" w:line="240" w:lineRule="auto"/>
        <w:jc w:val="center"/>
        <w:rPr>
          <w:rFonts w:ascii="Book Antiqua" w:hAnsi="Book Antiqua"/>
          <w:sz w:val="20"/>
          <w:szCs w:val="20"/>
        </w:rPr>
      </w:pPr>
      <w:hyperlink r:id="rId39" w:history="1">
        <w:r w:rsidR="002C4E3D" w:rsidRPr="002C4E3D">
          <w:rPr>
            <w:rFonts w:ascii="Book Antiqua" w:hAnsi="Book Antiqua"/>
            <w:color w:val="0000FF"/>
            <w:sz w:val="20"/>
            <w:szCs w:val="20"/>
            <w:u w:val="single"/>
          </w:rPr>
          <w:t>Maryland Public Schools Service-Learning Website</w:t>
        </w:r>
      </w:hyperlink>
      <w:r w:rsidR="002C4E3D" w:rsidRPr="002C4E3D">
        <w:rPr>
          <w:rFonts w:ascii="Book Antiqua" w:hAnsi="Book Antiqua"/>
          <w:sz w:val="18"/>
          <w:szCs w:val="18"/>
        </w:rPr>
        <w:t xml:space="preserve"> (www.mdservice-learning.org)</w:t>
      </w:r>
    </w:p>
    <w:p w:rsidR="002C4E3D" w:rsidRPr="002C4E3D" w:rsidRDefault="00DA7EC7" w:rsidP="002C4E3D">
      <w:pPr>
        <w:tabs>
          <w:tab w:val="left" w:pos="5535"/>
        </w:tabs>
        <w:spacing w:after="0" w:line="240" w:lineRule="auto"/>
        <w:jc w:val="center"/>
        <w:rPr>
          <w:rFonts w:ascii="Book Antiqua" w:hAnsi="Book Antiqua"/>
          <w:sz w:val="20"/>
          <w:szCs w:val="20"/>
        </w:rPr>
      </w:pPr>
      <w:hyperlink r:id="rId40" w:history="1">
        <w:r w:rsidR="002C4E3D" w:rsidRPr="002C4E3D">
          <w:rPr>
            <w:rFonts w:ascii="Book Antiqua" w:hAnsi="Book Antiqua"/>
            <w:color w:val="0000FF"/>
            <w:sz w:val="20"/>
            <w:szCs w:val="20"/>
            <w:u w:val="single"/>
          </w:rPr>
          <w:t>Maryland Public Schools</w:t>
        </w:r>
      </w:hyperlink>
      <w:r w:rsidR="002C4E3D" w:rsidRPr="002C4E3D">
        <w:t xml:space="preserve"> </w:t>
      </w:r>
      <w:r w:rsidR="002C4E3D" w:rsidRPr="002C4E3D">
        <w:rPr>
          <w:rFonts w:ascii="Book Antiqua" w:hAnsi="Book Antiqua"/>
          <w:sz w:val="20"/>
          <w:szCs w:val="20"/>
        </w:rPr>
        <w:t>(www.marylandpublicschools.org)</w:t>
      </w:r>
    </w:p>
    <w:p w:rsidR="002C4E3D" w:rsidRDefault="002C4E3D" w:rsidP="00B86D7D">
      <w:pPr>
        <w:tabs>
          <w:tab w:val="left" w:pos="5535"/>
        </w:tabs>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2C4E3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C7" w:rsidRDefault="00DA7EC7" w:rsidP="002A1D6A">
      <w:pPr>
        <w:spacing w:after="0" w:line="240" w:lineRule="auto"/>
      </w:pPr>
      <w:r>
        <w:separator/>
      </w:r>
    </w:p>
  </w:endnote>
  <w:endnote w:type="continuationSeparator" w:id="0">
    <w:p w:rsidR="00DA7EC7" w:rsidRDefault="00DA7EC7"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F26C64">
      <w:rPr>
        <w:rFonts w:ascii="Book Antiqua" w:hAnsi="Book Antiqua"/>
        <w:b/>
        <w:sz w:val="18"/>
        <w:szCs w:val="18"/>
      </w:rPr>
      <w:t>Disability Awareness and Health Fair</w:t>
    </w:r>
  </w:p>
  <w:p w:rsidR="002A1D6A" w:rsidRPr="002D3A17" w:rsidRDefault="00F26C64"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CC144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C7" w:rsidRDefault="00DA7EC7" w:rsidP="002A1D6A">
      <w:pPr>
        <w:spacing w:after="0" w:line="240" w:lineRule="auto"/>
      </w:pPr>
      <w:r>
        <w:separator/>
      </w:r>
    </w:p>
  </w:footnote>
  <w:footnote w:type="continuationSeparator" w:id="0">
    <w:p w:rsidR="00DA7EC7" w:rsidRDefault="00DA7EC7"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01542C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A6550"/>
    <w:multiLevelType w:val="hybridMultilevel"/>
    <w:tmpl w:val="D554BA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B1B50"/>
    <w:multiLevelType w:val="hybridMultilevel"/>
    <w:tmpl w:val="C116F19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A540C8"/>
    <w:multiLevelType w:val="hybridMultilevel"/>
    <w:tmpl w:val="DA904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70D11"/>
    <w:multiLevelType w:val="hybridMultilevel"/>
    <w:tmpl w:val="F67C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60C68"/>
    <w:multiLevelType w:val="hybridMultilevel"/>
    <w:tmpl w:val="26E81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660412"/>
    <w:multiLevelType w:val="hybridMultilevel"/>
    <w:tmpl w:val="3D1E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F1941"/>
    <w:multiLevelType w:val="hybridMultilevel"/>
    <w:tmpl w:val="DD8CE47E"/>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838FD"/>
    <w:multiLevelType w:val="hybridMultilevel"/>
    <w:tmpl w:val="0E2AB31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48149A"/>
    <w:multiLevelType w:val="hybridMultilevel"/>
    <w:tmpl w:val="611E2D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F32559"/>
    <w:multiLevelType w:val="hybridMultilevel"/>
    <w:tmpl w:val="09E4F41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E67F4D"/>
    <w:multiLevelType w:val="hybridMultilevel"/>
    <w:tmpl w:val="2206AC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5"/>
  </w:num>
  <w:num w:numId="6">
    <w:abstractNumId w:val="4"/>
  </w:num>
  <w:num w:numId="7">
    <w:abstractNumId w:val="1"/>
  </w:num>
  <w:num w:numId="8">
    <w:abstractNumId w:val="12"/>
  </w:num>
  <w:num w:numId="9">
    <w:abstractNumId w:val="6"/>
  </w:num>
  <w:num w:numId="10">
    <w:abstractNumId w:val="3"/>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14973"/>
    <w:rsid w:val="001C1D28"/>
    <w:rsid w:val="001C39D1"/>
    <w:rsid w:val="002056D6"/>
    <w:rsid w:val="002A1D6A"/>
    <w:rsid w:val="002A321A"/>
    <w:rsid w:val="002C4E3D"/>
    <w:rsid w:val="0035742E"/>
    <w:rsid w:val="00524EE8"/>
    <w:rsid w:val="006320E0"/>
    <w:rsid w:val="006D6D73"/>
    <w:rsid w:val="007133D5"/>
    <w:rsid w:val="007E7F17"/>
    <w:rsid w:val="00891AA6"/>
    <w:rsid w:val="008E791C"/>
    <w:rsid w:val="00B86D7D"/>
    <w:rsid w:val="00CC144D"/>
    <w:rsid w:val="00CD3E69"/>
    <w:rsid w:val="00D646AA"/>
    <w:rsid w:val="00DA7EC7"/>
    <w:rsid w:val="00F26C64"/>
    <w:rsid w:val="00FB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710A"/>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 w:type="character" w:styleId="FollowedHyperlink">
    <w:name w:val="FollowedHyperlink"/>
    <w:rsid w:val="00F26C64"/>
    <w:rPr>
      <w:color w:val="800080"/>
      <w:u w:val="single"/>
    </w:rPr>
  </w:style>
  <w:style w:type="paragraph" w:styleId="CommentText">
    <w:name w:val="annotation text"/>
    <w:basedOn w:val="Normal"/>
    <w:link w:val="CommentTextChar"/>
    <w:unhideWhenUsed/>
    <w:rsid w:val="006320E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20E0"/>
    <w:rPr>
      <w:rFonts w:ascii="Times New Roman" w:eastAsia="Times New Roman" w:hAnsi="Times New Roman" w:cs="Times New Roman"/>
      <w:sz w:val="20"/>
      <w:szCs w:val="20"/>
    </w:rPr>
  </w:style>
  <w:style w:type="character" w:styleId="HTMLCite">
    <w:name w:val="HTML Cite"/>
    <w:uiPriority w:val="99"/>
    <w:unhideWhenUsed/>
    <w:rsid w:val="002056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5.komen.org/" TargetMode="External"/><Relationship Id="rId18" Type="http://schemas.openxmlformats.org/officeDocument/2006/relationships/hyperlink" Target="https://www.redcross.org/" TargetMode="External"/><Relationship Id="rId26" Type="http://schemas.openxmlformats.org/officeDocument/2006/relationships/image" Target="media/image4.wmf"/><Relationship Id="rId39" Type="http://schemas.openxmlformats.org/officeDocument/2006/relationships/hyperlink" Target="http://www.mdservice-learning.org" TargetMode="External"/><Relationship Id="rId21" Type="http://schemas.openxmlformats.org/officeDocument/2006/relationships/hyperlink" Target="https://www.thearcbaltimore.org/" TargetMode="External"/><Relationship Id="rId34" Type="http://schemas.openxmlformats.org/officeDocument/2006/relationships/hyperlink" Target="http://www.ecampus.com/bk_detail.asp?isbn=0762188545&amp;referrer=CJ"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hildrenscancerfoundation.org/" TargetMode="External"/><Relationship Id="rId29" Type="http://schemas.openxmlformats.org/officeDocument/2006/relationships/hyperlink" Target="http://www.arthriti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seycares.org/" TargetMode="External"/><Relationship Id="rId24" Type="http://schemas.openxmlformats.org/officeDocument/2006/relationships/image" Target="media/image2.emf"/><Relationship Id="rId32" Type="http://schemas.openxmlformats.org/officeDocument/2006/relationships/hyperlink" Target="http://www.hhs.gov" TargetMode="External"/><Relationship Id="rId37" Type="http://schemas.openxmlformats.org/officeDocument/2006/relationships/hyperlink" Target="http://www.thearcmd.org" TargetMode="External"/><Relationship Id="rId40" Type="http://schemas.openxmlformats.org/officeDocument/2006/relationships/hyperlink" Target="http://www.marylandpublicschools.org/"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https://www.unicefusa.org/" TargetMode="External"/><Relationship Id="rId28" Type="http://schemas.openxmlformats.org/officeDocument/2006/relationships/hyperlink" Target="http://fcs.tamu.edu/health/hfpg" TargetMode="External"/><Relationship Id="rId36" Type="http://schemas.openxmlformats.org/officeDocument/2006/relationships/hyperlink" Target="http://www.thearcmd.org" TargetMode="External"/><Relationship Id="rId10" Type="http://schemas.openxmlformats.org/officeDocument/2006/relationships/hyperlink" Target="(" TargetMode="External"/><Relationship Id="rId19" Type="http://schemas.openxmlformats.org/officeDocument/2006/relationships/hyperlink" Target="https://www.kidney.org/" TargetMode="External"/><Relationship Id="rId31" Type="http://schemas.openxmlformats.org/officeDocument/2006/relationships/hyperlink" Target="http://www.parentcenterhub.org/resources/"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hopkinsmedicine.org/johns-hopkins-childrens-center/ways-to-give/kids-helping-hopkins/index.html" TargetMode="External"/><Relationship Id="rId14" Type="http://schemas.openxmlformats.org/officeDocument/2006/relationships/hyperlink" Target="https://www.pathfindersforautism.org/" TargetMode="External"/><Relationship Id="rId22" Type="http://schemas.openxmlformats.org/officeDocument/2006/relationships/hyperlink" Target="https://www.arthritis.org/" TargetMode="External"/><Relationship Id="rId27" Type="http://schemas.openxmlformats.org/officeDocument/2006/relationships/hyperlink" Target="https://www.youtube.com/watch?v=o2-eoEi6FCo" TargetMode="External"/><Relationship Id="rId30" Type="http://schemas.openxmlformats.org/officeDocument/2006/relationships/hyperlink" Target="http://www.alzmd.org" TargetMode="External"/><Relationship Id="rId35" Type="http://schemas.openxmlformats.org/officeDocument/2006/relationships/hyperlink" Target="../AppData/Local/Temp/www2.edc.org/FSC/MIH/i-search.html"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 TargetMode="External"/><Relationship Id="rId17" Type="http://schemas.openxmlformats.org/officeDocument/2006/relationships/hyperlink" Target="https://www.diabetes.org/" TargetMode="External"/><Relationship Id="rId25" Type="http://schemas.openxmlformats.org/officeDocument/2006/relationships/image" Target="media/image3.wmf"/><Relationship Id="rId33" Type="http://schemas.openxmlformats.org/officeDocument/2006/relationships/hyperlink" Target="https://www.teachervision.com/learning-disabilities/reading/5316.html" TargetMode="External"/><Relationship Id="rId38" Type="http://schemas.openxmlformats.org/officeDocument/2006/relationships/hyperlink" Target="http://marylandpublicschools.org/programs/Documents/Service-Learning/rubric_best.pdf" TargetMode="External"/><Relationship Id="rId46" Type="http://schemas.openxmlformats.org/officeDocument/2006/relationships/customXml" Target="../customXml/item3.xml"/><Relationship Id="rId20" Type="http://schemas.openxmlformats.org/officeDocument/2006/relationships/hyperlink" Target="https://www.coolkidscampaign.org/" TargetMode="External"/><Relationship Id="rId4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41438-E283-4C2C-A0D7-CC99E6749615}"/>
</file>

<file path=customXml/itemProps2.xml><?xml version="1.0" encoding="utf-8"?>
<ds:datastoreItem xmlns:ds="http://schemas.openxmlformats.org/officeDocument/2006/customXml" ds:itemID="{1BBE2629-3D61-4239-AA60-9C5727E4068C}"/>
</file>

<file path=customXml/itemProps3.xml><?xml version="1.0" encoding="utf-8"?>
<ds:datastoreItem xmlns:ds="http://schemas.openxmlformats.org/officeDocument/2006/customXml" ds:itemID="{D30BA293-7A59-40AA-919F-ABE5391A179F}"/>
</file>

<file path=docProps/app.xml><?xml version="1.0" encoding="utf-8"?>
<Properties xmlns="http://schemas.openxmlformats.org/officeDocument/2006/extended-properties" xmlns:vt="http://schemas.openxmlformats.org/officeDocument/2006/docPropsVTypes">
  <Template>Normal.dotm</Template>
  <TotalTime>56</TotalTime>
  <Pages>6</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Service-Learning Unit Template</vt:lpstr>
    </vt:vector>
  </TitlesOfParts>
  <Company>State of Maryland</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Awareness and Health Fair</dc:title>
  <dc:subject>Service-Learning</dc:subject>
  <dc:creator>Windows User;Julie Ayers</dc:creator>
  <cp:keywords>Service-Learning</cp:keywords>
  <dc:description/>
  <cp:lastModifiedBy>Windows User</cp:lastModifiedBy>
  <cp:revision>8</cp:revision>
  <dcterms:created xsi:type="dcterms:W3CDTF">2019-10-15T13:55:00Z</dcterms:created>
  <dcterms:modified xsi:type="dcterms:W3CDTF">2019-10-15T14:57:00Z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