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3D5" w:rsidRDefault="002A1D6A" w:rsidP="002A1D6A">
      <w:r>
        <w:rPr>
          <w:noProof/>
        </w:rPr>
        <w:drawing>
          <wp:inline distT="0" distB="0" distL="0" distR="0" wp14:anchorId="49097B19" wp14:editId="0FFD8130">
            <wp:extent cx="1980952" cy="1361905"/>
            <wp:effectExtent l="0" t="0" r="635" b="0"/>
            <wp:docPr id="1" name="Picture 1" descr="Hands Holding a Gl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80952" cy="1361905"/>
                    </a:xfrm>
                    <a:prstGeom prst="rect">
                      <a:avLst/>
                    </a:prstGeom>
                  </pic:spPr>
                </pic:pic>
              </a:graphicData>
            </a:graphic>
          </wp:inline>
        </w:drawing>
      </w:r>
    </w:p>
    <w:p w:rsidR="002A1D6A" w:rsidRPr="00874381" w:rsidRDefault="00623471" w:rsidP="002A1D6A">
      <w:pPr>
        <w:jc w:val="center"/>
        <w:rPr>
          <w:rFonts w:ascii="Arial Rounded MT Bold" w:eastAsia="Arial Unicode MS" w:hAnsi="Arial Rounded MT Bold"/>
          <w:b/>
          <w:i/>
          <w:sz w:val="28"/>
          <w:szCs w:val="28"/>
        </w:rPr>
      </w:pPr>
      <w:r>
        <w:rPr>
          <w:rFonts w:ascii="Arial Rounded MT Bold" w:eastAsia="Arial Unicode MS" w:hAnsi="Arial Rounded MT Bold"/>
          <w:b/>
          <w:i/>
          <w:sz w:val="28"/>
          <w:szCs w:val="28"/>
        </w:rPr>
        <w:t>Maryland State Department of Education</w:t>
      </w:r>
    </w:p>
    <w:p w:rsidR="002A1D6A" w:rsidRPr="002B121E" w:rsidRDefault="002A1D6A" w:rsidP="001F56A5">
      <w:pPr>
        <w:spacing w:after="0" w:line="240" w:lineRule="auto"/>
        <w:jc w:val="center"/>
        <w:rPr>
          <w:rFonts w:ascii="Arial Rounded MT Bold" w:eastAsia="Arial Unicode MS" w:hAnsi="Arial Rounded MT Bold"/>
          <w:b/>
          <w:sz w:val="52"/>
          <w:szCs w:val="52"/>
          <w:u w:val="single"/>
        </w:rPr>
      </w:pPr>
      <w:r w:rsidRPr="002B121E">
        <w:rPr>
          <w:rFonts w:ascii="Arial Rounded MT Bold" w:eastAsia="Arial Unicode MS" w:hAnsi="Arial Rounded MT Bold"/>
          <w:b/>
          <w:sz w:val="52"/>
          <w:szCs w:val="52"/>
          <w:u w:val="single"/>
        </w:rPr>
        <w:t>Service-Learning Unit</w:t>
      </w:r>
    </w:p>
    <w:p w:rsidR="002A1D6A" w:rsidRDefault="00623471" w:rsidP="001F56A5">
      <w:pPr>
        <w:spacing w:after="0" w:line="240" w:lineRule="auto"/>
        <w:jc w:val="center"/>
        <w:rPr>
          <w:rFonts w:ascii="Arial Rounded MT Bold" w:hAnsi="Arial Rounded MT Bold"/>
          <w:color w:val="FF6600"/>
          <w:sz w:val="40"/>
        </w:rPr>
        <w:sectPr w:rsidR="002A1D6A" w:rsidSect="002A1D6A">
          <w:footerReference w:type="default" r:id="rId8"/>
          <w:pgSz w:w="12240" w:h="15840"/>
          <w:pgMar w:top="720" w:right="720" w:bottom="720" w:left="720" w:header="720" w:footer="720" w:gutter="0"/>
          <w:cols w:num="2" w:space="144" w:equalWidth="0">
            <w:col w:w="3600" w:space="144"/>
            <w:col w:w="7056"/>
          </w:cols>
          <w:docGrid w:linePitch="360"/>
        </w:sectPr>
      </w:pPr>
      <w:r>
        <w:rPr>
          <w:rFonts w:ascii="Arial Rounded MT Bold" w:hAnsi="Arial Rounded MT Bold"/>
          <w:color w:val="FF6600"/>
          <w:sz w:val="40"/>
        </w:rPr>
        <w:t>Lobbying Public Issues</w:t>
      </w:r>
    </w:p>
    <w:p w:rsidR="002A1D6A" w:rsidRDefault="002A1D6A" w:rsidP="00623471">
      <w:pPr>
        <w:spacing w:after="0" w:line="240" w:lineRule="auto"/>
        <w:rPr>
          <w:rFonts w:ascii="Arial Rounded MT Bold" w:hAnsi="Arial Rounded MT Bold"/>
          <w:b/>
        </w:rPr>
      </w:pPr>
      <w:r w:rsidRPr="002B121E">
        <w:rPr>
          <w:rFonts w:ascii="Arial Rounded MT Bold" w:hAnsi="Arial Rounded MT Bold"/>
          <w:b/>
        </w:rPr>
        <w:t>Primary Subject:</w:t>
      </w:r>
      <w:r w:rsidR="00623471">
        <w:rPr>
          <w:rFonts w:ascii="Arial Rounded MT Bold" w:hAnsi="Arial Rounded MT Bold"/>
          <w:b/>
        </w:rPr>
        <w:t xml:space="preserve"> </w:t>
      </w:r>
      <w:r w:rsidR="00623471" w:rsidRPr="00623471">
        <w:rPr>
          <w:rFonts w:ascii="Book Antiqua" w:hAnsi="Book Antiqua"/>
        </w:rPr>
        <w:t>Social Studies - Government</w:t>
      </w:r>
    </w:p>
    <w:p w:rsidR="002A1D6A" w:rsidRDefault="002A1D6A" w:rsidP="00623471">
      <w:pPr>
        <w:spacing w:after="0" w:line="240" w:lineRule="auto"/>
        <w:rPr>
          <w:rFonts w:ascii="Book Antiqua" w:hAnsi="Book Antiqua"/>
        </w:rPr>
        <w:sectPr w:rsidR="002A1D6A" w:rsidSect="002A1D6A">
          <w:type w:val="continuous"/>
          <w:pgSz w:w="12240" w:h="15840"/>
          <w:pgMar w:top="720" w:right="720" w:bottom="720" w:left="720" w:header="720" w:footer="720" w:gutter="0"/>
          <w:cols w:num="2" w:space="144" w:equalWidth="0">
            <w:col w:w="6480" w:space="144"/>
            <w:col w:w="4176"/>
          </w:cols>
          <w:docGrid w:linePitch="360"/>
        </w:sectPr>
      </w:pPr>
      <w:r w:rsidRPr="002B121E">
        <w:rPr>
          <w:rFonts w:ascii="Arial Rounded MT Bold" w:hAnsi="Arial Rounded MT Bold"/>
          <w:b/>
        </w:rPr>
        <w:t>Grade Level:</w:t>
      </w:r>
      <w:r>
        <w:rPr>
          <w:rFonts w:ascii="Book Antiqua" w:hAnsi="Book Antiqua"/>
        </w:rPr>
        <w:t xml:space="preserve"> </w:t>
      </w:r>
      <w:r w:rsidR="00623471">
        <w:rPr>
          <w:rFonts w:ascii="Book Antiqua" w:hAnsi="Book Antiqua"/>
        </w:rPr>
        <w:t xml:space="preserve"> 9</w:t>
      </w:r>
      <w:r w:rsidR="00623471" w:rsidRPr="00623471">
        <w:rPr>
          <w:rFonts w:ascii="Book Antiqua" w:hAnsi="Book Antiqua"/>
          <w:vertAlign w:val="superscript"/>
        </w:rPr>
        <w:t>th</w:t>
      </w:r>
      <w:r w:rsidR="00623471">
        <w:rPr>
          <w:rFonts w:ascii="Book Antiqua" w:hAnsi="Book Antiqua"/>
        </w:rPr>
        <w:t xml:space="preserve"> or 10</w:t>
      </w:r>
      <w:r w:rsidR="00623471" w:rsidRPr="00623471">
        <w:rPr>
          <w:rFonts w:ascii="Book Antiqua" w:hAnsi="Book Antiqua"/>
          <w:vertAlign w:val="superscript"/>
        </w:rPr>
        <w:t>th</w:t>
      </w:r>
      <w:r w:rsidR="00623471">
        <w:rPr>
          <w:rFonts w:ascii="Book Antiqua" w:hAnsi="Book Antiqua"/>
        </w:rPr>
        <w:t xml:space="preserve"> </w:t>
      </w:r>
    </w:p>
    <w:p w:rsidR="002A1D6A" w:rsidRPr="00676EEE" w:rsidRDefault="002A1D6A" w:rsidP="00623471">
      <w:pPr>
        <w:spacing w:after="0" w:line="240" w:lineRule="auto"/>
        <w:rPr>
          <w:rFonts w:ascii="Book Antiqua" w:hAnsi="Book Antiqua"/>
        </w:rPr>
      </w:pPr>
      <w:r>
        <w:rPr>
          <w:rFonts w:ascii="Book Antiqua" w:hAnsi="Book Antiqua"/>
        </w:rPr>
        <w:t xml:space="preserve"> </w:t>
      </w:r>
    </w:p>
    <w:p w:rsidR="002A1D6A" w:rsidRDefault="002A1D6A" w:rsidP="00623471">
      <w:pPr>
        <w:spacing w:after="0" w:line="240" w:lineRule="auto"/>
        <w:rPr>
          <w:rFonts w:ascii="Arial Rounded MT Bold" w:hAnsi="Arial Rounded MT Bold"/>
          <w:b/>
        </w:rPr>
        <w:sectPr w:rsidR="002A1D6A" w:rsidSect="002A1D6A">
          <w:type w:val="continuous"/>
          <w:pgSz w:w="12240" w:h="15840"/>
          <w:pgMar w:top="720" w:right="720" w:bottom="720" w:left="720" w:header="720" w:footer="720" w:gutter="0"/>
          <w:cols w:space="720"/>
          <w:docGrid w:linePitch="360"/>
        </w:sectPr>
      </w:pPr>
    </w:p>
    <w:p w:rsidR="00623471" w:rsidRDefault="00623471" w:rsidP="00623471">
      <w:pPr>
        <w:spacing w:after="0" w:line="240" w:lineRule="auto"/>
        <w:rPr>
          <w:rFonts w:ascii="Arial Rounded MT Bold" w:hAnsi="Arial Rounded MT Bold"/>
          <w:b/>
        </w:rPr>
      </w:pPr>
    </w:p>
    <w:p w:rsidR="002A1D6A" w:rsidRDefault="002A1D6A" w:rsidP="00623471">
      <w:pPr>
        <w:spacing w:after="0" w:line="240" w:lineRule="auto"/>
        <w:rPr>
          <w:rFonts w:ascii="Arial Rounded MT Bold" w:hAnsi="Arial Rounded MT Bold"/>
          <w:b/>
        </w:rPr>
      </w:pPr>
      <w:r>
        <w:rPr>
          <w:rFonts w:ascii="Arial Rounded MT Bold" w:hAnsi="Arial Rounded MT Bold"/>
          <w:b/>
        </w:rPr>
        <w:t>Additional Subject Area Connections</w:t>
      </w:r>
      <w:r w:rsidRPr="002B121E">
        <w:rPr>
          <w:rFonts w:ascii="Arial Rounded MT Bold" w:hAnsi="Arial Rounded MT Bold"/>
          <w:b/>
        </w:rPr>
        <w:t>:</w:t>
      </w:r>
    </w:p>
    <w:p w:rsidR="002A1D6A" w:rsidRPr="00623471" w:rsidRDefault="00623471" w:rsidP="00623471">
      <w:pPr>
        <w:spacing w:after="0" w:line="240" w:lineRule="auto"/>
        <w:rPr>
          <w:rFonts w:ascii="Book Antiqua" w:hAnsi="Book Antiqua"/>
        </w:rPr>
      </w:pPr>
      <w:r w:rsidRPr="00623471">
        <w:rPr>
          <w:rFonts w:ascii="Book Antiqua" w:hAnsi="Book Antiqua"/>
        </w:rPr>
        <w:t>Reading and Language Arts</w:t>
      </w:r>
    </w:p>
    <w:p w:rsidR="002A1D6A" w:rsidRDefault="002A1D6A" w:rsidP="00623471">
      <w:pPr>
        <w:spacing w:after="0" w:line="240" w:lineRule="auto"/>
        <w:rPr>
          <w:rFonts w:ascii="Arial Rounded MT Bold" w:hAnsi="Arial Rounded MT Bold"/>
          <w:b/>
        </w:rPr>
      </w:pPr>
    </w:p>
    <w:p w:rsidR="00623471" w:rsidRDefault="00623471" w:rsidP="00623471">
      <w:pPr>
        <w:spacing w:after="0" w:line="240" w:lineRule="auto"/>
        <w:rPr>
          <w:rFonts w:ascii="Arial Rounded MT Bold" w:hAnsi="Arial Rounded MT Bold"/>
          <w:b/>
        </w:rPr>
      </w:pPr>
    </w:p>
    <w:p w:rsidR="002A1D6A" w:rsidRPr="00623471" w:rsidRDefault="002A1D6A" w:rsidP="00623471">
      <w:pPr>
        <w:spacing w:after="0" w:line="240" w:lineRule="auto"/>
        <w:rPr>
          <w:rFonts w:ascii="Book Antiqua" w:hAnsi="Book Antiqua"/>
        </w:rPr>
      </w:pPr>
      <w:r w:rsidRPr="002B121E">
        <w:rPr>
          <w:rFonts w:ascii="Arial Rounded MT Bold" w:hAnsi="Arial Rounded MT Bold"/>
          <w:b/>
        </w:rPr>
        <w:t>Unit Title:</w:t>
      </w:r>
      <w:r w:rsidR="00623471">
        <w:rPr>
          <w:rFonts w:ascii="Arial Rounded MT Bold" w:hAnsi="Arial Rounded MT Bold"/>
          <w:b/>
        </w:rPr>
        <w:t xml:space="preserve"> </w:t>
      </w:r>
      <w:r w:rsidR="00623471" w:rsidRPr="00623471">
        <w:rPr>
          <w:rFonts w:ascii="Book Antiqua" w:hAnsi="Book Antiqua"/>
        </w:rPr>
        <w:t>Lobbying Public Issues</w:t>
      </w:r>
    </w:p>
    <w:p w:rsidR="002A1D6A" w:rsidRDefault="002A1D6A" w:rsidP="00623471">
      <w:pPr>
        <w:spacing w:after="0" w:line="240" w:lineRule="auto"/>
        <w:rPr>
          <w:rFonts w:ascii="Arial Rounded MT Bold" w:hAnsi="Arial Rounded MT Bold"/>
          <w:b/>
        </w:rPr>
      </w:pPr>
    </w:p>
    <w:p w:rsidR="002A1D6A" w:rsidRDefault="002A1D6A" w:rsidP="00623471">
      <w:pPr>
        <w:spacing w:after="0" w:line="240" w:lineRule="auto"/>
        <w:rPr>
          <w:rFonts w:ascii="Arial Rounded MT Bold" w:hAnsi="Arial Rounded MT Bold"/>
          <w:b/>
        </w:rPr>
      </w:pPr>
    </w:p>
    <w:p w:rsidR="002A1D6A" w:rsidRPr="00676EEE" w:rsidRDefault="002A1D6A" w:rsidP="00623471">
      <w:pPr>
        <w:spacing w:after="0" w:line="240" w:lineRule="auto"/>
        <w:rPr>
          <w:rFonts w:ascii="Book Antiqua" w:hAnsi="Book Antiqua"/>
          <w:b/>
        </w:rPr>
      </w:pPr>
      <w:r w:rsidRPr="002B121E">
        <w:rPr>
          <w:rFonts w:ascii="Arial Rounded MT Bold" w:hAnsi="Arial Rounded MT Bold"/>
          <w:b/>
        </w:rPr>
        <w:t>Type(s) of Service:</w:t>
      </w:r>
      <w:r w:rsidRPr="00676EEE">
        <w:rPr>
          <w:rFonts w:ascii="Book Antiqua" w:hAnsi="Book Antiqua"/>
          <w:b/>
        </w:rPr>
        <w:t xml:space="preserve">  </w:t>
      </w:r>
      <w:r w:rsidR="00623471">
        <w:rPr>
          <w:rFonts w:ascii="Book Antiqua" w:hAnsi="Book Antiqua"/>
        </w:rPr>
        <w:t>Advocacy</w:t>
      </w:r>
    </w:p>
    <w:p w:rsidR="002A1D6A" w:rsidRDefault="002A1D6A" w:rsidP="00623471">
      <w:pPr>
        <w:spacing w:after="0" w:line="240" w:lineRule="auto"/>
        <w:rPr>
          <w:rFonts w:ascii="Arial Rounded MT Bold" w:hAnsi="Arial Rounded MT Bold"/>
          <w:b/>
        </w:rPr>
      </w:pPr>
    </w:p>
    <w:p w:rsidR="002A1D6A" w:rsidRPr="002B121E" w:rsidRDefault="002A1D6A" w:rsidP="00623471">
      <w:pPr>
        <w:spacing w:after="0" w:line="240" w:lineRule="auto"/>
        <w:rPr>
          <w:rFonts w:ascii="Arial Rounded MT Bold" w:hAnsi="Arial Rounded MT Bold"/>
          <w:b/>
        </w:rPr>
      </w:pPr>
    </w:p>
    <w:p w:rsidR="005B3CD8" w:rsidRDefault="002A1D6A" w:rsidP="005B3CD8">
      <w:pPr>
        <w:tabs>
          <w:tab w:val="left" w:pos="1107"/>
        </w:tabs>
        <w:spacing w:after="0" w:line="240" w:lineRule="auto"/>
        <w:rPr>
          <w:rFonts w:ascii="Book Antiqua" w:hAnsi="Book Antiqua"/>
        </w:rPr>
      </w:pPr>
      <w:r w:rsidRPr="002B121E">
        <w:rPr>
          <w:rFonts w:ascii="Arial Rounded MT Bold" w:hAnsi="Arial Rounded MT Bold"/>
          <w:b/>
        </w:rPr>
        <w:t>Unit Description:</w:t>
      </w:r>
      <w:r w:rsidRPr="00676EEE">
        <w:rPr>
          <w:rFonts w:ascii="Book Antiqua" w:hAnsi="Book Antiqua"/>
        </w:rPr>
        <w:t xml:space="preserve"> </w:t>
      </w:r>
      <w:r w:rsidR="00623471" w:rsidRPr="00F66A5C">
        <w:rPr>
          <w:rFonts w:ascii="Book Antiqua" w:hAnsi="Book Antiqua"/>
        </w:rPr>
        <w:t>Students will identify</w:t>
      </w:r>
      <w:r w:rsidR="00623471">
        <w:rPr>
          <w:rFonts w:ascii="Book Antiqua" w:hAnsi="Book Antiqua"/>
        </w:rPr>
        <w:t>,</w:t>
      </w:r>
      <w:r w:rsidR="00623471" w:rsidRPr="00F66A5C">
        <w:rPr>
          <w:rFonts w:ascii="Book Antiqua" w:hAnsi="Book Antiqua"/>
        </w:rPr>
        <w:t xml:space="preserve"> research</w:t>
      </w:r>
      <w:r w:rsidR="00623471">
        <w:rPr>
          <w:rFonts w:ascii="Book Antiqua" w:hAnsi="Book Antiqua"/>
        </w:rPr>
        <w:t>, and advocate a</w:t>
      </w:r>
      <w:r w:rsidR="00623471" w:rsidRPr="00F66A5C">
        <w:rPr>
          <w:rFonts w:ascii="Book Antiqua" w:hAnsi="Book Antiqua"/>
        </w:rPr>
        <w:t xml:space="preserve"> public issue that affects their community.</w:t>
      </w:r>
    </w:p>
    <w:p w:rsidR="002A1D6A" w:rsidRDefault="005B3CD8" w:rsidP="005B3CD8">
      <w:pPr>
        <w:tabs>
          <w:tab w:val="left" w:pos="1107"/>
        </w:tabs>
        <w:spacing w:after="0" w:line="240" w:lineRule="auto"/>
        <w:rPr>
          <w:rFonts w:ascii="Arial Rounded MT Bold" w:hAnsi="Arial Rounded MT Bold"/>
          <w:b/>
        </w:rPr>
      </w:pPr>
      <w:r>
        <w:rPr>
          <w:rFonts w:ascii="Arial Rounded MT Bold" w:hAnsi="Arial Rounded MT Bold"/>
          <w:b/>
        </w:rPr>
        <w:t xml:space="preserve"> </w:t>
      </w:r>
    </w:p>
    <w:p w:rsidR="002A1D6A" w:rsidRPr="002B121E" w:rsidRDefault="002A1D6A" w:rsidP="00623471">
      <w:pPr>
        <w:spacing w:after="0" w:line="240" w:lineRule="auto"/>
        <w:rPr>
          <w:rFonts w:ascii="Arial Rounded MT Bold" w:hAnsi="Arial Rounded MT Bold"/>
          <w:b/>
        </w:rPr>
      </w:pPr>
      <w:r w:rsidRPr="002B121E">
        <w:rPr>
          <w:rFonts w:ascii="Arial Rounded MT Bold" w:hAnsi="Arial Rounded MT Bold"/>
          <w:b/>
        </w:rPr>
        <w:t>Potential Service-Learning Action Experiences:</w:t>
      </w:r>
    </w:p>
    <w:p w:rsidR="001F56A5" w:rsidRPr="00623471" w:rsidRDefault="00623471" w:rsidP="001F56A5">
      <w:pPr>
        <w:numPr>
          <w:ilvl w:val="0"/>
          <w:numId w:val="4"/>
        </w:numPr>
        <w:spacing w:after="0" w:line="240" w:lineRule="auto"/>
        <w:rPr>
          <w:rFonts w:ascii="Book Antiqua" w:eastAsia="Times New Roman" w:hAnsi="Book Antiqua" w:cs="Times New Roman"/>
          <w:sz w:val="24"/>
          <w:szCs w:val="24"/>
        </w:rPr>
      </w:pPr>
      <w:r w:rsidRPr="00623471">
        <w:rPr>
          <w:rFonts w:ascii="Book Antiqua" w:eastAsia="Times New Roman" w:hAnsi="Book Antiqua" w:cs="Times New Roman"/>
          <w:sz w:val="24"/>
          <w:szCs w:val="24"/>
        </w:rPr>
        <w:t xml:space="preserve">Create a public service announcement about the selected issue.  </w:t>
      </w:r>
    </w:p>
    <w:p w:rsidR="00623471" w:rsidRPr="00623471" w:rsidRDefault="00623471" w:rsidP="00623471">
      <w:pPr>
        <w:numPr>
          <w:ilvl w:val="0"/>
          <w:numId w:val="4"/>
        </w:numPr>
        <w:spacing w:after="0" w:line="240" w:lineRule="auto"/>
        <w:rPr>
          <w:rFonts w:ascii="Book Antiqua" w:eastAsia="Times New Roman" w:hAnsi="Book Antiqua" w:cs="Times New Roman"/>
          <w:sz w:val="24"/>
          <w:szCs w:val="24"/>
        </w:rPr>
      </w:pPr>
      <w:r w:rsidRPr="00623471">
        <w:rPr>
          <w:rFonts w:ascii="Book Antiqua" w:eastAsia="Times New Roman" w:hAnsi="Book Antiqua" w:cs="Times New Roman"/>
          <w:sz w:val="24"/>
          <w:szCs w:val="24"/>
        </w:rPr>
        <w:t xml:space="preserve">Write and present a speech on the issue.  Collect signatures on a petition.  </w:t>
      </w:r>
    </w:p>
    <w:p w:rsidR="00623471" w:rsidRDefault="00623471" w:rsidP="005B3CD8">
      <w:pPr>
        <w:numPr>
          <w:ilvl w:val="0"/>
          <w:numId w:val="4"/>
        </w:numPr>
        <w:spacing w:after="0" w:line="240" w:lineRule="auto"/>
        <w:rPr>
          <w:rFonts w:ascii="Book Antiqua" w:eastAsia="Times New Roman" w:hAnsi="Book Antiqua" w:cs="Times New Roman"/>
          <w:sz w:val="24"/>
          <w:szCs w:val="24"/>
        </w:rPr>
      </w:pPr>
      <w:r w:rsidRPr="00623471">
        <w:rPr>
          <w:rFonts w:ascii="Book Antiqua" w:eastAsia="Times New Roman" w:hAnsi="Book Antiqua" w:cs="Times New Roman"/>
          <w:sz w:val="24"/>
          <w:szCs w:val="24"/>
        </w:rPr>
        <w:t xml:space="preserve">Write letters or emails to </w:t>
      </w:r>
      <w:hyperlink r:id="rId9" w:history="1">
        <w:r w:rsidRPr="005B3CD8">
          <w:rPr>
            <w:rStyle w:val="Hyperlink"/>
            <w:rFonts w:ascii="Book Antiqua" w:eastAsia="Times New Roman" w:hAnsi="Book Antiqua" w:cs="Times New Roman"/>
            <w:sz w:val="24"/>
            <w:szCs w:val="24"/>
          </w:rPr>
          <w:t>congressmen/senators</w:t>
        </w:r>
      </w:hyperlink>
      <w:r w:rsidR="005B3CD8">
        <w:rPr>
          <w:rFonts w:ascii="Book Antiqua" w:eastAsia="Times New Roman" w:hAnsi="Book Antiqua" w:cs="Times New Roman"/>
          <w:sz w:val="24"/>
          <w:szCs w:val="24"/>
        </w:rPr>
        <w:t xml:space="preserve"> (</w:t>
      </w:r>
      <w:r w:rsidR="005B3CD8" w:rsidRPr="005B3CD8">
        <w:rPr>
          <w:rFonts w:ascii="Book Antiqua" w:eastAsia="Times New Roman" w:hAnsi="Book Antiqua" w:cs="Times New Roman"/>
          <w:sz w:val="18"/>
          <w:szCs w:val="18"/>
        </w:rPr>
        <w:t>https://www.house.gov/writerep/</w:t>
      </w:r>
      <w:r w:rsidR="005B3CD8">
        <w:rPr>
          <w:rFonts w:ascii="Book Antiqua" w:eastAsia="Times New Roman" w:hAnsi="Book Antiqua" w:cs="Times New Roman"/>
          <w:sz w:val="24"/>
          <w:szCs w:val="24"/>
        </w:rPr>
        <w:t>)</w:t>
      </w:r>
      <w:r w:rsidRPr="00623471">
        <w:rPr>
          <w:rFonts w:ascii="Book Antiqua" w:eastAsia="Times New Roman" w:hAnsi="Book Antiqua" w:cs="Times New Roman"/>
          <w:sz w:val="24"/>
          <w:szCs w:val="24"/>
        </w:rPr>
        <w:t>.</w:t>
      </w:r>
    </w:p>
    <w:p w:rsidR="001F56A5" w:rsidRPr="005B3CD8" w:rsidRDefault="001F56A5" w:rsidP="001F56A5">
      <w:pPr>
        <w:pStyle w:val="ListParagraph"/>
        <w:rPr>
          <w:rFonts w:ascii="Arial Rounded MT Bold" w:hAnsi="Arial Rounded MT Bold"/>
          <w:b/>
          <w:sz w:val="200"/>
          <w:szCs w:val="200"/>
        </w:rPr>
      </w:pPr>
    </w:p>
    <w:p w:rsidR="001F56A5" w:rsidRDefault="001F56A5" w:rsidP="001F56A5">
      <w:pPr>
        <w:pStyle w:val="ListParagraph"/>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Rounded MT Bold" w:hAnsi="Arial Rounded MT Bold"/>
          <w:b/>
        </w:rPr>
      </w:pPr>
    </w:p>
    <w:p w:rsidR="001F56A5" w:rsidRPr="001F56A5" w:rsidRDefault="001F56A5" w:rsidP="001F56A5">
      <w:pPr>
        <w:pStyle w:val="ListParagraph"/>
        <w:pBdr>
          <w:top w:val="single" w:sz="18" w:space="1" w:color="auto"/>
          <w:left w:val="single" w:sz="18" w:space="4" w:color="auto"/>
          <w:bottom w:val="single" w:sz="18" w:space="1" w:color="auto"/>
          <w:right w:val="single" w:sz="18" w:space="4" w:color="auto"/>
        </w:pBdr>
        <w:shd w:val="clear" w:color="auto" w:fill="F7CAAC" w:themeFill="accent2" w:themeFillTint="66"/>
        <w:jc w:val="center"/>
        <w:rPr>
          <w:rFonts w:ascii="Arial Rounded MT Bold" w:hAnsi="Arial Rounded MT Bold"/>
          <w:b/>
        </w:rPr>
      </w:pPr>
      <w:r>
        <w:rPr>
          <w:rFonts w:ascii="Arial Rounded MT Bold" w:hAnsi="Arial Rounded MT Bold"/>
          <w:b/>
        </w:rPr>
        <w:t xml:space="preserve">Maryland </w:t>
      </w:r>
      <w:r w:rsidRPr="001F56A5">
        <w:rPr>
          <w:rFonts w:ascii="Arial Rounded MT Bold" w:hAnsi="Arial Rounded MT Bold"/>
          <w:b/>
        </w:rPr>
        <w:t>Curriculum Indicators Met</w:t>
      </w:r>
    </w:p>
    <w:p w:rsidR="001F56A5" w:rsidRPr="001F56A5" w:rsidRDefault="001F56A5" w:rsidP="001F56A5">
      <w:pPr>
        <w:pStyle w:val="ListParagraph"/>
        <w:pBdr>
          <w:top w:val="single" w:sz="18" w:space="1" w:color="auto"/>
          <w:left w:val="single" w:sz="18" w:space="4" w:color="auto"/>
          <w:bottom w:val="single" w:sz="18" w:space="1" w:color="auto"/>
          <w:right w:val="single" w:sz="18" w:space="4" w:color="auto"/>
        </w:pBdr>
        <w:shd w:val="clear" w:color="auto" w:fill="F7CAAC" w:themeFill="accent2" w:themeFillTint="66"/>
        <w:rPr>
          <w:rFonts w:ascii="MV Boli" w:hAnsi="MV Boli"/>
          <w:b/>
          <w:sz w:val="20"/>
          <w:szCs w:val="20"/>
        </w:rPr>
      </w:pPr>
    </w:p>
    <w:p w:rsidR="001F56A5" w:rsidRDefault="005B3CD8" w:rsidP="001F56A5">
      <w:pPr>
        <w:pStyle w:val="ListParagraph"/>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b/>
          <w:sz w:val="20"/>
          <w:szCs w:val="20"/>
          <w:u w:val="single"/>
        </w:rPr>
      </w:pPr>
      <w:hyperlink r:id="rId10" w:history="1">
        <w:r w:rsidR="001F56A5" w:rsidRPr="005B3CD8">
          <w:rPr>
            <w:rStyle w:val="Hyperlink"/>
            <w:rFonts w:ascii="Arial" w:hAnsi="Arial" w:cs="Arial"/>
            <w:b/>
            <w:sz w:val="20"/>
            <w:szCs w:val="20"/>
          </w:rPr>
          <w:t>Social Studies</w:t>
        </w:r>
      </w:hyperlink>
      <w:r w:rsidR="001F56A5" w:rsidRPr="001F56A5">
        <w:rPr>
          <w:rFonts w:ascii="Arial" w:hAnsi="Arial" w:cs="Arial"/>
          <w:b/>
          <w:sz w:val="20"/>
          <w:szCs w:val="20"/>
          <w:u w:val="single"/>
        </w:rPr>
        <w:t>:</w:t>
      </w:r>
    </w:p>
    <w:p w:rsidR="005B3CD8" w:rsidRDefault="005B3CD8" w:rsidP="001F56A5">
      <w:pPr>
        <w:pStyle w:val="ListParagraph"/>
        <w:pBdr>
          <w:top w:val="single" w:sz="18" w:space="1" w:color="auto"/>
          <w:left w:val="single" w:sz="18" w:space="4" w:color="auto"/>
          <w:bottom w:val="single" w:sz="18" w:space="1" w:color="auto"/>
          <w:right w:val="single" w:sz="18" w:space="4" w:color="auto"/>
        </w:pBdr>
        <w:shd w:val="clear" w:color="auto" w:fill="F7CAAC" w:themeFill="accent2" w:themeFillTint="66"/>
        <w:spacing w:before="60"/>
        <w:outlineLvl w:val="4"/>
        <w:rPr>
          <w:rFonts w:ascii="Arial" w:hAnsi="Arial" w:cs="Arial"/>
          <w:b/>
          <w:sz w:val="20"/>
          <w:szCs w:val="20"/>
          <w:u w:val="single"/>
        </w:rPr>
      </w:pPr>
    </w:p>
    <w:p w:rsidR="001F56A5" w:rsidRPr="001F56A5" w:rsidRDefault="001F56A5" w:rsidP="001F56A5">
      <w:pPr>
        <w:pStyle w:val="ListParagraph"/>
        <w:pBdr>
          <w:top w:val="single" w:sz="18" w:space="1" w:color="auto"/>
          <w:left w:val="single" w:sz="18" w:space="4" w:color="auto"/>
          <w:bottom w:val="single" w:sz="18" w:space="1" w:color="auto"/>
          <w:right w:val="single" w:sz="18" w:space="4" w:color="auto"/>
        </w:pBdr>
        <w:shd w:val="clear" w:color="auto" w:fill="F7CAAC" w:themeFill="accent2" w:themeFillTint="66"/>
        <w:spacing w:before="60"/>
        <w:outlineLvl w:val="4"/>
        <w:rPr>
          <w:rFonts w:ascii="Arial" w:hAnsi="Arial" w:cs="Arial"/>
          <w:bCs/>
          <w:sz w:val="20"/>
        </w:rPr>
      </w:pPr>
      <w:r w:rsidRPr="001F56A5">
        <w:rPr>
          <w:rFonts w:ascii="Arial" w:hAnsi="Arial" w:cs="Arial"/>
          <w:bCs/>
          <w:sz w:val="20"/>
        </w:rPr>
        <w:t>Indicator</w:t>
      </w:r>
    </w:p>
    <w:p w:rsidR="001F56A5" w:rsidRDefault="001F56A5" w:rsidP="001F56A5">
      <w:pPr>
        <w:pStyle w:val="indicatordescription"/>
        <w:pBdr>
          <w:top w:val="single" w:sz="18" w:space="1" w:color="auto"/>
          <w:left w:val="single" w:sz="18" w:space="4" w:color="auto"/>
          <w:bottom w:val="single" w:sz="18" w:space="1" w:color="auto"/>
          <w:right w:val="single" w:sz="18" w:space="4" w:color="auto"/>
        </w:pBdr>
        <w:shd w:val="clear" w:color="auto" w:fill="F7CAAC" w:themeFill="accent2" w:themeFillTint="66"/>
        <w:ind w:left="720"/>
        <w:rPr>
          <w:rFonts w:ascii="Arial" w:hAnsi="Arial" w:cs="Arial"/>
          <w:sz w:val="20"/>
          <w:szCs w:val="24"/>
        </w:rPr>
      </w:pPr>
      <w:r w:rsidRPr="001F56A5">
        <w:rPr>
          <w:rFonts w:ascii="Arial" w:hAnsi="Arial" w:cs="Arial"/>
          <w:bCs/>
          <w:sz w:val="20"/>
          <w:szCs w:val="24"/>
        </w:rPr>
        <w:t>1.4</w:t>
      </w:r>
      <w:r w:rsidRPr="001F56A5">
        <w:rPr>
          <w:rFonts w:ascii="Arial" w:hAnsi="Arial" w:cs="Arial"/>
          <w:sz w:val="20"/>
          <w:szCs w:val="24"/>
        </w:rPr>
        <w:t xml:space="preserve"> The student will explain roles and analyze strategies individuals or groups may use to initiate change in governmental policy and institutions.</w:t>
      </w:r>
    </w:p>
    <w:p w:rsidR="001F56A5" w:rsidRPr="001F56A5" w:rsidRDefault="001F56A5" w:rsidP="001F56A5">
      <w:pPr>
        <w:pStyle w:val="indicatordescription"/>
        <w:pBdr>
          <w:top w:val="single" w:sz="18" w:space="1" w:color="auto"/>
          <w:left w:val="single" w:sz="18" w:space="4" w:color="auto"/>
          <w:bottom w:val="single" w:sz="18" w:space="1" w:color="auto"/>
          <w:right w:val="single" w:sz="18" w:space="4" w:color="auto"/>
        </w:pBdr>
        <w:shd w:val="clear" w:color="auto" w:fill="F7CAAC" w:themeFill="accent2" w:themeFillTint="66"/>
        <w:ind w:left="720"/>
        <w:rPr>
          <w:rFonts w:ascii="Arial" w:hAnsi="Arial" w:cs="Arial"/>
          <w:sz w:val="20"/>
          <w:szCs w:val="24"/>
        </w:rPr>
      </w:pPr>
    </w:p>
    <w:p w:rsidR="002A1D6A" w:rsidRDefault="002A1D6A" w:rsidP="002A1D6A"/>
    <w:p w:rsidR="002A1D6A" w:rsidRDefault="002A1D6A" w:rsidP="002A1D6A">
      <w:pPr>
        <w:rPr>
          <w:u w:val="single"/>
        </w:rPr>
        <w:sectPr w:rsidR="002A1D6A" w:rsidSect="002A1D6A">
          <w:type w:val="continuous"/>
          <w:pgSz w:w="12240" w:h="15840"/>
          <w:pgMar w:top="720" w:right="720" w:bottom="720" w:left="720" w:header="720" w:footer="720" w:gutter="0"/>
          <w:cols w:num="2" w:space="720"/>
          <w:docGrid w:linePitch="360"/>
        </w:sectPr>
      </w:pPr>
    </w:p>
    <w:p w:rsidR="001F56A5" w:rsidRPr="001F56A5" w:rsidRDefault="001F56A5" w:rsidP="00623471">
      <w:pPr>
        <w:jc w:val="center"/>
        <w:rPr>
          <w:rFonts w:ascii="Arial Rounded MT Bold" w:hAnsi="Arial Rounded MT Bold"/>
          <w:b/>
          <w:sz w:val="18"/>
          <w:szCs w:val="18"/>
        </w:rPr>
      </w:pPr>
    </w:p>
    <w:p w:rsidR="002A1D6A" w:rsidRDefault="00623471" w:rsidP="00623471">
      <w:pPr>
        <w:jc w:val="center"/>
        <w:rPr>
          <w:rFonts w:ascii="Arial Rounded MT Bold" w:hAnsi="Arial Rounded MT Bold"/>
          <w:b/>
          <w:sz w:val="36"/>
          <w:szCs w:val="36"/>
        </w:rPr>
      </w:pPr>
      <w:r w:rsidRPr="002A3749">
        <w:rPr>
          <w:rFonts w:ascii="Book Antiqua" w:hAnsi="Book Antiqua"/>
          <w:noProof/>
        </w:rPr>
        <w:drawing>
          <wp:inline distT="0" distB="0" distL="0" distR="0" wp14:anchorId="048B5847" wp14:editId="70C642E7">
            <wp:extent cx="2076450" cy="2076450"/>
            <wp:effectExtent l="0" t="0" r="0" b="0"/>
            <wp:docPr id="6" name="Picture 6" descr="Outside of US Supreme Court building - pillars and steps." title="Phot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j0402451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6450" cy="2076450"/>
                    </a:xfrm>
                    <a:prstGeom prst="rect">
                      <a:avLst/>
                    </a:prstGeom>
                    <a:noFill/>
                    <a:ln>
                      <a:noFill/>
                    </a:ln>
                  </pic:spPr>
                </pic:pic>
              </a:graphicData>
            </a:graphic>
          </wp:inline>
        </w:drawing>
      </w:r>
      <w:r w:rsidR="002A1D6A">
        <w:rPr>
          <w:rFonts w:ascii="Arial Rounded MT Bold" w:hAnsi="Arial Rounded MT Bold"/>
          <w:b/>
          <w:sz w:val="36"/>
          <w:szCs w:val="36"/>
        </w:rPr>
        <w:br w:type="page"/>
      </w:r>
    </w:p>
    <w:p w:rsidR="002A1D6A" w:rsidRPr="00396E3E" w:rsidRDefault="002A1D6A" w:rsidP="00623471">
      <w:pPr>
        <w:spacing w:after="0" w:line="240" w:lineRule="auto"/>
        <w:jc w:val="center"/>
        <w:rPr>
          <w:rFonts w:ascii="Book Antiqua" w:hAnsi="Book Antiqua"/>
        </w:rPr>
      </w:pPr>
      <w:r w:rsidRPr="002B121E">
        <w:rPr>
          <w:rFonts w:ascii="Arial Rounded MT Bold" w:hAnsi="Arial Rounded MT Bold"/>
          <w:b/>
          <w:sz w:val="36"/>
          <w:szCs w:val="36"/>
        </w:rPr>
        <w:lastRenderedPageBreak/>
        <w:t>Alignment with Maryland’s</w:t>
      </w:r>
    </w:p>
    <w:p w:rsidR="002A1D6A" w:rsidRDefault="002A1D6A" w:rsidP="00623471">
      <w:pPr>
        <w:spacing w:after="0" w:line="240" w:lineRule="auto"/>
        <w:jc w:val="center"/>
        <w:rPr>
          <w:rFonts w:ascii="Arial Rounded MT Bold" w:hAnsi="Arial Rounded MT Bold"/>
          <w:b/>
          <w:sz w:val="36"/>
          <w:szCs w:val="36"/>
        </w:rPr>
      </w:pPr>
      <w:r w:rsidRPr="002B121E">
        <w:rPr>
          <w:rFonts w:ascii="Arial Rounded MT Bold" w:hAnsi="Arial Rounded MT Bold"/>
          <w:b/>
          <w:sz w:val="36"/>
          <w:szCs w:val="36"/>
        </w:rPr>
        <w:t>Best Practices of Service-Learning</w:t>
      </w:r>
      <w:r>
        <w:rPr>
          <w:rFonts w:ascii="Arial Rounded MT Bold" w:hAnsi="Arial Rounded MT Bold"/>
          <w:b/>
          <w:sz w:val="36"/>
          <w:szCs w:val="36"/>
        </w:rPr>
        <w:t>:</w:t>
      </w:r>
      <w:r>
        <w:rPr>
          <w:rFonts w:ascii="Arial Rounded MT Bold" w:hAnsi="Arial Rounded MT Bold"/>
          <w:b/>
          <w:sz w:val="36"/>
          <w:szCs w:val="36"/>
        </w:rPr>
        <w:tab/>
      </w:r>
    </w:p>
    <w:p w:rsidR="002A1D6A" w:rsidRDefault="00623471" w:rsidP="00623471">
      <w:pPr>
        <w:spacing w:after="0" w:line="240" w:lineRule="auto"/>
        <w:jc w:val="center"/>
        <w:rPr>
          <w:rFonts w:ascii="Arial Rounded MT Bold" w:hAnsi="Arial Rounded MT Bold"/>
          <w:b/>
          <w:i/>
          <w:color w:val="FF6600"/>
          <w:sz w:val="36"/>
          <w:szCs w:val="36"/>
        </w:rPr>
      </w:pPr>
      <w:r>
        <w:rPr>
          <w:rFonts w:ascii="Arial Rounded MT Bold" w:hAnsi="Arial Rounded MT Bold"/>
          <w:b/>
          <w:i/>
          <w:color w:val="FF6600"/>
          <w:sz w:val="36"/>
          <w:szCs w:val="36"/>
        </w:rPr>
        <w:t>Lobbying Public Issues</w:t>
      </w:r>
    </w:p>
    <w:p w:rsidR="002A1D6A" w:rsidRDefault="002A1D6A" w:rsidP="002A1D6A">
      <w:pPr>
        <w:tabs>
          <w:tab w:val="left" w:pos="1605"/>
          <w:tab w:val="center" w:pos="5400"/>
        </w:tabs>
        <w:rPr>
          <w:rFonts w:ascii="Book Antiqua" w:hAnsi="Book Antiqua"/>
          <w:b/>
          <w:i/>
          <w:color w:val="FF6600"/>
          <w:sz w:val="36"/>
          <w:szCs w:val="36"/>
        </w:rPr>
      </w:pPr>
      <w:r>
        <w:rPr>
          <w:rFonts w:ascii="Book Antiqua" w:hAnsi="Book Antiqua"/>
          <w:b/>
          <w:i/>
          <w:color w:val="FF6600"/>
          <w:sz w:val="36"/>
          <w:szCs w:val="36"/>
        </w:rPr>
        <w:tab/>
      </w:r>
      <w:r>
        <w:rPr>
          <w:rFonts w:ascii="Book Antiqua" w:hAnsi="Book Antiqua"/>
          <w:b/>
          <w:i/>
          <w:color w:val="FF6600"/>
          <w:sz w:val="36"/>
          <w:szCs w:val="36"/>
        </w:rPr>
        <w:tab/>
      </w:r>
      <w:r>
        <w:rPr>
          <w:noProof/>
        </w:rPr>
        <mc:AlternateContent>
          <mc:Choice Requires="wps">
            <w:drawing>
              <wp:inline distT="0" distB="0" distL="0" distR="0">
                <wp:extent cx="4572445" cy="0"/>
                <wp:effectExtent l="0" t="19050" r="19050" b="19050"/>
                <wp:docPr id="7" name="Line 22" descr="Dividing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44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8411972" id="Line 22" o:spid="_x0000_s1026" alt="Dividing Line" style="visibility:visible;mso-wrap-style:square;mso-left-percent:-10001;mso-top-percent:-10001;mso-position-horizontal:absolute;mso-position-horizontal-relative:char;mso-position-vertical:absolute;mso-position-vertical-relative:line;mso-left-percent:-10001;mso-top-percent:-10001" from="0,0" to="36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YtIQIAAEAEAAAOAAAAZHJzL2Uyb0RvYy54bWysU02P2jAQvVfqf7B8h3xsYNmIsKoI9EK7&#10;SLv9AcZ2iFXHtmxDQFX/e8eGILa9VFVzcMaemec3M8/z51Mn0ZFbJ7SqcDZOMeKKaibUvsLf3taj&#10;GUbOE8WI1IpX+Mwdfl58/DDvTclz3WrJuEUAolzZmwq33psySRxteUfcWBuuwNlo2xEPW7tPmCU9&#10;oHcyydN0mvTaMmM15c7BaX1x4kXEbxpO/UvTOO6RrDBw83G1cd2FNVnMSbm3xLSCXmmQf2DREaHg&#10;0htUTTxBByv+gOoEtdrpxo+p7hLdNILyWANUk6W/VfPaEsNjLdAcZ25tcv8Pln49bi0SrMKPGCnS&#10;wYg2QnGU5xgx7ii0qhZHEeaJgiM0rDeuhLyl2tpQMj2pV7PR9LtDSi9bovY8En87G0DLQkbyLiVs&#10;nIFrd/0XzSCGHLyO3Ts1tguQ0Bd0ikM634bETx5ROCwmj3lRTDCigy8h5ZBorPOfue5QMCosA+MA&#10;SI4b5wMRUg4h4VjptZAyakAq1Ff4YZalacxwWgoWvCHO2f1uKS06kiCj+MWywHMfZvVBsYjWcsJW&#10;V9sTIS823C5VwINagM/Vuujkx1P6tJqtZsWoyKerUZHW9ejTelmMpuvscVI/1Mtlnf0M1LKibAVj&#10;XAV2g2az4u80cX09F7XdVHvrQ/IePTYMyA7/SDoOM8zvooSdZuetHYYMMo3B1ycV3sH9Huz7h7/4&#10;BQAA//8DAFBLAwQUAAYACAAAACEAg+hJQ9YAAAACAQAADwAAAGRycy9kb3ducmV2LnhtbEyPwU7D&#10;MBBE70j9B2srcaN2CoIS4lQIiVs5UPiAbbzEAXsd2W4b+vW4XOAy0mhWM2+b9eSdOFBMQ2AN1UKB&#10;IO6CGbjX8P72fLUCkTKyQReYNHxTgnU7u2iwNuHIr3TY5l6UEk41arA5j7WUqbPkMS3CSFyyjxA9&#10;5mJjL03EYyn3Ti6VupUeBy4LFkd6stR9bfdew+amun9R0o7XK+NQfp665GLS+nI+PT6AyDTlv2M4&#10;4xd0aAvTLuzZJOE0lEfyr5bsbqkqELuzlW0j/6O3PwAAAP//AwBQSwECLQAUAAYACAAAACEAtoM4&#10;kv4AAADhAQAAEwAAAAAAAAAAAAAAAAAAAAAAW0NvbnRlbnRfVHlwZXNdLnhtbFBLAQItABQABgAI&#10;AAAAIQA4/SH/1gAAAJQBAAALAAAAAAAAAAAAAAAAAC8BAABfcmVscy8ucmVsc1BLAQItABQABgAI&#10;AAAAIQAA+sYtIQIAAEAEAAAOAAAAAAAAAAAAAAAAAC4CAABkcnMvZTJvRG9jLnhtbFBLAQItABQA&#10;BgAIAAAAIQCD6ElD1gAAAAIBAAAPAAAAAAAAAAAAAAAAAHsEAABkcnMvZG93bnJldi54bWxQSwUG&#10;AAAAAAQABADzAAAAfgUAAAAA&#10;" strokeweight="3pt">
                <w10:anchorlock/>
              </v:line>
            </w:pict>
          </mc:Fallback>
        </mc:AlternateContent>
      </w:r>
    </w:p>
    <w:p w:rsidR="002A1D6A" w:rsidRDefault="002A1D6A" w:rsidP="00995C4A">
      <w:pPr>
        <w:pStyle w:val="ListParagraph"/>
        <w:numPr>
          <w:ilvl w:val="0"/>
          <w:numId w:val="1"/>
        </w:numPr>
        <w:spacing w:after="0" w:line="240" w:lineRule="auto"/>
        <w:ind w:hanging="720"/>
        <w:rPr>
          <w:rFonts w:ascii="Arial Rounded MT Bold" w:hAnsi="Arial Rounded MT Bold"/>
          <w:b/>
        </w:rPr>
      </w:pPr>
      <w:r w:rsidRPr="002A1D6A">
        <w:rPr>
          <w:rFonts w:ascii="Arial Rounded MT Bold" w:hAnsi="Arial Rounded MT Bold"/>
          <w:b/>
        </w:rPr>
        <w:t>Meet a recognized community need</w:t>
      </w:r>
    </w:p>
    <w:p w:rsidR="00995C4A" w:rsidRDefault="00995C4A" w:rsidP="00995C4A">
      <w:pPr>
        <w:spacing w:after="0" w:line="240" w:lineRule="auto"/>
        <w:ind w:left="720"/>
        <w:rPr>
          <w:rFonts w:ascii="Book Antiqua" w:hAnsi="Book Antiqua"/>
        </w:rPr>
      </w:pPr>
      <w:r>
        <w:rPr>
          <w:rFonts w:ascii="Book Antiqua" w:hAnsi="Book Antiqua"/>
        </w:rPr>
        <w:t>Students will research and select an issue for which to advocate.  Issue areas might include:</w:t>
      </w:r>
    </w:p>
    <w:p w:rsidR="00C01283" w:rsidRDefault="00C01283" w:rsidP="00995C4A">
      <w:pPr>
        <w:numPr>
          <w:ilvl w:val="0"/>
          <w:numId w:val="5"/>
        </w:numPr>
        <w:spacing w:after="0" w:line="240" w:lineRule="auto"/>
        <w:rPr>
          <w:rFonts w:ascii="Book Antiqua" w:hAnsi="Book Antiqua"/>
        </w:rPr>
        <w:sectPr w:rsidR="00C01283" w:rsidSect="002A1D6A">
          <w:type w:val="continuous"/>
          <w:pgSz w:w="12240" w:h="15840"/>
          <w:pgMar w:top="720" w:right="720" w:bottom="720" w:left="720" w:header="720" w:footer="720" w:gutter="0"/>
          <w:cols w:space="720"/>
          <w:docGrid w:linePitch="360"/>
        </w:sectPr>
      </w:pPr>
    </w:p>
    <w:p w:rsidR="00995C4A" w:rsidRPr="00F66A5C" w:rsidRDefault="00995C4A" w:rsidP="00995C4A">
      <w:pPr>
        <w:numPr>
          <w:ilvl w:val="0"/>
          <w:numId w:val="5"/>
        </w:numPr>
        <w:spacing w:after="0" w:line="240" w:lineRule="auto"/>
        <w:rPr>
          <w:rFonts w:ascii="Book Antiqua" w:hAnsi="Book Antiqua"/>
        </w:rPr>
      </w:pPr>
      <w:r w:rsidRPr="00F66A5C">
        <w:rPr>
          <w:rFonts w:ascii="Book Antiqua" w:hAnsi="Book Antiqua"/>
        </w:rPr>
        <w:t xml:space="preserve">Environment (pollution, land use) </w:t>
      </w:r>
    </w:p>
    <w:p w:rsidR="00995C4A" w:rsidRPr="00F66A5C" w:rsidRDefault="00995C4A" w:rsidP="00995C4A">
      <w:pPr>
        <w:numPr>
          <w:ilvl w:val="0"/>
          <w:numId w:val="5"/>
        </w:numPr>
        <w:spacing w:after="0" w:line="240" w:lineRule="auto"/>
        <w:rPr>
          <w:rFonts w:ascii="Book Antiqua" w:hAnsi="Book Antiqua"/>
        </w:rPr>
      </w:pPr>
      <w:r w:rsidRPr="00F66A5C">
        <w:rPr>
          <w:rFonts w:ascii="Book Antiqua" w:hAnsi="Book Antiqua"/>
        </w:rPr>
        <w:t>Entitlements</w:t>
      </w:r>
      <w:r w:rsidR="00B73C25">
        <w:rPr>
          <w:rFonts w:ascii="Book Antiqua" w:hAnsi="Book Antiqua"/>
        </w:rPr>
        <w:t xml:space="preserve"> &amp; Welfare (Social Security, Medicaid, etc.</w:t>
      </w:r>
      <w:r w:rsidRPr="00F66A5C">
        <w:rPr>
          <w:rFonts w:ascii="Book Antiqua" w:hAnsi="Book Antiqua"/>
        </w:rPr>
        <w:t xml:space="preserve">) </w:t>
      </w:r>
    </w:p>
    <w:p w:rsidR="00995C4A" w:rsidRPr="00F66A5C" w:rsidRDefault="00995C4A" w:rsidP="00995C4A">
      <w:pPr>
        <w:numPr>
          <w:ilvl w:val="0"/>
          <w:numId w:val="5"/>
        </w:numPr>
        <w:spacing w:after="0" w:line="240" w:lineRule="auto"/>
        <w:rPr>
          <w:rFonts w:ascii="Book Antiqua" w:hAnsi="Book Antiqua"/>
        </w:rPr>
      </w:pPr>
      <w:r w:rsidRPr="00F66A5C">
        <w:rPr>
          <w:rFonts w:ascii="Book Antiqua" w:hAnsi="Book Antiqua"/>
        </w:rPr>
        <w:t xml:space="preserve">Health care and public health (costs, substance abuse, diseases) </w:t>
      </w:r>
    </w:p>
    <w:p w:rsidR="00995C4A" w:rsidRPr="00F66A5C" w:rsidRDefault="00995C4A" w:rsidP="00995C4A">
      <w:pPr>
        <w:numPr>
          <w:ilvl w:val="0"/>
          <w:numId w:val="5"/>
        </w:numPr>
        <w:spacing w:after="0" w:line="240" w:lineRule="auto"/>
        <w:rPr>
          <w:rFonts w:ascii="Book Antiqua" w:hAnsi="Book Antiqua"/>
        </w:rPr>
      </w:pPr>
      <w:r w:rsidRPr="00F66A5C">
        <w:rPr>
          <w:rFonts w:ascii="Book Antiqua" w:hAnsi="Book Antiqua"/>
        </w:rPr>
        <w:t xml:space="preserve">Censorship (media, technology) </w:t>
      </w:r>
    </w:p>
    <w:p w:rsidR="00995C4A" w:rsidRPr="00F66A5C" w:rsidRDefault="00995C4A" w:rsidP="00995C4A">
      <w:pPr>
        <w:numPr>
          <w:ilvl w:val="0"/>
          <w:numId w:val="5"/>
        </w:numPr>
        <w:spacing w:after="0" w:line="240" w:lineRule="auto"/>
        <w:rPr>
          <w:rFonts w:ascii="Book Antiqua" w:hAnsi="Book Antiqua"/>
        </w:rPr>
      </w:pPr>
      <w:r w:rsidRPr="00F66A5C">
        <w:rPr>
          <w:rFonts w:ascii="Book Antiqua" w:hAnsi="Book Antiqua"/>
        </w:rPr>
        <w:t xml:space="preserve">Crime (prevention, punishments) </w:t>
      </w:r>
    </w:p>
    <w:p w:rsidR="002A1D6A" w:rsidRPr="00995C4A" w:rsidRDefault="00995C4A" w:rsidP="00995C4A">
      <w:pPr>
        <w:numPr>
          <w:ilvl w:val="0"/>
          <w:numId w:val="5"/>
        </w:numPr>
        <w:spacing w:after="0" w:line="240" w:lineRule="auto"/>
        <w:rPr>
          <w:rFonts w:ascii="Book Antiqua" w:hAnsi="Book Antiqua"/>
        </w:rPr>
      </w:pPr>
      <w:r w:rsidRPr="00F66A5C">
        <w:rPr>
          <w:rFonts w:ascii="Book Antiqua" w:hAnsi="Book Antiqua"/>
        </w:rPr>
        <w:t>Equity (race, ethnicity, regio</w:t>
      </w:r>
      <w:r>
        <w:rPr>
          <w:rFonts w:ascii="Book Antiqua" w:hAnsi="Book Antiqua"/>
        </w:rPr>
        <w:t>n, religion, gender, language, s</w:t>
      </w:r>
      <w:r w:rsidRPr="00F66A5C">
        <w:rPr>
          <w:rFonts w:ascii="Book Antiqua" w:hAnsi="Book Antiqua"/>
        </w:rPr>
        <w:t xml:space="preserve">ocioeconomic status, age, and individuals with disabilities) </w:t>
      </w:r>
    </w:p>
    <w:p w:rsidR="00C01283" w:rsidRDefault="00C01283" w:rsidP="002A1D6A">
      <w:pPr>
        <w:pStyle w:val="ListParagraph"/>
        <w:rPr>
          <w:rFonts w:ascii="Arial Rounded MT Bold" w:hAnsi="Arial Rounded MT Bold"/>
          <w:b/>
        </w:rPr>
        <w:sectPr w:rsidR="00C01283" w:rsidSect="00C01283">
          <w:type w:val="continuous"/>
          <w:pgSz w:w="12240" w:h="15840"/>
          <w:pgMar w:top="720" w:right="720" w:bottom="720" w:left="720" w:header="720" w:footer="720" w:gutter="0"/>
          <w:cols w:num="2" w:space="720"/>
          <w:docGrid w:linePitch="360"/>
        </w:sectPr>
      </w:pPr>
    </w:p>
    <w:p w:rsidR="002A1D6A" w:rsidRDefault="002A1D6A" w:rsidP="002A1D6A">
      <w:pPr>
        <w:pStyle w:val="ListParagraph"/>
        <w:rPr>
          <w:rFonts w:ascii="Arial Rounded MT Bold" w:hAnsi="Arial Rounded MT Bold"/>
          <w:b/>
        </w:rPr>
      </w:pPr>
    </w:p>
    <w:p w:rsidR="002A1D6A" w:rsidRDefault="002A1D6A" w:rsidP="004706BE">
      <w:pPr>
        <w:pStyle w:val="ListParagraph"/>
        <w:numPr>
          <w:ilvl w:val="0"/>
          <w:numId w:val="1"/>
        </w:numPr>
        <w:ind w:hanging="720"/>
        <w:rPr>
          <w:rFonts w:ascii="Arial Rounded MT Bold" w:hAnsi="Arial Rounded MT Bold"/>
          <w:b/>
        </w:rPr>
      </w:pPr>
      <w:r w:rsidRPr="002A1D6A">
        <w:rPr>
          <w:rFonts w:ascii="Arial Rounded MT Bold" w:hAnsi="Arial Rounded MT Bold"/>
          <w:b/>
        </w:rPr>
        <w:t>Achieve curricular objectives through service-learning</w:t>
      </w:r>
    </w:p>
    <w:p w:rsidR="002A1D6A" w:rsidRPr="00995C4A" w:rsidRDefault="00995C4A" w:rsidP="00995C4A">
      <w:pPr>
        <w:pStyle w:val="ListParagraph"/>
        <w:rPr>
          <w:rFonts w:ascii="Book Antiqua" w:hAnsi="Book Antiqua"/>
        </w:rPr>
      </w:pPr>
      <w:r w:rsidRPr="00995C4A">
        <w:rPr>
          <w:rFonts w:ascii="Book Antiqua" w:hAnsi="Book Antiqua"/>
        </w:rPr>
        <w:t>The student will explain roles and analyze strategies individuals or groups may use to initiate change in governmental policy and institutions.</w:t>
      </w:r>
    </w:p>
    <w:p w:rsidR="002A1D6A" w:rsidRPr="002A1D6A" w:rsidRDefault="002A1D6A" w:rsidP="002A1D6A">
      <w:pPr>
        <w:rPr>
          <w:rFonts w:ascii="Arial Rounded MT Bold" w:hAnsi="Arial Rounded MT Bold"/>
          <w:b/>
        </w:rPr>
        <w:sectPr w:rsidR="002A1D6A" w:rsidRPr="002A1D6A" w:rsidSect="002A1D6A">
          <w:type w:val="continuous"/>
          <w:pgSz w:w="12240" w:h="15840"/>
          <w:pgMar w:top="720" w:right="720" w:bottom="720" w:left="720" w:header="720" w:footer="720" w:gutter="0"/>
          <w:cols w:space="720"/>
          <w:docGrid w:linePitch="360"/>
        </w:sectPr>
      </w:pPr>
    </w:p>
    <w:p w:rsidR="002A1D6A" w:rsidRDefault="002A1D6A" w:rsidP="006063B3">
      <w:pPr>
        <w:pStyle w:val="ListParagraph"/>
        <w:numPr>
          <w:ilvl w:val="0"/>
          <w:numId w:val="1"/>
        </w:numPr>
        <w:ind w:hanging="720"/>
        <w:rPr>
          <w:rFonts w:ascii="Arial Rounded MT Bold" w:hAnsi="Arial Rounded MT Bold"/>
          <w:b/>
        </w:rPr>
      </w:pPr>
      <w:r w:rsidRPr="002A1D6A">
        <w:rPr>
          <w:rFonts w:ascii="Arial Rounded MT Bold" w:hAnsi="Arial Rounded MT Bold"/>
          <w:b/>
        </w:rPr>
        <w:t xml:space="preserve">Reflect throughout the service-learning experience </w:t>
      </w:r>
    </w:p>
    <w:p w:rsidR="002A1D6A" w:rsidRDefault="00995C4A" w:rsidP="00995C4A">
      <w:pPr>
        <w:pStyle w:val="ListParagraph"/>
        <w:rPr>
          <w:rFonts w:ascii="Book Antiqua" w:hAnsi="Book Antiqua"/>
        </w:rPr>
      </w:pPr>
      <w:r w:rsidRPr="00995C4A">
        <w:rPr>
          <w:rFonts w:ascii="Book Antiqua" w:hAnsi="Book Antiqua"/>
        </w:rPr>
        <w:t xml:space="preserve">Students will engage </w:t>
      </w:r>
      <w:r w:rsidR="005B3CD8" w:rsidRPr="00995C4A">
        <w:rPr>
          <w:rFonts w:ascii="Book Antiqua" w:hAnsi="Book Antiqua"/>
        </w:rPr>
        <w:t>in-group</w:t>
      </w:r>
      <w:r w:rsidRPr="00995C4A">
        <w:rPr>
          <w:rFonts w:ascii="Book Antiqua" w:hAnsi="Book Antiqua"/>
        </w:rPr>
        <w:t xml:space="preserve"> discussion, brainstorms, debates on the issues and problems, and lobbying</w:t>
      </w:r>
      <w:r w:rsidR="005B3CD8">
        <w:rPr>
          <w:rFonts w:ascii="Book Antiqua" w:hAnsi="Book Antiqua"/>
        </w:rPr>
        <w:t>,</w:t>
      </w:r>
      <w:r w:rsidRPr="00995C4A">
        <w:rPr>
          <w:rFonts w:ascii="Book Antiqua" w:hAnsi="Book Antiqua"/>
        </w:rPr>
        <w:t xml:space="preserve"> etc.</w:t>
      </w:r>
    </w:p>
    <w:p w:rsidR="00995C4A" w:rsidRPr="00995C4A" w:rsidRDefault="00995C4A" w:rsidP="00995C4A">
      <w:pPr>
        <w:pStyle w:val="ListParagraph"/>
        <w:rPr>
          <w:rFonts w:ascii="Book Antiqua" w:hAnsi="Book Antiqua"/>
        </w:rPr>
      </w:pPr>
    </w:p>
    <w:p w:rsidR="002A1D6A" w:rsidRDefault="002A1D6A" w:rsidP="00534A72">
      <w:pPr>
        <w:pStyle w:val="ListParagraph"/>
        <w:numPr>
          <w:ilvl w:val="0"/>
          <w:numId w:val="1"/>
        </w:numPr>
        <w:ind w:hanging="720"/>
        <w:rPr>
          <w:rFonts w:ascii="Arial Rounded MT Bold" w:hAnsi="Arial Rounded MT Bold"/>
          <w:b/>
        </w:rPr>
      </w:pPr>
      <w:r w:rsidRPr="002A1D6A">
        <w:rPr>
          <w:rFonts w:ascii="Arial Rounded MT Bold" w:hAnsi="Arial Rounded MT Bold"/>
          <w:b/>
        </w:rPr>
        <w:t>Develop student responsibility (Students have opportunities to make decisions about the service-learning project.)</w:t>
      </w:r>
    </w:p>
    <w:p w:rsidR="00995C4A" w:rsidRDefault="00995C4A" w:rsidP="00995C4A">
      <w:pPr>
        <w:pStyle w:val="ListParagraph"/>
        <w:rPr>
          <w:rFonts w:ascii="Book Antiqua" w:hAnsi="Book Antiqua"/>
        </w:rPr>
      </w:pPr>
      <w:r w:rsidRPr="00995C4A">
        <w:rPr>
          <w:rFonts w:ascii="Book Antiqua" w:hAnsi="Book Antiqua"/>
        </w:rPr>
        <w:t>The student will explain roles and analyze strategies individuals or groups may use to initiate change in governmental policy and institutions.</w:t>
      </w:r>
    </w:p>
    <w:p w:rsidR="00995C4A" w:rsidRPr="00995C4A" w:rsidRDefault="00995C4A" w:rsidP="00995C4A">
      <w:pPr>
        <w:pStyle w:val="ListParagraph"/>
        <w:rPr>
          <w:rFonts w:ascii="Book Antiqua" w:hAnsi="Book Antiqua"/>
        </w:rPr>
      </w:pPr>
    </w:p>
    <w:p w:rsidR="00995C4A" w:rsidRDefault="00995C4A" w:rsidP="00995C4A">
      <w:pPr>
        <w:pStyle w:val="ListParagraph"/>
        <w:numPr>
          <w:ilvl w:val="0"/>
          <w:numId w:val="1"/>
        </w:numPr>
        <w:spacing w:after="0" w:line="240" w:lineRule="auto"/>
        <w:ind w:left="0" w:firstLine="0"/>
        <w:rPr>
          <w:rFonts w:ascii="Arial Rounded MT Bold" w:hAnsi="Arial Rounded MT Bold"/>
          <w:b/>
        </w:rPr>
      </w:pPr>
      <w:r w:rsidRPr="002A1D6A">
        <w:rPr>
          <w:rFonts w:ascii="Arial Rounded MT Bold" w:hAnsi="Arial Rounded MT Bold"/>
          <w:b/>
        </w:rPr>
        <w:t>Establish community partnerships</w:t>
      </w:r>
    </w:p>
    <w:p w:rsidR="00995C4A" w:rsidRDefault="00995C4A" w:rsidP="00995C4A">
      <w:pPr>
        <w:spacing w:after="0" w:line="240" w:lineRule="auto"/>
        <w:ind w:left="720"/>
        <w:rPr>
          <w:rFonts w:ascii="Book Antiqua" w:hAnsi="Book Antiqua"/>
        </w:rPr>
      </w:pPr>
      <w:r>
        <w:rPr>
          <w:rFonts w:ascii="Book Antiqua" w:hAnsi="Book Antiqua"/>
        </w:rPr>
        <w:t>Student will select com</w:t>
      </w:r>
      <w:r>
        <w:rPr>
          <w:rFonts w:ascii="Book Antiqua" w:hAnsi="Book Antiqua"/>
        </w:rPr>
        <w:t xml:space="preserve">munity partners based on their issue. Some </w:t>
      </w:r>
      <w:r>
        <w:rPr>
          <w:rFonts w:ascii="Book Antiqua" w:hAnsi="Book Antiqua"/>
        </w:rPr>
        <w:t>examples of potential partnerships include:</w:t>
      </w:r>
    </w:p>
    <w:p w:rsidR="00995C4A" w:rsidRPr="00995C4A" w:rsidRDefault="008A29A7" w:rsidP="008A29A7">
      <w:pPr>
        <w:pStyle w:val="ListParagraph"/>
        <w:numPr>
          <w:ilvl w:val="0"/>
          <w:numId w:val="8"/>
        </w:numPr>
        <w:spacing w:after="0" w:line="240" w:lineRule="auto"/>
        <w:ind w:left="1080"/>
        <w:rPr>
          <w:rFonts w:ascii="Book Antiqua" w:hAnsi="Book Antiqua"/>
        </w:rPr>
      </w:pPr>
      <w:hyperlink r:id="rId12" w:history="1">
        <w:r w:rsidR="00995C4A" w:rsidRPr="008A29A7">
          <w:rPr>
            <w:rStyle w:val="Hyperlink"/>
            <w:rFonts w:ascii="Book Antiqua" w:hAnsi="Book Antiqua"/>
          </w:rPr>
          <w:t>Maryland Department of the Environment</w:t>
        </w:r>
      </w:hyperlink>
      <w:r>
        <w:rPr>
          <w:rFonts w:ascii="Book Antiqua" w:hAnsi="Book Antiqua"/>
        </w:rPr>
        <w:t xml:space="preserve"> (</w:t>
      </w:r>
      <w:r w:rsidRPr="008A29A7">
        <w:rPr>
          <w:rFonts w:ascii="Book Antiqua" w:hAnsi="Book Antiqua"/>
          <w:sz w:val="18"/>
          <w:szCs w:val="18"/>
        </w:rPr>
        <w:t>https://mde.maryland.gov/Pages/index.aspx</w:t>
      </w:r>
      <w:r>
        <w:rPr>
          <w:rFonts w:ascii="Book Antiqua" w:hAnsi="Book Antiqua"/>
        </w:rPr>
        <w:t>)</w:t>
      </w:r>
      <w:r w:rsidR="00995C4A" w:rsidRPr="00995C4A">
        <w:rPr>
          <w:rFonts w:ascii="Book Antiqua" w:hAnsi="Book Antiqua"/>
        </w:rPr>
        <w:t xml:space="preserve"> </w:t>
      </w:r>
    </w:p>
    <w:p w:rsidR="00995C4A" w:rsidRPr="000A5E4A" w:rsidRDefault="008A29A7" w:rsidP="008A29A7">
      <w:pPr>
        <w:numPr>
          <w:ilvl w:val="0"/>
          <w:numId w:val="6"/>
        </w:numPr>
        <w:spacing w:after="0" w:line="240" w:lineRule="auto"/>
        <w:rPr>
          <w:rFonts w:ascii="Book Antiqua" w:hAnsi="Book Antiqua"/>
          <w:lang w:val="fr-FR"/>
        </w:rPr>
      </w:pPr>
      <w:hyperlink r:id="rId13" w:history="1">
        <w:r w:rsidRPr="008A29A7">
          <w:rPr>
            <w:rStyle w:val="Hyperlink"/>
            <w:rFonts w:ascii="Book Antiqua" w:hAnsi="Book Antiqua"/>
            <w:lang w:val="fr-FR"/>
          </w:rPr>
          <w:t>Environm</w:t>
        </w:r>
        <w:r w:rsidR="00995C4A" w:rsidRPr="008A29A7">
          <w:rPr>
            <w:rStyle w:val="Hyperlink"/>
            <w:rFonts w:ascii="Book Antiqua" w:hAnsi="Book Antiqua"/>
            <w:lang w:val="fr-FR"/>
          </w:rPr>
          <w:t>ent Maryland</w:t>
        </w:r>
      </w:hyperlink>
      <w:r>
        <w:rPr>
          <w:rFonts w:ascii="Book Antiqua" w:hAnsi="Book Antiqua"/>
          <w:lang w:val="fr-FR"/>
        </w:rPr>
        <w:t xml:space="preserve"> (</w:t>
      </w:r>
      <w:r w:rsidRPr="008A29A7">
        <w:rPr>
          <w:rFonts w:ascii="Book Antiqua" w:hAnsi="Book Antiqua"/>
          <w:sz w:val="18"/>
          <w:szCs w:val="18"/>
          <w:lang w:val="fr-FR"/>
        </w:rPr>
        <w:t>https://environmentmaryland.org/)</w:t>
      </w:r>
      <w:r w:rsidR="00995C4A" w:rsidRPr="000A5E4A">
        <w:rPr>
          <w:rFonts w:ascii="Book Antiqua" w:hAnsi="Book Antiqua"/>
          <w:lang w:val="fr-FR"/>
        </w:rPr>
        <w:t xml:space="preserve"> </w:t>
      </w:r>
    </w:p>
    <w:p w:rsidR="00995C4A" w:rsidRDefault="008A29A7" w:rsidP="008A29A7">
      <w:pPr>
        <w:numPr>
          <w:ilvl w:val="0"/>
          <w:numId w:val="6"/>
        </w:numPr>
        <w:spacing w:after="0" w:line="240" w:lineRule="auto"/>
        <w:rPr>
          <w:rFonts w:ascii="Book Antiqua" w:hAnsi="Book Antiqua"/>
        </w:rPr>
      </w:pPr>
      <w:hyperlink r:id="rId14" w:history="1">
        <w:r w:rsidR="00995C4A" w:rsidRPr="008A29A7">
          <w:rPr>
            <w:rStyle w:val="Hyperlink"/>
            <w:rFonts w:ascii="Book Antiqua" w:hAnsi="Book Antiqua"/>
          </w:rPr>
          <w:t>Public Policy documents</w:t>
        </w:r>
      </w:hyperlink>
      <w:r w:rsidR="00995C4A" w:rsidRPr="00F66A5C">
        <w:rPr>
          <w:rFonts w:ascii="Book Antiqua" w:hAnsi="Book Antiqua"/>
        </w:rPr>
        <w:t xml:space="preserve"> </w:t>
      </w:r>
      <w:r>
        <w:rPr>
          <w:rFonts w:ascii="Book Antiqua" w:hAnsi="Book Antiqua"/>
        </w:rPr>
        <w:t>(</w:t>
      </w:r>
      <w:r w:rsidRPr="008A29A7">
        <w:rPr>
          <w:rFonts w:ascii="Book Antiqua" w:hAnsi="Book Antiqua"/>
          <w:sz w:val="18"/>
          <w:szCs w:val="18"/>
        </w:rPr>
        <w:t>https://guides.library.yale.edu/publicpolicy/papers</w:t>
      </w:r>
      <w:r>
        <w:rPr>
          <w:rFonts w:ascii="Book Antiqua" w:hAnsi="Book Antiqua"/>
        </w:rPr>
        <w:t>)</w:t>
      </w:r>
    </w:p>
    <w:p w:rsidR="00995C4A" w:rsidRPr="00B8074B" w:rsidRDefault="00995C4A" w:rsidP="00995C4A">
      <w:pPr>
        <w:spacing w:after="0" w:line="240" w:lineRule="auto"/>
        <w:ind w:left="720"/>
        <w:rPr>
          <w:rFonts w:ascii="Book Antiqua" w:hAnsi="Book Antiqua"/>
          <w:sz w:val="72"/>
          <w:szCs w:val="72"/>
        </w:rPr>
      </w:pPr>
    </w:p>
    <w:p w:rsidR="002A1D6A" w:rsidRPr="00B73C25" w:rsidRDefault="00995C4A" w:rsidP="00C01283">
      <w:pPr>
        <w:spacing w:after="0" w:line="240" w:lineRule="auto"/>
        <w:ind w:left="1080"/>
        <w:rPr>
          <w:rFonts w:ascii="Book Antiqua" w:hAnsi="Book Antiqua"/>
          <w:color w:val="FFFFFF" w:themeColor="background1"/>
          <w:sz w:val="144"/>
          <w:szCs w:val="144"/>
        </w:rPr>
      </w:pPr>
      <w:r w:rsidRPr="00C01283">
        <w:rPr>
          <w:rFonts w:ascii="Book Antiqua" w:hAnsi="Book Antiqua"/>
          <w:color w:val="FFFFFF" w:themeColor="background1"/>
        </w:rPr>
        <w:t xml:space="preserve">Welfare </w:t>
      </w:r>
    </w:p>
    <w:p w:rsidR="002A1D6A" w:rsidRDefault="002A1D6A" w:rsidP="00995C4A">
      <w:pPr>
        <w:pStyle w:val="ListParagraph"/>
        <w:rPr>
          <w:rFonts w:ascii="Arial Rounded MT Bold" w:hAnsi="Arial Rounded MT Bold"/>
          <w:b/>
        </w:rPr>
        <w:sectPr w:rsidR="002A1D6A" w:rsidSect="002A1D6A">
          <w:type w:val="continuous"/>
          <w:pgSz w:w="12240" w:h="15840"/>
          <w:pgMar w:top="720" w:right="720" w:bottom="720" w:left="720" w:header="720" w:footer="720" w:gutter="0"/>
          <w:cols w:num="2" w:space="144" w:equalWidth="0">
            <w:col w:w="7200" w:space="144"/>
            <w:col w:w="3456"/>
          </w:cols>
          <w:docGrid w:linePitch="360"/>
        </w:sectPr>
      </w:pPr>
      <w:r w:rsidRPr="00457BE3">
        <w:rPr>
          <w:rFonts w:ascii="Book Antiqua" w:hAnsi="Book Antiqua"/>
          <w:noProof/>
        </w:rPr>
        <w:drawing>
          <wp:inline distT="0" distB="0" distL="0" distR="0" wp14:anchorId="00670E81" wp14:editId="0CA408C3">
            <wp:extent cx="1857375" cy="2009775"/>
            <wp:effectExtent l="0" t="0" r="0" b="9525"/>
            <wp:docPr id="2" name="Picture 2" descr="Adult hand helping child’s hand write with a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57375" cy="2009775"/>
                    </a:xfrm>
                    <a:prstGeom prst="rect">
                      <a:avLst/>
                    </a:prstGeom>
                    <a:noFill/>
                    <a:ln>
                      <a:noFill/>
                    </a:ln>
                  </pic:spPr>
                </pic:pic>
              </a:graphicData>
            </a:graphic>
          </wp:inline>
        </w:drawing>
      </w:r>
    </w:p>
    <w:p w:rsidR="00C01283" w:rsidRPr="002A1D6A" w:rsidRDefault="00C01283" w:rsidP="002A1D6A">
      <w:pPr>
        <w:rPr>
          <w:rFonts w:ascii="Arial Rounded MT Bold" w:hAnsi="Arial Rounded MT Bold"/>
          <w:b/>
        </w:rPr>
      </w:pPr>
    </w:p>
    <w:p w:rsidR="002A1D6A" w:rsidRDefault="002A1D6A" w:rsidP="00123BB9">
      <w:pPr>
        <w:pStyle w:val="ListParagraph"/>
        <w:numPr>
          <w:ilvl w:val="0"/>
          <w:numId w:val="1"/>
        </w:numPr>
        <w:ind w:hanging="720"/>
        <w:rPr>
          <w:rFonts w:ascii="Arial Rounded MT Bold" w:hAnsi="Arial Rounded MT Bold"/>
          <w:b/>
        </w:rPr>
      </w:pPr>
      <w:r w:rsidRPr="002A1D6A">
        <w:rPr>
          <w:rFonts w:ascii="Arial Rounded MT Bold" w:hAnsi="Arial Rounded MT Bold"/>
          <w:b/>
        </w:rPr>
        <w:t>Plan ahead for service-learning</w:t>
      </w:r>
    </w:p>
    <w:p w:rsidR="005B3CD8" w:rsidRDefault="00995C4A" w:rsidP="005B3CD8">
      <w:pPr>
        <w:pStyle w:val="ListParagraph"/>
        <w:rPr>
          <w:rFonts w:ascii="Book Antiqua" w:hAnsi="Book Antiqua"/>
        </w:rPr>
      </w:pPr>
      <w:r w:rsidRPr="00995C4A">
        <w:rPr>
          <w:rFonts w:ascii="Book Antiqua" w:hAnsi="Book Antiqua"/>
        </w:rPr>
        <w:t>Establish advocacy groups, arrange for guest speakers, schedule research and computer lab/media center time.</w:t>
      </w:r>
    </w:p>
    <w:p w:rsidR="005B3CD8" w:rsidRDefault="005B3CD8" w:rsidP="005B3CD8">
      <w:pPr>
        <w:pStyle w:val="ListParagraph"/>
        <w:rPr>
          <w:rFonts w:ascii="Book Antiqua" w:hAnsi="Book Antiqua"/>
        </w:rPr>
      </w:pPr>
    </w:p>
    <w:p w:rsidR="002A1D6A" w:rsidRPr="002A1D6A" w:rsidRDefault="002A1D6A" w:rsidP="005B3CD8">
      <w:pPr>
        <w:pStyle w:val="ListParagraph"/>
        <w:numPr>
          <w:ilvl w:val="0"/>
          <w:numId w:val="1"/>
        </w:numPr>
        <w:ind w:left="144" w:firstLine="0"/>
        <w:rPr>
          <w:rFonts w:ascii="Arial Rounded MT Bold" w:hAnsi="Arial Rounded MT Bold"/>
          <w:b/>
        </w:rPr>
      </w:pPr>
      <w:r w:rsidRPr="002A1D6A">
        <w:rPr>
          <w:rFonts w:ascii="Arial Rounded MT Bold" w:hAnsi="Arial Rounded MT Bold"/>
          <w:b/>
        </w:rPr>
        <w:t>Equip students with knowledge and skills needed for service</w:t>
      </w:r>
    </w:p>
    <w:p w:rsidR="002A1D6A" w:rsidRDefault="00995C4A" w:rsidP="00C01283">
      <w:pPr>
        <w:pStyle w:val="ListParagraph"/>
        <w:rPr>
          <w:rFonts w:ascii="Book Antiqua" w:hAnsi="Book Antiqua"/>
          <w:b/>
          <w:i/>
          <w:color w:val="FF6600"/>
          <w:sz w:val="36"/>
          <w:szCs w:val="36"/>
        </w:rPr>
      </w:pPr>
      <w:r w:rsidRPr="00995C4A">
        <w:rPr>
          <w:rFonts w:ascii="Book Antiqua" w:hAnsi="Book Antiqua"/>
        </w:rPr>
        <w:t xml:space="preserve">Students will practice research skills.  Students will practice public speaking skills and become knowledgeable about the issues that </w:t>
      </w:r>
      <w:r w:rsidR="00B73C25" w:rsidRPr="00995C4A">
        <w:rPr>
          <w:rFonts w:ascii="Book Antiqua" w:hAnsi="Book Antiqua"/>
        </w:rPr>
        <w:t>affect</w:t>
      </w:r>
      <w:r w:rsidRPr="00995C4A">
        <w:rPr>
          <w:rFonts w:ascii="Book Antiqua" w:hAnsi="Book Antiqua"/>
        </w:rPr>
        <w:t xml:space="preserve"> Americans</w:t>
      </w:r>
      <w:r>
        <w:rPr>
          <w:rFonts w:ascii="Book Antiqua" w:hAnsi="Book Antiqua"/>
        </w:rPr>
        <w:t xml:space="preserve">. </w:t>
      </w:r>
      <w:r w:rsidRPr="00995C4A">
        <w:rPr>
          <w:rFonts w:ascii="Book Antiqua" w:hAnsi="Book Antiqua"/>
        </w:rPr>
        <w:t>They will learn how active citizens can impact the community.</w:t>
      </w:r>
      <w:r w:rsidR="002A1D6A">
        <w:rPr>
          <w:rFonts w:ascii="Book Antiqua" w:hAnsi="Book Antiqua"/>
          <w:b/>
          <w:i/>
          <w:color w:val="FF6600"/>
          <w:sz w:val="36"/>
          <w:szCs w:val="36"/>
        </w:rPr>
        <w:br w:type="page"/>
      </w:r>
    </w:p>
    <w:p w:rsidR="002A1D6A" w:rsidRDefault="002A1D6A" w:rsidP="00623471">
      <w:pPr>
        <w:spacing w:after="0" w:line="240" w:lineRule="auto"/>
        <w:jc w:val="center"/>
        <w:rPr>
          <w:rFonts w:ascii="Arial Rounded MT Bold" w:hAnsi="Arial Rounded MT Bold"/>
          <w:b/>
          <w:sz w:val="36"/>
          <w:szCs w:val="36"/>
        </w:rPr>
      </w:pPr>
      <w:r w:rsidRPr="00DA0E37">
        <w:rPr>
          <w:rFonts w:ascii="Arial Rounded MT Bold" w:hAnsi="Arial Rounded MT Bold"/>
          <w:b/>
          <w:sz w:val="36"/>
          <w:szCs w:val="36"/>
        </w:rPr>
        <w:lastRenderedPageBreak/>
        <w:t>Procedures with Resources</w:t>
      </w:r>
      <w:r>
        <w:rPr>
          <w:rFonts w:ascii="Arial Rounded MT Bold" w:hAnsi="Arial Rounded MT Bold"/>
          <w:b/>
          <w:sz w:val="36"/>
          <w:szCs w:val="36"/>
        </w:rPr>
        <w:t>:</w:t>
      </w:r>
    </w:p>
    <w:p w:rsidR="002A1D6A" w:rsidRPr="00410C7C" w:rsidRDefault="00623471" w:rsidP="00623471">
      <w:pPr>
        <w:spacing w:after="0" w:line="240" w:lineRule="auto"/>
        <w:jc w:val="center"/>
        <w:rPr>
          <w:rFonts w:ascii="Book Antiqua" w:hAnsi="Book Antiqua"/>
          <w:b/>
          <w:i/>
          <w:color w:val="FF6600"/>
          <w:sz w:val="36"/>
          <w:szCs w:val="36"/>
        </w:rPr>
      </w:pPr>
      <w:r>
        <w:rPr>
          <w:rFonts w:ascii="Arial Rounded MT Bold" w:hAnsi="Arial Rounded MT Bold"/>
          <w:b/>
          <w:i/>
          <w:color w:val="FF6600"/>
          <w:sz w:val="36"/>
          <w:szCs w:val="36"/>
        </w:rPr>
        <w:t>Lobbying Public Issues</w:t>
      </w:r>
    </w:p>
    <w:p w:rsidR="002A1D6A" w:rsidRPr="002B121E" w:rsidRDefault="002A1D6A" w:rsidP="00B86D7D">
      <w:pPr>
        <w:spacing w:after="0"/>
        <w:jc w:val="center"/>
        <w:rPr>
          <w:rFonts w:ascii="Arial Rounded MT Bold" w:hAnsi="Arial Rounded MT Bold"/>
          <w:b/>
        </w:rPr>
      </w:pPr>
      <w:r>
        <w:rPr>
          <w:rFonts w:ascii="Arial Rounded MT Bold" w:hAnsi="Arial Rounded MT Bold"/>
          <w:b/>
          <w:noProof/>
        </w:rPr>
        <mc:AlternateContent>
          <mc:Choice Requires="wpc">
            <w:drawing>
              <wp:inline distT="0" distB="0" distL="0" distR="0" wp14:anchorId="4AD17A7C" wp14:editId="6154C2AF">
                <wp:extent cx="5943600" cy="228600"/>
                <wp:effectExtent l="0" t="19050" r="0" b="0"/>
                <wp:docPr id="5" name="Canvas 5" descr="Dividing Lin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Line 25" descr="Dividing Line"/>
                        <wps:cNvCnPr>
                          <a:cxnSpLocks noChangeShapeType="1"/>
                        </wps:cNvCnPr>
                        <wps:spPr bwMode="auto">
                          <a:xfrm>
                            <a:off x="571246" y="7355"/>
                            <a:ext cx="457244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0FC66A5" id="Canvas 5" o:spid="_x0000_s1026" editas="canvas" alt="Dividing Line" style="width:468pt;height:18pt;mso-position-horizontal-relative:char;mso-position-vertical-relative:line" coordsize="59436,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QoXwIAAPYEAAAOAAAAZHJzL2Uyb0RvYy54bWysVNuO2yAQfa/Uf0C8Z21nncta66wqO+nL&#10;to202w8ggGNUGxCwcaKq/94ZnOylfana+gEDMxzOzJnh9u7Yd+QgnVdGlzS7SimRmhuh9L6kXx83&#10;kyUlPjAtWGe0LOlJenq3ev/udrCFnJrWdEI6AiDaF4MtaRuCLZLE81b2zF8ZKzUYG+N6FmDp9olw&#10;bAD0vkumaTpPBuOEdYZL72G3Ho10FfGbRvLwpWm8DKQrKXALcXRx3OGYrG5ZsXfMtoqfabC/YNEz&#10;peHSZ6iaBUaenPoNqlfcGW+acMVNn5imUVzGGCCaLP0lmorpA/MxGA7ZuRCE2X/E3e2RtzYb1XWQ&#10;jQTQC9zD/wD6SDR3+q3TuBN9zz6DBQG9fZbS/xvFh5ZZGSP3Bf982DqiREmvKdGshzK6V1qS6YwS&#10;IT0HOWt1UFhzBA0oKtKBc5XeOmTOj/rB3hv+zRNtqpbpvYw3PJ4soGV4AoJ5dQQX3sK1u+GTEeDD&#10;noKJCh8b1yMkaEeOJZ0tsmk+p+RU0sX1bDYWlDwGwsGYzxbTPAeaHMyx2BJWXACs8+GjND3BSUk7&#10;ZI7A7HDvAxJixcXlTfIx92SAZCyzNI0nvOmUQP3Qz7v9ruocOTAs+fjF8MDy2s2ZJy3gFla0kon1&#10;eR6Y6sY53D6KDrEAH3TEqGJNf79Jb9bL9TKf5NP5epKndT35sKnyyXyTLWb1dV1VdfYDqWV50Soh&#10;pEZ2l/7K8j+rjXOnj53x3GEvlfoWPSYMKF7+kXQUFXUcK2JnxGnrLmJDuUbZY2/FY+eHALv39Tp6&#10;vTxXq58AAAD//wMAUEsDBBQABgAIAAAAIQCkgtii2wAAAAQBAAAPAAAAZHJzL2Rvd25yZXYueG1s&#10;TI9BT8MwDIXvSPyHyEjcWMqYyihNJ4QEQnAYjEpcs8ZrIxKnarK18OvxuMDF1tOznr9XribvxAGH&#10;aAMpuJxlIJCaYCy1Cur3h4sliJg0Ge0CoYIvjLCqTk9KXZgw0hseNqkVHEKx0Aq6lPpCyth06HWc&#10;hR6JvV0YvE4sh1aaQY8c7p2cZ1kuvbbEHzrd432Hzedm7xUs5ju3fH3MX76f6np8/ljY62xtlTo/&#10;m+5uQSSc0t8xHPEZHSpm2oY9mSicAi6Sfid7N1c5y62C45ZVKf/DVz8AAAD//wMAUEsBAi0AFAAG&#10;AAgAAAAhALaDOJL+AAAA4QEAABMAAAAAAAAAAAAAAAAAAAAAAFtDb250ZW50X1R5cGVzXS54bWxQ&#10;SwECLQAUAAYACAAAACEAOP0h/9YAAACUAQAACwAAAAAAAAAAAAAAAAAvAQAAX3JlbHMvLnJlbHNQ&#10;SwECLQAUAAYACAAAACEAI3JkKF8CAAD2BAAADgAAAAAAAAAAAAAAAAAuAgAAZHJzL2Uyb0RvYy54&#10;bWxQSwECLQAUAAYACAAAACEApILYotsAAAAEAQAADwAAAAAAAAAAAAAAAAC5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Dividing Line" style="position:absolute;width:59436;height:2286;visibility:visible;mso-wrap-style:square">
                  <v:fill o:detectmouseclick="t"/>
                  <v:path o:connecttype="none"/>
                </v:shape>
                <v:line id="Line 25" o:spid="_x0000_s1028" alt="Dividing Line" style="position:absolute;visibility:visible;mso-wrap-style:square" from="5712,73" to="5143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y2wgAAANoAAAAPAAAAZHJzL2Rvd25yZXYueG1sRI9PawIx&#10;FMTvBb9DeIK3mrVCKetGUWHBQy9ui3h8JG//4OZlSVJ366dvCoUeh5n5DVPsJtuLO/nQOVawWmYg&#10;iLUzHTcKPj/K5zcQISIb7B2Tgm8KsNvOngrMjRv5TPcqNiJBOOSooI1xyKUMuiWLYekG4uTVzluM&#10;SfpGGo9jgttevmTZq7TYcVpocaBjS/pWfVkF1UnX7rH2t8v18K51if6MnVdqMZ/2GxCRpvgf/muf&#10;jII1/F5JN0BufwAAAP//AwBQSwECLQAUAAYACAAAACEA2+H2y+4AAACFAQAAEwAAAAAAAAAAAAAA&#10;AAAAAAAAW0NvbnRlbnRfVHlwZXNdLnhtbFBLAQItABQABgAIAAAAIQBa9CxbvwAAABUBAAALAAAA&#10;AAAAAAAAAAAAAB8BAABfcmVscy8ucmVsc1BLAQItABQABgAIAAAAIQALiry2wgAAANoAAAAPAAAA&#10;AAAAAAAAAAAAAAcCAABkcnMvZG93bnJldi54bWxQSwUGAAAAAAMAAwC3AAAA9gIAAAAA&#10;" strokeweight="3pt"/>
                <w10:anchorlock/>
              </v:group>
            </w:pict>
          </mc:Fallback>
        </mc:AlternateContent>
      </w:r>
    </w:p>
    <w:p w:rsidR="002A1D6A" w:rsidRPr="00F428B0" w:rsidRDefault="002A1D6A" w:rsidP="002A1D6A">
      <w:pPr>
        <w:rPr>
          <w:rFonts w:ascii="Book Antiqua" w:hAnsi="Book Antiqua"/>
          <w:i/>
        </w:rPr>
      </w:pPr>
      <w:r>
        <w:rPr>
          <w:rFonts w:ascii="Book Antiqua" w:hAnsi="Book Antiqua"/>
          <w:i/>
        </w:rPr>
        <w:t>These procedures represent</w:t>
      </w:r>
      <w:r w:rsidRPr="00F428B0">
        <w:rPr>
          <w:rFonts w:ascii="Book Antiqua" w:hAnsi="Book Antiqua"/>
          <w:i/>
        </w:rPr>
        <w:t xml:space="preserve"> an example of a service-learning lesson on this specific topic, but can be </w:t>
      </w:r>
      <w:r>
        <w:rPr>
          <w:rFonts w:ascii="Book Antiqua" w:hAnsi="Book Antiqua"/>
          <w:i/>
        </w:rPr>
        <w:t>changed</w:t>
      </w:r>
      <w:r w:rsidRPr="00F428B0">
        <w:rPr>
          <w:rFonts w:ascii="Book Antiqua" w:hAnsi="Book Antiqua"/>
          <w:i/>
        </w:rPr>
        <w:t xml:space="preserve"> to meet individual classroom interests or varying communit</w:t>
      </w:r>
      <w:r>
        <w:rPr>
          <w:rFonts w:ascii="Book Antiqua" w:hAnsi="Book Antiqua"/>
          <w:i/>
        </w:rPr>
        <w:t>y needs.  You are encouraged to adapt this unit to fit your unique classroom and community and to solicit student input in planning and decision making.</w:t>
      </w:r>
    </w:p>
    <w:p w:rsidR="00B86D7D" w:rsidRDefault="00B86D7D" w:rsidP="002A1D6A">
      <w:pPr>
        <w:numPr>
          <w:ilvl w:val="0"/>
          <w:numId w:val="2"/>
        </w:numPr>
        <w:spacing w:after="0" w:line="240" w:lineRule="auto"/>
        <w:rPr>
          <w:rFonts w:ascii="Book Antiqua" w:hAnsi="Book Antiqua"/>
        </w:rPr>
        <w:sectPr w:rsidR="00B86D7D" w:rsidSect="002A1D6A">
          <w:type w:val="continuous"/>
          <w:pgSz w:w="12240" w:h="15840"/>
          <w:pgMar w:top="720" w:right="720" w:bottom="720" w:left="720" w:header="720" w:footer="720" w:gutter="0"/>
          <w:cols w:space="720"/>
          <w:docGrid w:linePitch="360"/>
        </w:sectPr>
      </w:pPr>
    </w:p>
    <w:p w:rsidR="00B8074B" w:rsidRDefault="00B8074B" w:rsidP="00B8074B">
      <w:pPr>
        <w:numPr>
          <w:ilvl w:val="0"/>
          <w:numId w:val="2"/>
        </w:numPr>
        <w:spacing w:after="0" w:line="240" w:lineRule="auto"/>
        <w:rPr>
          <w:rFonts w:ascii="Book Antiqua" w:hAnsi="Book Antiqua"/>
        </w:rPr>
      </w:pPr>
      <w:r>
        <w:rPr>
          <w:rFonts w:ascii="Book Antiqua" w:hAnsi="Book Antiqua"/>
        </w:rPr>
        <w:t xml:space="preserve">Introduce the service-learning project by discussing service-learning and citizenship with students and engaging in activities to explore those themes. A resource to support this topic can be found at </w:t>
      </w:r>
      <w:hyperlink r:id="rId16" w:history="1">
        <w:r w:rsidRPr="00C233AE">
          <w:rPr>
            <w:rStyle w:val="Hyperlink"/>
            <w:rFonts w:ascii="Book Antiqua" w:hAnsi="Book Antiqua"/>
            <w:i/>
          </w:rPr>
          <w:t>Bringing Learning To Life</w:t>
        </w:r>
      </w:hyperlink>
      <w:r>
        <w:rPr>
          <w:rFonts w:ascii="Book Antiqua" w:hAnsi="Book Antiqua"/>
        </w:rPr>
        <w:t xml:space="preserve"> (</w:t>
      </w:r>
      <w:r w:rsidRPr="001C4106">
        <w:rPr>
          <w:rFonts w:ascii="Book Antiqua" w:hAnsi="Book Antiqua"/>
          <w:sz w:val="18"/>
          <w:szCs w:val="18"/>
        </w:rPr>
        <w:t>https://www.youtube.com/watch?v=o2-eoEi6FCo)</w:t>
      </w:r>
      <w:r>
        <w:rPr>
          <w:rFonts w:ascii="Book Antiqua" w:hAnsi="Book Antiqua"/>
          <w:sz w:val="18"/>
          <w:szCs w:val="18"/>
        </w:rPr>
        <w:t>.</w:t>
      </w:r>
    </w:p>
    <w:p w:rsidR="002A1D6A" w:rsidRDefault="005B3CD8" w:rsidP="005B3CD8">
      <w:pPr>
        <w:spacing w:after="0" w:line="240" w:lineRule="auto"/>
        <w:ind w:left="720"/>
        <w:rPr>
          <w:rFonts w:ascii="Book Antiqua" w:hAnsi="Book Antiqua"/>
        </w:rPr>
      </w:pPr>
      <w:r>
        <w:rPr>
          <w:rFonts w:ascii="Book Antiqua" w:hAnsi="Book Antiqua"/>
        </w:rPr>
        <w:t xml:space="preserve"> </w:t>
      </w:r>
    </w:p>
    <w:p w:rsidR="009937CC" w:rsidRPr="009937CC" w:rsidRDefault="009937CC" w:rsidP="009937CC">
      <w:pPr>
        <w:numPr>
          <w:ilvl w:val="0"/>
          <w:numId w:val="2"/>
        </w:numPr>
        <w:spacing w:after="0" w:line="240" w:lineRule="auto"/>
        <w:rPr>
          <w:rFonts w:ascii="Book Antiqua" w:eastAsia="Times New Roman" w:hAnsi="Book Antiqua" w:cs="Times New Roman"/>
          <w:sz w:val="24"/>
          <w:szCs w:val="24"/>
        </w:rPr>
      </w:pPr>
      <w:r w:rsidRPr="009937CC">
        <w:rPr>
          <w:rFonts w:ascii="Book Antiqua" w:eastAsia="Times New Roman" w:hAnsi="Book Antiqua" w:cs="Times New Roman"/>
          <w:sz w:val="24"/>
          <w:szCs w:val="24"/>
        </w:rPr>
        <w:t>Have students brainstorm current community issues using the list of topics provided.  Explain any issues students may not understand.  Group students by interest in issue.  Allow time for students to research the issue and discuss with group mates.  Suggested starting places for research follow:</w:t>
      </w:r>
    </w:p>
    <w:p w:rsidR="00B8074B" w:rsidRPr="00995C4A" w:rsidRDefault="00B8074B" w:rsidP="00B8074B">
      <w:pPr>
        <w:pStyle w:val="ListParagraph"/>
        <w:numPr>
          <w:ilvl w:val="0"/>
          <w:numId w:val="8"/>
        </w:numPr>
        <w:spacing w:after="0" w:line="240" w:lineRule="auto"/>
        <w:ind w:left="1080"/>
        <w:rPr>
          <w:rFonts w:ascii="Book Antiqua" w:hAnsi="Book Antiqua"/>
        </w:rPr>
      </w:pPr>
      <w:hyperlink r:id="rId17" w:history="1">
        <w:r w:rsidRPr="008A29A7">
          <w:rPr>
            <w:rStyle w:val="Hyperlink"/>
            <w:rFonts w:ascii="Book Antiqua" w:hAnsi="Book Antiqua"/>
          </w:rPr>
          <w:t>Maryland Department of the Environment</w:t>
        </w:r>
      </w:hyperlink>
      <w:r>
        <w:rPr>
          <w:rFonts w:ascii="Book Antiqua" w:hAnsi="Book Antiqua"/>
        </w:rPr>
        <w:t xml:space="preserve"> (</w:t>
      </w:r>
      <w:r w:rsidRPr="008A29A7">
        <w:rPr>
          <w:rFonts w:ascii="Book Antiqua" w:hAnsi="Book Antiqua"/>
          <w:sz w:val="18"/>
          <w:szCs w:val="18"/>
        </w:rPr>
        <w:t>https://mde.maryland.gov/Pages/index.aspx</w:t>
      </w:r>
      <w:r>
        <w:rPr>
          <w:rFonts w:ascii="Book Antiqua" w:hAnsi="Book Antiqua"/>
        </w:rPr>
        <w:t>)</w:t>
      </w:r>
      <w:r w:rsidRPr="00995C4A">
        <w:rPr>
          <w:rFonts w:ascii="Book Antiqua" w:hAnsi="Book Antiqua"/>
        </w:rPr>
        <w:t xml:space="preserve"> </w:t>
      </w:r>
    </w:p>
    <w:p w:rsidR="00B8074B" w:rsidRPr="000A5E4A" w:rsidRDefault="00B8074B" w:rsidP="00B8074B">
      <w:pPr>
        <w:numPr>
          <w:ilvl w:val="0"/>
          <w:numId w:val="6"/>
        </w:numPr>
        <w:spacing w:after="0" w:line="240" w:lineRule="auto"/>
        <w:rPr>
          <w:rFonts w:ascii="Book Antiqua" w:hAnsi="Book Antiqua"/>
          <w:lang w:val="fr-FR"/>
        </w:rPr>
      </w:pPr>
      <w:hyperlink r:id="rId18" w:history="1">
        <w:r w:rsidRPr="008A29A7">
          <w:rPr>
            <w:rStyle w:val="Hyperlink"/>
            <w:rFonts w:ascii="Book Antiqua" w:hAnsi="Book Antiqua"/>
            <w:lang w:val="fr-FR"/>
          </w:rPr>
          <w:t>Environment Maryland</w:t>
        </w:r>
      </w:hyperlink>
      <w:r>
        <w:rPr>
          <w:rFonts w:ascii="Book Antiqua" w:hAnsi="Book Antiqua"/>
          <w:lang w:val="fr-FR"/>
        </w:rPr>
        <w:t xml:space="preserve"> (</w:t>
      </w:r>
      <w:r w:rsidRPr="008A29A7">
        <w:rPr>
          <w:rFonts w:ascii="Book Antiqua" w:hAnsi="Book Antiqua"/>
          <w:sz w:val="18"/>
          <w:szCs w:val="18"/>
          <w:lang w:val="fr-FR"/>
        </w:rPr>
        <w:t>https://environmentmaryland.org/)</w:t>
      </w:r>
      <w:r w:rsidRPr="000A5E4A">
        <w:rPr>
          <w:rFonts w:ascii="Book Antiqua" w:hAnsi="Book Antiqua"/>
          <w:lang w:val="fr-FR"/>
        </w:rPr>
        <w:t xml:space="preserve"> </w:t>
      </w:r>
    </w:p>
    <w:p w:rsidR="00B8074B" w:rsidRDefault="00B8074B" w:rsidP="00B8074B">
      <w:pPr>
        <w:numPr>
          <w:ilvl w:val="0"/>
          <w:numId w:val="6"/>
        </w:numPr>
        <w:spacing w:after="0" w:line="240" w:lineRule="auto"/>
        <w:rPr>
          <w:rFonts w:ascii="Book Antiqua" w:hAnsi="Book Antiqua"/>
        </w:rPr>
      </w:pPr>
      <w:hyperlink r:id="rId19" w:history="1">
        <w:r w:rsidRPr="008A29A7">
          <w:rPr>
            <w:rStyle w:val="Hyperlink"/>
            <w:rFonts w:ascii="Book Antiqua" w:hAnsi="Book Antiqua"/>
          </w:rPr>
          <w:t>Public Policy documents</w:t>
        </w:r>
      </w:hyperlink>
      <w:r w:rsidRPr="00F66A5C">
        <w:rPr>
          <w:rFonts w:ascii="Book Antiqua" w:hAnsi="Book Antiqua"/>
        </w:rPr>
        <w:t xml:space="preserve"> </w:t>
      </w:r>
      <w:r>
        <w:rPr>
          <w:rFonts w:ascii="Book Antiqua" w:hAnsi="Book Antiqua"/>
        </w:rPr>
        <w:t>(</w:t>
      </w:r>
      <w:r w:rsidRPr="008A29A7">
        <w:rPr>
          <w:rFonts w:ascii="Book Antiqua" w:hAnsi="Book Antiqua"/>
          <w:sz w:val="18"/>
          <w:szCs w:val="18"/>
        </w:rPr>
        <w:t>https://guides.library.yale.edu/publicpolicy/papers</w:t>
      </w:r>
      <w:r>
        <w:rPr>
          <w:rFonts w:ascii="Book Antiqua" w:hAnsi="Book Antiqua"/>
        </w:rPr>
        <w:t>)</w:t>
      </w:r>
    </w:p>
    <w:p w:rsidR="009937CC" w:rsidRPr="009937CC" w:rsidRDefault="00B8074B" w:rsidP="00B73C25">
      <w:pPr>
        <w:numPr>
          <w:ilvl w:val="0"/>
          <w:numId w:val="10"/>
        </w:numPr>
        <w:spacing w:after="0" w:line="240" w:lineRule="auto"/>
        <w:rPr>
          <w:rFonts w:ascii="Book Antiqua" w:hAnsi="Book Antiqua"/>
        </w:rPr>
      </w:pPr>
      <w:hyperlink r:id="rId20" w:history="1">
        <w:r w:rsidRPr="00B8074B">
          <w:rPr>
            <w:rStyle w:val="Hyperlink"/>
            <w:rFonts w:ascii="Book Antiqua" w:hAnsi="Book Antiqua"/>
          </w:rPr>
          <w:t>Welfare</w:t>
        </w:r>
      </w:hyperlink>
      <w:r w:rsidR="009937CC" w:rsidRPr="00F66A5C">
        <w:rPr>
          <w:rFonts w:ascii="Book Antiqua" w:hAnsi="Book Antiqua"/>
        </w:rPr>
        <w:t xml:space="preserve"> </w:t>
      </w:r>
      <w:r w:rsidR="00B73C25">
        <w:rPr>
          <w:rFonts w:ascii="Book Antiqua" w:hAnsi="Book Antiqua"/>
        </w:rPr>
        <w:t>(</w:t>
      </w:r>
      <w:r w:rsidR="00B73C25" w:rsidRPr="00B73C25">
        <w:rPr>
          <w:rFonts w:ascii="Book Antiqua" w:hAnsi="Book Antiqua"/>
          <w:sz w:val="18"/>
          <w:szCs w:val="18"/>
        </w:rPr>
        <w:t>https://www.thebalance.com/welfare-programs-definition-and-list-3305759</w:t>
      </w:r>
      <w:r w:rsidR="00B73C25">
        <w:rPr>
          <w:rFonts w:ascii="Book Antiqua" w:hAnsi="Book Antiqua"/>
        </w:rPr>
        <w:t>)</w:t>
      </w:r>
    </w:p>
    <w:p w:rsidR="002A1D6A" w:rsidRDefault="002A1D6A" w:rsidP="002A1D6A">
      <w:pPr>
        <w:rPr>
          <w:rFonts w:ascii="Book Antiqua" w:hAnsi="Book Antiqua"/>
        </w:rPr>
      </w:pPr>
    </w:p>
    <w:p w:rsidR="00B8074B" w:rsidRPr="00B8074B" w:rsidRDefault="00B8074B" w:rsidP="00B8074B">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jc w:val="center"/>
        <w:rPr>
          <w:rFonts w:ascii="Arial Rounded MT Bold" w:eastAsia="Times New Roman" w:hAnsi="Arial Rounded MT Bold" w:cs="Times New Roman"/>
          <w:b/>
          <w:sz w:val="28"/>
          <w:szCs w:val="28"/>
        </w:rPr>
      </w:pPr>
      <w:r w:rsidRPr="00B8074B">
        <w:rPr>
          <w:rFonts w:ascii="Arial Rounded MT Bold" w:eastAsia="Times New Roman" w:hAnsi="Arial Rounded MT Bold" w:cs="Times New Roman"/>
          <w:b/>
          <w:sz w:val="28"/>
          <w:szCs w:val="28"/>
        </w:rPr>
        <w:t>Additional Interdisciplinary Connections</w:t>
      </w:r>
    </w:p>
    <w:p w:rsidR="00B8074B" w:rsidRPr="00B8074B" w:rsidRDefault="00B8074B" w:rsidP="00B8074B">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jc w:val="center"/>
        <w:rPr>
          <w:rFonts w:ascii="Arial Rounded MT Bold" w:eastAsia="Times New Roman" w:hAnsi="Arial Rounded MT Bold" w:cs="Times New Roman"/>
          <w:b/>
          <w:sz w:val="28"/>
          <w:szCs w:val="28"/>
        </w:rPr>
      </w:pPr>
      <w:r w:rsidRPr="00B8074B">
        <w:rPr>
          <w:rFonts w:ascii="Arial Rounded MT Bold" w:eastAsia="Times New Roman" w:hAnsi="Arial Rounded MT Bold" w:cs="Times New Roman"/>
          <w:b/>
          <w:noProof/>
          <w:sz w:val="28"/>
          <w:szCs w:val="28"/>
        </w:rPr>
        <w:drawing>
          <wp:inline distT="0" distB="0" distL="0" distR="0">
            <wp:extent cx="1152525" cy="419100"/>
            <wp:effectExtent l="0" t="0" r="9525" b="0"/>
            <wp:docPr id="11" name="Picture 11" descr="MCj037137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j03713740000[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52525" cy="419100"/>
                    </a:xfrm>
                    <a:prstGeom prst="rect">
                      <a:avLst/>
                    </a:prstGeom>
                    <a:noFill/>
                    <a:ln>
                      <a:noFill/>
                    </a:ln>
                  </pic:spPr>
                </pic:pic>
              </a:graphicData>
            </a:graphic>
          </wp:inline>
        </w:drawing>
      </w:r>
    </w:p>
    <w:p w:rsidR="00B8074B" w:rsidRPr="00B8074B" w:rsidRDefault="00B8074B" w:rsidP="00B8074B">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jc w:val="center"/>
        <w:rPr>
          <w:rFonts w:ascii="Arial" w:eastAsia="Times New Roman" w:hAnsi="Arial" w:cs="Arial"/>
          <w:sz w:val="24"/>
          <w:szCs w:val="24"/>
        </w:rPr>
      </w:pPr>
      <w:r w:rsidRPr="00B8074B">
        <w:rPr>
          <w:rFonts w:ascii="Arial" w:eastAsia="Times New Roman" w:hAnsi="Arial" w:cs="Arial"/>
          <w:sz w:val="24"/>
          <w:szCs w:val="24"/>
        </w:rPr>
        <w:t>Writing</w:t>
      </w:r>
    </w:p>
    <w:p w:rsidR="00B8074B" w:rsidRPr="00B8074B" w:rsidRDefault="00B8074B" w:rsidP="00B8074B">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jc w:val="center"/>
        <w:rPr>
          <w:rFonts w:ascii="Arial" w:eastAsia="Times New Roman" w:hAnsi="Arial" w:cs="Arial"/>
          <w:sz w:val="24"/>
          <w:szCs w:val="24"/>
        </w:rPr>
      </w:pPr>
      <w:r w:rsidRPr="00B8074B">
        <w:rPr>
          <w:rFonts w:ascii="Arial" w:eastAsia="Times New Roman" w:hAnsi="Arial" w:cs="Arial"/>
          <w:sz w:val="24"/>
          <w:szCs w:val="24"/>
        </w:rPr>
        <w:t>Reading</w:t>
      </w:r>
    </w:p>
    <w:p w:rsidR="00B8074B" w:rsidRPr="00B8074B" w:rsidRDefault="00B8074B" w:rsidP="00B8074B">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jc w:val="center"/>
        <w:rPr>
          <w:rFonts w:ascii="Arial" w:eastAsia="Times New Roman" w:hAnsi="Arial" w:cs="Arial"/>
          <w:sz w:val="24"/>
          <w:szCs w:val="24"/>
        </w:rPr>
      </w:pPr>
      <w:r w:rsidRPr="00B8074B">
        <w:rPr>
          <w:rFonts w:ascii="Arial" w:eastAsia="Times New Roman" w:hAnsi="Arial" w:cs="Arial"/>
          <w:sz w:val="24"/>
          <w:szCs w:val="24"/>
        </w:rPr>
        <w:t>Speaking</w:t>
      </w:r>
    </w:p>
    <w:p w:rsidR="00B8074B" w:rsidRPr="00B8074B" w:rsidRDefault="00B8074B" w:rsidP="00B8074B">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jc w:val="center"/>
        <w:rPr>
          <w:rFonts w:ascii="Arial" w:eastAsia="Times New Roman" w:hAnsi="Arial" w:cs="Arial"/>
          <w:sz w:val="24"/>
          <w:szCs w:val="24"/>
        </w:rPr>
      </w:pPr>
      <w:r w:rsidRPr="00B8074B">
        <w:rPr>
          <w:rFonts w:ascii="Arial" w:eastAsia="Times New Roman" w:hAnsi="Arial" w:cs="Arial"/>
          <w:sz w:val="24"/>
          <w:szCs w:val="24"/>
        </w:rPr>
        <w:t>Technology</w:t>
      </w:r>
    </w:p>
    <w:p w:rsidR="00B8074B" w:rsidRPr="00BE2E76" w:rsidRDefault="00B8074B" w:rsidP="00B8074B">
      <w:pPr>
        <w:pBdr>
          <w:top w:val="single" w:sz="18" w:space="1" w:color="auto"/>
          <w:left w:val="single" w:sz="18" w:space="4" w:color="auto"/>
          <w:bottom w:val="single" w:sz="18" w:space="1" w:color="auto"/>
          <w:right w:val="single" w:sz="18" w:space="4" w:color="auto"/>
        </w:pBdr>
        <w:shd w:val="clear" w:color="auto" w:fill="FFE599" w:themeFill="accent4" w:themeFillTint="66"/>
        <w:jc w:val="center"/>
        <w:rPr>
          <w:rFonts w:ascii="Arial" w:hAnsi="Arial" w:cs="Arial"/>
        </w:rPr>
      </w:pPr>
      <w:r w:rsidRPr="00BE2E76">
        <w:rPr>
          <w:rFonts w:ascii="Arial" w:eastAsia="Times New Roman" w:hAnsi="Arial" w:cs="Arial"/>
          <w:sz w:val="24"/>
          <w:szCs w:val="24"/>
        </w:rPr>
        <w:t>Mathematics</w:t>
      </w:r>
    </w:p>
    <w:p w:rsidR="009937CC" w:rsidRPr="009937CC" w:rsidRDefault="009937CC" w:rsidP="009937CC">
      <w:pPr>
        <w:numPr>
          <w:ilvl w:val="0"/>
          <w:numId w:val="2"/>
        </w:numPr>
        <w:spacing w:after="0" w:line="240" w:lineRule="auto"/>
        <w:rPr>
          <w:rFonts w:ascii="Book Antiqua" w:eastAsia="Times New Roman" w:hAnsi="Book Antiqua" w:cs="Times New Roman"/>
          <w:sz w:val="24"/>
          <w:szCs w:val="24"/>
        </w:rPr>
      </w:pPr>
      <w:r w:rsidRPr="009937CC">
        <w:rPr>
          <w:rFonts w:ascii="Book Antiqua" w:eastAsia="Times New Roman" w:hAnsi="Book Antiqua" w:cs="Times New Roman"/>
          <w:sz w:val="24"/>
          <w:szCs w:val="24"/>
        </w:rPr>
        <w:t xml:space="preserve">Prepare product (suggestions follow):  </w:t>
      </w:r>
    </w:p>
    <w:p w:rsidR="009937CC" w:rsidRPr="009937CC" w:rsidRDefault="009937CC" w:rsidP="009937CC">
      <w:pPr>
        <w:numPr>
          <w:ilvl w:val="0"/>
          <w:numId w:val="9"/>
        </w:numPr>
        <w:spacing w:after="0" w:line="240" w:lineRule="auto"/>
        <w:rPr>
          <w:rFonts w:ascii="Book Antiqua" w:eastAsia="Times New Roman" w:hAnsi="Book Antiqua" w:cs="Times New Roman"/>
          <w:sz w:val="24"/>
          <w:szCs w:val="24"/>
        </w:rPr>
      </w:pPr>
      <w:r w:rsidRPr="009937CC">
        <w:rPr>
          <w:rFonts w:ascii="Book Antiqua" w:eastAsia="Times New Roman" w:hAnsi="Book Antiqua" w:cs="Times New Roman"/>
          <w:sz w:val="24"/>
          <w:szCs w:val="24"/>
        </w:rPr>
        <w:t xml:space="preserve">Create a public service announcement about the selected issue.  </w:t>
      </w:r>
    </w:p>
    <w:p w:rsidR="009937CC" w:rsidRPr="009937CC" w:rsidRDefault="009937CC" w:rsidP="009937CC">
      <w:pPr>
        <w:numPr>
          <w:ilvl w:val="0"/>
          <w:numId w:val="9"/>
        </w:numPr>
        <w:spacing w:after="0" w:line="240" w:lineRule="auto"/>
        <w:rPr>
          <w:rFonts w:ascii="Book Antiqua" w:eastAsia="Times New Roman" w:hAnsi="Book Antiqua" w:cs="Times New Roman"/>
          <w:sz w:val="24"/>
          <w:szCs w:val="24"/>
        </w:rPr>
      </w:pPr>
      <w:r w:rsidRPr="009937CC">
        <w:rPr>
          <w:rFonts w:ascii="Book Antiqua" w:eastAsia="Times New Roman" w:hAnsi="Book Antiqua" w:cs="Times New Roman"/>
          <w:sz w:val="24"/>
          <w:szCs w:val="24"/>
        </w:rPr>
        <w:t xml:space="preserve">Write and present a speech on the issue to a community audience.  </w:t>
      </w:r>
    </w:p>
    <w:p w:rsidR="009937CC" w:rsidRPr="009937CC" w:rsidRDefault="009937CC" w:rsidP="009937CC">
      <w:pPr>
        <w:numPr>
          <w:ilvl w:val="0"/>
          <w:numId w:val="9"/>
        </w:numPr>
        <w:spacing w:after="0" w:line="240" w:lineRule="auto"/>
        <w:rPr>
          <w:rFonts w:ascii="Book Antiqua" w:eastAsia="Times New Roman" w:hAnsi="Book Antiqua" w:cs="Times New Roman"/>
          <w:sz w:val="24"/>
          <w:szCs w:val="24"/>
        </w:rPr>
      </w:pPr>
      <w:r w:rsidRPr="009937CC">
        <w:rPr>
          <w:rFonts w:ascii="Book Antiqua" w:eastAsia="Times New Roman" w:hAnsi="Book Antiqua" w:cs="Times New Roman"/>
          <w:sz w:val="24"/>
          <w:szCs w:val="24"/>
        </w:rPr>
        <w:t xml:space="preserve">Collect signatures on a petition.  </w:t>
      </w:r>
    </w:p>
    <w:p w:rsidR="00B8074B" w:rsidRDefault="00B8074B" w:rsidP="00B8074B">
      <w:pPr>
        <w:numPr>
          <w:ilvl w:val="0"/>
          <w:numId w:val="9"/>
        </w:numPr>
        <w:spacing w:after="0" w:line="240" w:lineRule="auto"/>
        <w:rPr>
          <w:rFonts w:ascii="Arial Rounded MT Bold" w:hAnsi="Arial Rounded MT Bold"/>
          <w:b/>
          <w:sz w:val="28"/>
          <w:szCs w:val="28"/>
        </w:rPr>
      </w:pPr>
      <w:r w:rsidRPr="00623471">
        <w:rPr>
          <w:rFonts w:ascii="Book Antiqua" w:eastAsia="Times New Roman" w:hAnsi="Book Antiqua" w:cs="Times New Roman"/>
          <w:sz w:val="24"/>
          <w:szCs w:val="24"/>
        </w:rPr>
        <w:t xml:space="preserve">Write letters or emails to </w:t>
      </w:r>
      <w:hyperlink r:id="rId22" w:history="1">
        <w:r w:rsidRPr="00435A48">
          <w:rPr>
            <w:rStyle w:val="Hyperlink"/>
            <w:rFonts w:ascii="Book Antiqua" w:eastAsia="Times New Roman" w:hAnsi="Book Antiqua" w:cs="Times New Roman"/>
            <w:sz w:val="24"/>
            <w:szCs w:val="24"/>
          </w:rPr>
          <w:t>congress people/senators</w:t>
        </w:r>
      </w:hyperlink>
      <w:r>
        <w:rPr>
          <w:rFonts w:ascii="Book Antiqua" w:eastAsia="Times New Roman" w:hAnsi="Book Antiqua" w:cs="Times New Roman"/>
          <w:sz w:val="24"/>
          <w:szCs w:val="24"/>
        </w:rPr>
        <w:t xml:space="preserve"> (</w:t>
      </w:r>
      <w:r w:rsidRPr="00BE2E76">
        <w:rPr>
          <w:rFonts w:ascii="Book Antiqua" w:eastAsia="Times New Roman" w:hAnsi="Book Antiqua" w:cs="Times New Roman"/>
          <w:sz w:val="18"/>
          <w:szCs w:val="18"/>
        </w:rPr>
        <w:t>https://www.house.gov/writerep/</w:t>
      </w:r>
      <w:r>
        <w:rPr>
          <w:rFonts w:ascii="Book Antiqua" w:eastAsia="Times New Roman" w:hAnsi="Book Antiqua" w:cs="Times New Roman"/>
          <w:sz w:val="24"/>
          <w:szCs w:val="24"/>
        </w:rPr>
        <w:t>)</w:t>
      </w:r>
      <w:r w:rsidRPr="00623471">
        <w:rPr>
          <w:rFonts w:ascii="Book Antiqua" w:eastAsia="Times New Roman" w:hAnsi="Book Antiqua" w:cs="Times New Roman"/>
          <w:sz w:val="24"/>
          <w:szCs w:val="24"/>
        </w:rPr>
        <w:t>.</w:t>
      </w:r>
    </w:p>
    <w:p w:rsidR="00B8074B" w:rsidRDefault="00B8074B" w:rsidP="00B8074B">
      <w:pPr>
        <w:spacing w:after="0" w:line="240" w:lineRule="auto"/>
        <w:rPr>
          <w:rFonts w:ascii="Arial Rounded MT Bold" w:hAnsi="Arial Rounded MT Bold"/>
          <w:b/>
          <w:sz w:val="28"/>
          <w:szCs w:val="28"/>
        </w:rPr>
      </w:pPr>
    </w:p>
    <w:p w:rsidR="00B8074B" w:rsidRPr="00B8074B" w:rsidRDefault="00B8074B" w:rsidP="00B8074B">
      <w:pPr>
        <w:pStyle w:val="ListParagraph"/>
        <w:numPr>
          <w:ilvl w:val="0"/>
          <w:numId w:val="2"/>
        </w:numPr>
        <w:spacing w:after="0" w:line="240" w:lineRule="auto"/>
        <w:rPr>
          <w:rFonts w:ascii="Arial Rounded MT Bold" w:hAnsi="Arial Rounded MT Bold"/>
          <w:b/>
          <w:sz w:val="28"/>
          <w:szCs w:val="28"/>
        </w:rPr>
      </w:pPr>
      <w:r w:rsidRPr="00B8074B">
        <w:rPr>
          <w:rFonts w:ascii="Book Antiqua" w:hAnsi="Book Antiqua"/>
        </w:rPr>
        <w:t>Reflection:  Create a booklet, brochure, or flyer for distribution. Discuss the impact of the project and what students have learned through the process.</w:t>
      </w:r>
    </w:p>
    <w:p w:rsidR="009937CC" w:rsidRDefault="009937CC" w:rsidP="009937CC">
      <w:pPr>
        <w:rPr>
          <w:rFonts w:ascii="Book Antiqua" w:hAnsi="Book Antiqua"/>
          <w:sz w:val="20"/>
          <w:szCs w:val="20"/>
        </w:rPr>
      </w:pPr>
    </w:p>
    <w:p w:rsidR="00B8074B" w:rsidRPr="00B8074B" w:rsidRDefault="00B8074B" w:rsidP="00B8074B">
      <w:pPr>
        <w:numPr>
          <w:ilvl w:val="0"/>
          <w:numId w:val="2"/>
        </w:numPr>
        <w:spacing w:after="0" w:line="240" w:lineRule="auto"/>
        <w:rPr>
          <w:rFonts w:ascii="Book Antiqua" w:hAnsi="Book Antiqua"/>
        </w:rPr>
      </w:pPr>
      <w:r w:rsidRPr="00B8074B">
        <w:rPr>
          <w:rFonts w:ascii="Book Antiqua" w:hAnsi="Book Antiqua"/>
        </w:rPr>
        <w:t xml:space="preserve">Upon project completion, analyze the plan to evaluate the successful completion of the objective and overall success of the project.  Also, reflect on the project using various reflection activities and evaluate the effectiveness of the project by completing the </w:t>
      </w:r>
      <w:hyperlink r:id="rId23" w:history="1">
        <w:r w:rsidRPr="00B8074B">
          <w:rPr>
            <w:rFonts w:ascii="Book Antiqua" w:hAnsi="Book Antiqua"/>
            <w:i/>
            <w:color w:val="0000FF"/>
            <w:u w:val="single"/>
          </w:rPr>
          <w:t>Rubric for Assessing the Use of the Maryland’s Seven Best Practices of Service-Learning</w:t>
        </w:r>
      </w:hyperlink>
      <w:r w:rsidRPr="00B8074B">
        <w:rPr>
          <w:rFonts w:ascii="Book Antiqua" w:hAnsi="Book Antiqua"/>
          <w:i/>
        </w:rPr>
        <w:t xml:space="preserve"> </w:t>
      </w:r>
      <w:r w:rsidRPr="00B8074B">
        <w:rPr>
          <w:rFonts w:ascii="Book Antiqua" w:hAnsi="Book Antiqua"/>
          <w:sz w:val="18"/>
          <w:szCs w:val="18"/>
        </w:rPr>
        <w:t>(</w:t>
      </w:r>
      <w:r w:rsidRPr="00BE2E76">
        <w:rPr>
          <w:rFonts w:ascii="Book Antiqua" w:hAnsi="Book Antiqua"/>
          <w:sz w:val="18"/>
          <w:szCs w:val="18"/>
        </w:rPr>
        <w:t>http://marylandpublicschools.org/programs/Documents/Service-Learning/rubric_best.pdf</w:t>
      </w:r>
      <w:r w:rsidR="00BE2E76">
        <w:rPr>
          <w:rFonts w:ascii="Book Antiqua" w:hAnsi="Book Antiqua"/>
          <w:sz w:val="18"/>
          <w:szCs w:val="18"/>
        </w:rPr>
        <w:t>)</w:t>
      </w:r>
      <w:r w:rsidRPr="00B8074B">
        <w:rPr>
          <w:rFonts w:ascii="Book Antiqua" w:hAnsi="Book Antiqua"/>
          <w:sz w:val="18"/>
          <w:szCs w:val="18"/>
        </w:rPr>
        <w:t>.</w:t>
      </w:r>
    </w:p>
    <w:p w:rsidR="00B8074B" w:rsidRDefault="00B8074B" w:rsidP="00B8074B">
      <w:pPr>
        <w:pStyle w:val="ListParagraph"/>
        <w:rPr>
          <w:rFonts w:ascii="Book Antiqua" w:hAnsi="Book Antiqua"/>
        </w:rPr>
      </w:pPr>
      <w:bookmarkStart w:id="0" w:name="_GoBack"/>
      <w:bookmarkEnd w:id="0"/>
    </w:p>
    <w:p w:rsidR="00B8074B" w:rsidRPr="00B8074B" w:rsidRDefault="005B3CD8" w:rsidP="00B8074B">
      <w:pPr>
        <w:spacing w:after="0" w:line="240" w:lineRule="auto"/>
        <w:jc w:val="right"/>
        <w:rPr>
          <w:rFonts w:ascii="Book Antiqua" w:eastAsia="Times New Roman" w:hAnsi="Book Antiqua" w:cs="Times New Roman"/>
          <w:i/>
          <w:sz w:val="20"/>
          <w:szCs w:val="20"/>
        </w:rPr>
      </w:pPr>
      <w:r w:rsidRPr="00014157">
        <w:rPr>
          <w:rFonts w:ascii="Book Antiqua" w:eastAsia="Times New Roman" w:hAnsi="Book Antiqua" w:cs="Times New Roman"/>
          <w:i/>
          <w:sz w:val="20"/>
          <w:szCs w:val="20"/>
        </w:rPr>
        <w:lastRenderedPageBreak/>
        <w:t xml:space="preserve"> </w:t>
      </w:r>
      <w:r w:rsidR="00B8074B" w:rsidRPr="00B8074B">
        <w:rPr>
          <w:rFonts w:ascii="Book Antiqua" w:eastAsia="Times New Roman" w:hAnsi="Book Antiqua" w:cs="Times New Roman"/>
          <w:i/>
          <w:sz w:val="20"/>
          <w:szCs w:val="20"/>
        </w:rPr>
        <w:t>Updated: October 2019, December 2014; Created: July 2007</w:t>
      </w:r>
    </w:p>
    <w:p w:rsidR="00B8074B" w:rsidRPr="00B8074B" w:rsidRDefault="00B8074B" w:rsidP="00B8074B">
      <w:pPr>
        <w:spacing w:after="0" w:line="240" w:lineRule="auto"/>
        <w:jc w:val="right"/>
        <w:rPr>
          <w:rFonts w:ascii="Book Antiqua" w:eastAsia="Times New Roman" w:hAnsi="Book Antiqua" w:cs="Times New Roman"/>
          <w:sz w:val="24"/>
          <w:szCs w:val="24"/>
        </w:rPr>
      </w:pPr>
    </w:p>
    <w:p w:rsidR="00B8074B" w:rsidRPr="00B8074B" w:rsidRDefault="00B8074B" w:rsidP="00B8074B">
      <w:pPr>
        <w:tabs>
          <w:tab w:val="left" w:pos="5535"/>
        </w:tabs>
        <w:spacing w:after="0" w:line="240" w:lineRule="auto"/>
        <w:jc w:val="center"/>
        <w:rPr>
          <w:rFonts w:ascii="Book Antiqua" w:hAnsi="Book Antiqua"/>
          <w:sz w:val="20"/>
          <w:szCs w:val="20"/>
        </w:rPr>
      </w:pPr>
      <w:r w:rsidRPr="00B8074B">
        <w:rPr>
          <w:rFonts w:ascii="Book Antiqua" w:hAnsi="Book Antiqua"/>
          <w:sz w:val="20"/>
          <w:szCs w:val="20"/>
        </w:rPr>
        <w:t>Division of Student Support, Academic Enrichment, and Educational Policy</w:t>
      </w:r>
    </w:p>
    <w:p w:rsidR="00B8074B" w:rsidRPr="00B8074B" w:rsidRDefault="00B8074B" w:rsidP="00B8074B">
      <w:pPr>
        <w:tabs>
          <w:tab w:val="left" w:pos="5535"/>
        </w:tabs>
        <w:spacing w:after="0" w:line="240" w:lineRule="auto"/>
        <w:jc w:val="center"/>
        <w:rPr>
          <w:rFonts w:ascii="Book Antiqua" w:hAnsi="Book Antiqua"/>
          <w:sz w:val="20"/>
          <w:szCs w:val="20"/>
        </w:rPr>
      </w:pPr>
      <w:r w:rsidRPr="00B8074B">
        <w:rPr>
          <w:rFonts w:ascii="Book Antiqua" w:hAnsi="Book Antiqua"/>
          <w:sz w:val="20"/>
          <w:szCs w:val="20"/>
        </w:rPr>
        <w:t>Youth Development Branch</w:t>
      </w:r>
    </w:p>
    <w:p w:rsidR="00B8074B" w:rsidRPr="00B8074B" w:rsidRDefault="00B8074B" w:rsidP="00B8074B">
      <w:pPr>
        <w:tabs>
          <w:tab w:val="left" w:pos="5535"/>
        </w:tabs>
        <w:spacing w:after="0" w:line="240" w:lineRule="auto"/>
        <w:jc w:val="center"/>
        <w:rPr>
          <w:rFonts w:ascii="Book Antiqua" w:hAnsi="Book Antiqua"/>
          <w:sz w:val="20"/>
          <w:szCs w:val="20"/>
        </w:rPr>
      </w:pPr>
      <w:r w:rsidRPr="00B8074B">
        <w:rPr>
          <w:rFonts w:ascii="Book Antiqua" w:hAnsi="Book Antiqua"/>
          <w:sz w:val="20"/>
          <w:szCs w:val="20"/>
        </w:rPr>
        <w:t>200 West Baltimore Street</w:t>
      </w:r>
    </w:p>
    <w:p w:rsidR="00B8074B" w:rsidRPr="00B8074B" w:rsidRDefault="00B8074B" w:rsidP="00B8074B">
      <w:pPr>
        <w:tabs>
          <w:tab w:val="left" w:pos="5535"/>
        </w:tabs>
        <w:spacing w:after="0" w:line="240" w:lineRule="auto"/>
        <w:jc w:val="center"/>
        <w:rPr>
          <w:rFonts w:ascii="Book Antiqua" w:hAnsi="Book Antiqua"/>
          <w:sz w:val="20"/>
          <w:szCs w:val="20"/>
        </w:rPr>
      </w:pPr>
      <w:r w:rsidRPr="00B8074B">
        <w:rPr>
          <w:rFonts w:ascii="Book Antiqua" w:hAnsi="Book Antiqua"/>
          <w:sz w:val="20"/>
          <w:szCs w:val="20"/>
        </w:rPr>
        <w:t>Baltimore, Maryland 21201</w:t>
      </w:r>
    </w:p>
    <w:p w:rsidR="00B8074B" w:rsidRPr="00B8074B" w:rsidRDefault="00B8074B" w:rsidP="00B8074B">
      <w:pPr>
        <w:tabs>
          <w:tab w:val="left" w:pos="5535"/>
        </w:tabs>
        <w:jc w:val="center"/>
        <w:rPr>
          <w:rFonts w:ascii="Book Antiqua" w:hAnsi="Book Antiqua"/>
          <w:sz w:val="20"/>
          <w:szCs w:val="20"/>
        </w:rPr>
      </w:pPr>
      <w:r w:rsidRPr="00B8074B">
        <w:rPr>
          <w:rFonts w:ascii="Book Antiqua" w:hAnsi="Book Antiqua"/>
          <w:sz w:val="20"/>
          <w:szCs w:val="20"/>
        </w:rPr>
        <w:t>410-767-0357</w:t>
      </w:r>
    </w:p>
    <w:p w:rsidR="00B8074B" w:rsidRPr="00B8074B" w:rsidRDefault="00B8074B" w:rsidP="00B8074B">
      <w:pPr>
        <w:tabs>
          <w:tab w:val="left" w:pos="5535"/>
        </w:tabs>
        <w:spacing w:after="0" w:line="240" w:lineRule="auto"/>
        <w:jc w:val="center"/>
        <w:rPr>
          <w:rFonts w:ascii="Book Antiqua" w:hAnsi="Book Antiqua"/>
          <w:sz w:val="20"/>
          <w:szCs w:val="20"/>
        </w:rPr>
      </w:pPr>
      <w:hyperlink r:id="rId24" w:history="1">
        <w:r w:rsidRPr="00B8074B">
          <w:rPr>
            <w:rFonts w:ascii="Book Antiqua" w:hAnsi="Book Antiqua"/>
            <w:color w:val="0000FF"/>
            <w:sz w:val="20"/>
            <w:szCs w:val="20"/>
            <w:u w:val="single"/>
          </w:rPr>
          <w:t>Maryland Public Schools Service-Learning Website</w:t>
        </w:r>
      </w:hyperlink>
      <w:r w:rsidRPr="00B8074B">
        <w:rPr>
          <w:rFonts w:ascii="Book Antiqua" w:hAnsi="Book Antiqua"/>
          <w:sz w:val="18"/>
          <w:szCs w:val="18"/>
        </w:rPr>
        <w:t xml:space="preserve"> (www.mdservice-learning.org)</w:t>
      </w:r>
    </w:p>
    <w:p w:rsidR="00B8074B" w:rsidRPr="00B8074B" w:rsidRDefault="00B8074B" w:rsidP="00B8074B">
      <w:pPr>
        <w:tabs>
          <w:tab w:val="left" w:pos="5535"/>
        </w:tabs>
        <w:spacing w:after="0" w:line="240" w:lineRule="auto"/>
        <w:jc w:val="center"/>
        <w:rPr>
          <w:rFonts w:ascii="Book Antiqua" w:hAnsi="Book Antiqua"/>
          <w:sz w:val="20"/>
          <w:szCs w:val="20"/>
        </w:rPr>
      </w:pPr>
      <w:hyperlink r:id="rId25" w:history="1">
        <w:r w:rsidRPr="00B8074B">
          <w:rPr>
            <w:rFonts w:ascii="Book Antiqua" w:hAnsi="Book Antiqua"/>
            <w:color w:val="0000FF"/>
            <w:sz w:val="20"/>
            <w:szCs w:val="20"/>
            <w:u w:val="single"/>
          </w:rPr>
          <w:t>Maryland Public Schools</w:t>
        </w:r>
      </w:hyperlink>
      <w:r w:rsidRPr="00B8074B">
        <w:t xml:space="preserve"> </w:t>
      </w:r>
      <w:r w:rsidRPr="00B8074B">
        <w:rPr>
          <w:rFonts w:ascii="Book Antiqua" w:hAnsi="Book Antiqua"/>
          <w:sz w:val="20"/>
          <w:szCs w:val="20"/>
        </w:rPr>
        <w:t>(www.marylandpublicschools.org)</w:t>
      </w:r>
    </w:p>
    <w:p w:rsidR="00014157" w:rsidRDefault="00014157" w:rsidP="00B8074B">
      <w:pPr>
        <w:spacing w:after="0" w:line="240" w:lineRule="auto"/>
        <w:jc w:val="right"/>
        <w:rPr>
          <w:rFonts w:ascii="Book Antiqua" w:hAnsi="Book Antiqua"/>
          <w:sz w:val="20"/>
          <w:szCs w:val="20"/>
        </w:rPr>
      </w:pPr>
    </w:p>
    <w:p w:rsidR="0035742E" w:rsidRPr="00133949" w:rsidRDefault="0035742E" w:rsidP="00B86D7D">
      <w:pPr>
        <w:tabs>
          <w:tab w:val="left" w:pos="5535"/>
        </w:tabs>
        <w:jc w:val="center"/>
        <w:rPr>
          <w:rFonts w:ascii="Book Antiqua" w:hAnsi="Book Antiqua"/>
          <w:sz w:val="20"/>
          <w:szCs w:val="20"/>
        </w:rPr>
      </w:pPr>
      <w:r>
        <w:rPr>
          <w:rFonts w:ascii="Book Antiqua" w:hAnsi="Book Antiqua"/>
          <w:noProof/>
          <w:sz w:val="20"/>
          <w:szCs w:val="20"/>
        </w:rPr>
        <w:drawing>
          <wp:inline distT="0" distB="0" distL="0" distR="0">
            <wp:extent cx="1299278" cy="638175"/>
            <wp:effectExtent l="0" t="0" r="0" b="0"/>
            <wp:docPr id="4" name="Picture 4" descr="Maryland State Department of Education - Equity and Excellen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SDELogo2018 (1).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307837" cy="642379"/>
                    </a:xfrm>
                    <a:prstGeom prst="rect">
                      <a:avLst/>
                    </a:prstGeom>
                  </pic:spPr>
                </pic:pic>
              </a:graphicData>
            </a:graphic>
          </wp:inline>
        </w:drawing>
      </w:r>
    </w:p>
    <w:p w:rsidR="00B86D7D" w:rsidRPr="00410C7C" w:rsidRDefault="00B86D7D" w:rsidP="00B86D7D">
      <w:pPr>
        <w:rPr>
          <w:rFonts w:ascii="Book Antiqua" w:hAnsi="Book Antiqua"/>
          <w:b/>
          <w:i/>
          <w:color w:val="FF6600"/>
          <w:sz w:val="36"/>
          <w:szCs w:val="36"/>
        </w:rPr>
      </w:pPr>
      <w:r>
        <w:rPr>
          <w:rFonts w:ascii="Book Antiqua" w:hAnsi="Book Antiqua"/>
          <w:i/>
          <w:sz w:val="18"/>
          <w:szCs w:val="18"/>
        </w:rPr>
        <w:t>*</w:t>
      </w:r>
      <w:r w:rsidRPr="00C81130">
        <w:rPr>
          <w:rFonts w:ascii="Book Antiqua" w:hAnsi="Book Antiqua"/>
          <w:i/>
          <w:sz w:val="18"/>
          <w:szCs w:val="18"/>
        </w:rPr>
        <w:t xml:space="preserve">This material is based upon </w:t>
      </w:r>
      <w:r>
        <w:rPr>
          <w:rFonts w:ascii="Book Antiqua" w:hAnsi="Book Antiqua"/>
          <w:i/>
          <w:sz w:val="18"/>
          <w:szCs w:val="18"/>
        </w:rPr>
        <w:t xml:space="preserve">a </w:t>
      </w:r>
      <w:r w:rsidRPr="00C81130">
        <w:rPr>
          <w:rFonts w:ascii="Book Antiqua" w:hAnsi="Book Antiqua"/>
          <w:i/>
          <w:sz w:val="18"/>
          <w:szCs w:val="18"/>
        </w:rPr>
        <w:t>template for service-learning experiences created by the Maryland State Department of Education.</w:t>
      </w:r>
      <w:r>
        <w:rPr>
          <w:rFonts w:ascii="Book Antiqua" w:hAnsi="Book Antiqua"/>
          <w:i/>
          <w:sz w:val="18"/>
          <w:szCs w:val="18"/>
        </w:rPr>
        <w:t xml:space="preserve"> </w:t>
      </w:r>
      <w:r w:rsidRPr="00C81130">
        <w:rPr>
          <w:rFonts w:ascii="Book Antiqua" w:hAnsi="Book Antiqua"/>
          <w:i/>
          <w:sz w:val="18"/>
          <w:szCs w:val="18"/>
        </w:rPr>
        <w:t>Opinions or points of view expressed in this document are those of the authors and do not necessarily reflect the official position of the Maryland State Department of Education</w:t>
      </w:r>
      <w:r>
        <w:rPr>
          <w:rFonts w:ascii="Book Antiqua" w:hAnsi="Book Antiqua"/>
          <w:i/>
          <w:sz w:val="18"/>
          <w:szCs w:val="18"/>
        </w:rPr>
        <w:t xml:space="preserve"> or constitute an endorsement</w:t>
      </w:r>
      <w:r w:rsidRPr="00C81130">
        <w:rPr>
          <w:rFonts w:ascii="Book Antiqua" w:hAnsi="Book Antiqua"/>
          <w:i/>
          <w:sz w:val="18"/>
          <w:szCs w:val="18"/>
        </w:rPr>
        <w:t>.</w:t>
      </w:r>
      <w:r>
        <w:rPr>
          <w:rFonts w:ascii="Book Antiqua" w:hAnsi="Book Antiqua"/>
        </w:rPr>
        <w:t xml:space="preserve"> </w:t>
      </w:r>
    </w:p>
    <w:sectPr w:rsidR="00B86D7D" w:rsidRPr="00410C7C" w:rsidSect="002A1D6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B42" w:rsidRDefault="006D1B42" w:rsidP="002A1D6A">
      <w:pPr>
        <w:spacing w:after="0" w:line="240" w:lineRule="auto"/>
      </w:pPr>
      <w:r>
        <w:separator/>
      </w:r>
    </w:p>
  </w:endnote>
  <w:endnote w:type="continuationSeparator" w:id="0">
    <w:p w:rsidR="006D1B42" w:rsidRDefault="006D1B42" w:rsidP="002A1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D6A" w:rsidRDefault="002A1D6A" w:rsidP="002A1D6A">
    <w:pPr>
      <w:pStyle w:val="Footer"/>
      <w:jc w:val="center"/>
      <w:rPr>
        <w:rFonts w:ascii="Book Antiqua" w:hAnsi="Book Antiqua"/>
        <w:b/>
        <w:sz w:val="18"/>
        <w:szCs w:val="18"/>
      </w:rPr>
    </w:pPr>
    <w:r>
      <w:rPr>
        <w:rFonts w:ascii="Book Antiqua" w:hAnsi="Book Antiqua"/>
        <w:b/>
        <w:sz w:val="18"/>
        <w:szCs w:val="18"/>
      </w:rPr>
      <w:t>____________________________________________________________________________________________________</w:t>
    </w:r>
  </w:p>
  <w:p w:rsidR="002A1D6A" w:rsidRPr="002D3A17" w:rsidRDefault="002A1D6A" w:rsidP="002A1D6A">
    <w:pPr>
      <w:pStyle w:val="Footer"/>
      <w:jc w:val="center"/>
      <w:rPr>
        <w:rFonts w:ascii="Book Antiqua" w:hAnsi="Book Antiqua"/>
        <w:b/>
        <w:sz w:val="18"/>
        <w:szCs w:val="18"/>
      </w:rPr>
    </w:pPr>
    <w:r w:rsidRPr="002D3A17">
      <w:rPr>
        <w:rFonts w:ascii="Book Antiqua" w:hAnsi="Book Antiqua"/>
        <w:b/>
        <w:sz w:val="18"/>
        <w:szCs w:val="18"/>
      </w:rPr>
      <w:t xml:space="preserve">Service-Learning Unit:  </w:t>
    </w:r>
    <w:r w:rsidR="00623471">
      <w:rPr>
        <w:rFonts w:ascii="Book Antiqua" w:hAnsi="Book Antiqua"/>
        <w:b/>
        <w:sz w:val="18"/>
        <w:szCs w:val="18"/>
      </w:rPr>
      <w:t>Lobbying Public Issues</w:t>
    </w:r>
  </w:p>
  <w:p w:rsidR="002A1D6A" w:rsidRPr="002D3A17" w:rsidRDefault="00623471" w:rsidP="002A1D6A">
    <w:pPr>
      <w:pStyle w:val="Footer"/>
      <w:jc w:val="center"/>
      <w:rPr>
        <w:rFonts w:ascii="Book Antiqua" w:hAnsi="Book Antiqua"/>
        <w:i/>
        <w:sz w:val="18"/>
        <w:szCs w:val="18"/>
      </w:rPr>
    </w:pPr>
    <w:r>
      <w:rPr>
        <w:rFonts w:ascii="Book Antiqua" w:hAnsi="Book Antiqua"/>
        <w:i/>
        <w:sz w:val="18"/>
        <w:szCs w:val="18"/>
      </w:rPr>
      <w:t>Maryland State Department of Education</w:t>
    </w:r>
  </w:p>
  <w:p w:rsidR="002A1D6A" w:rsidRDefault="002A1D6A" w:rsidP="002A1D6A">
    <w:pPr>
      <w:pStyle w:val="Footer"/>
      <w:jc w:val="center"/>
    </w:pPr>
    <w:r>
      <w:rPr>
        <w:rStyle w:val="PageNumber"/>
      </w:rPr>
      <w:fldChar w:fldCharType="begin"/>
    </w:r>
    <w:r>
      <w:rPr>
        <w:rStyle w:val="PageNumber"/>
      </w:rPr>
      <w:instrText xml:space="preserve"> PAGE </w:instrText>
    </w:r>
    <w:r>
      <w:rPr>
        <w:rStyle w:val="PageNumber"/>
      </w:rPr>
      <w:fldChar w:fldCharType="separate"/>
    </w:r>
    <w:r w:rsidR="00BE2E76">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B42" w:rsidRDefault="006D1B42" w:rsidP="002A1D6A">
      <w:pPr>
        <w:spacing w:after="0" w:line="240" w:lineRule="auto"/>
      </w:pPr>
      <w:r>
        <w:separator/>
      </w:r>
    </w:p>
  </w:footnote>
  <w:footnote w:type="continuationSeparator" w:id="0">
    <w:p w:rsidR="006D1B42" w:rsidRDefault="006D1B42" w:rsidP="002A1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03D7"/>
    <w:multiLevelType w:val="hybridMultilevel"/>
    <w:tmpl w:val="F44A48CC"/>
    <w:lvl w:ilvl="0" w:tplc="19982C1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A93365"/>
    <w:multiLevelType w:val="hybridMultilevel"/>
    <w:tmpl w:val="847C056A"/>
    <w:lvl w:ilvl="0" w:tplc="023E70D8">
      <w:start w:val="1"/>
      <w:numFmt w:val="decimal"/>
      <w:lvlText w:val="%1."/>
      <w:lvlJc w:val="left"/>
      <w:pPr>
        <w:tabs>
          <w:tab w:val="num" w:pos="720"/>
        </w:tabs>
        <w:ind w:left="720" w:hanging="360"/>
      </w:pPr>
      <w:rPr>
        <w:rFonts w:ascii="Book Antiqua" w:hAnsi="Book Antiqua" w:hint="default"/>
        <w:b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F640E2"/>
    <w:multiLevelType w:val="hybridMultilevel"/>
    <w:tmpl w:val="D0248448"/>
    <w:lvl w:ilvl="0" w:tplc="19982C1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A240753"/>
    <w:multiLevelType w:val="hybridMultilevel"/>
    <w:tmpl w:val="6FD83A1A"/>
    <w:lvl w:ilvl="0" w:tplc="A03E18C6">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AC2431"/>
    <w:multiLevelType w:val="hybridMultilevel"/>
    <w:tmpl w:val="64BCDD4E"/>
    <w:lvl w:ilvl="0" w:tplc="19982C1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C32A4A"/>
    <w:multiLevelType w:val="hybridMultilevel"/>
    <w:tmpl w:val="37CCED2E"/>
    <w:lvl w:ilvl="0" w:tplc="19982C1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2DA55C4"/>
    <w:multiLevelType w:val="hybridMultilevel"/>
    <w:tmpl w:val="F8821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5121649"/>
    <w:multiLevelType w:val="hybridMultilevel"/>
    <w:tmpl w:val="E0FCB0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660412"/>
    <w:multiLevelType w:val="hybridMultilevel"/>
    <w:tmpl w:val="FE968C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8328DF"/>
    <w:multiLevelType w:val="hybridMultilevel"/>
    <w:tmpl w:val="7FC401E4"/>
    <w:lvl w:ilvl="0" w:tplc="19982C1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E190B46"/>
    <w:multiLevelType w:val="hybridMultilevel"/>
    <w:tmpl w:val="4588F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8F06BF6"/>
    <w:multiLevelType w:val="hybridMultilevel"/>
    <w:tmpl w:val="11C636A4"/>
    <w:lvl w:ilvl="0" w:tplc="19982C1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3"/>
  </w:num>
  <w:num w:numId="4">
    <w:abstractNumId w:val="4"/>
  </w:num>
  <w:num w:numId="5">
    <w:abstractNumId w:val="0"/>
  </w:num>
  <w:num w:numId="6">
    <w:abstractNumId w:val="2"/>
  </w:num>
  <w:num w:numId="7">
    <w:abstractNumId w:val="10"/>
  </w:num>
  <w:num w:numId="8">
    <w:abstractNumId w:val="6"/>
  </w:num>
  <w:num w:numId="9">
    <w:abstractNumId w:val="9"/>
  </w:num>
  <w:num w:numId="10">
    <w:abstractNumId w:val="5"/>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6A"/>
    <w:rsid w:val="00014157"/>
    <w:rsid w:val="001F56A5"/>
    <w:rsid w:val="002A1D6A"/>
    <w:rsid w:val="002A321A"/>
    <w:rsid w:val="0035742E"/>
    <w:rsid w:val="005B3CD8"/>
    <w:rsid w:val="00623471"/>
    <w:rsid w:val="006D1B42"/>
    <w:rsid w:val="006D6D73"/>
    <w:rsid w:val="007133D5"/>
    <w:rsid w:val="008A29A7"/>
    <w:rsid w:val="009937CC"/>
    <w:rsid w:val="00995C4A"/>
    <w:rsid w:val="00A603A2"/>
    <w:rsid w:val="00B73C25"/>
    <w:rsid w:val="00B8074B"/>
    <w:rsid w:val="00B86D7D"/>
    <w:rsid w:val="00BE2E76"/>
    <w:rsid w:val="00C01283"/>
    <w:rsid w:val="00D646AA"/>
    <w:rsid w:val="00E9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CC3AD"/>
  <w15:chartTrackingRefBased/>
  <w15:docId w15:val="{A9C35791-CF1E-48DB-B204-5B9E19C6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icatordescription">
    <w:name w:val="indicatordescription"/>
    <w:basedOn w:val="Normal"/>
    <w:rsid w:val="002A1D6A"/>
    <w:pPr>
      <w:spacing w:after="54" w:line="240" w:lineRule="auto"/>
    </w:pPr>
    <w:rPr>
      <w:rFonts w:ascii="Verdana" w:eastAsia="Times New Roman" w:hAnsi="Verdana" w:cs="Times New Roman"/>
      <w:sz w:val="16"/>
      <w:szCs w:val="16"/>
    </w:rPr>
  </w:style>
  <w:style w:type="paragraph" w:styleId="ListParagraph">
    <w:name w:val="List Paragraph"/>
    <w:basedOn w:val="Normal"/>
    <w:uiPriority w:val="34"/>
    <w:qFormat/>
    <w:rsid w:val="002A1D6A"/>
    <w:pPr>
      <w:ind w:left="720"/>
      <w:contextualSpacing/>
    </w:pPr>
  </w:style>
  <w:style w:type="paragraph" w:styleId="Header">
    <w:name w:val="header"/>
    <w:basedOn w:val="Normal"/>
    <w:link w:val="HeaderChar"/>
    <w:uiPriority w:val="99"/>
    <w:unhideWhenUsed/>
    <w:rsid w:val="002A1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D6A"/>
  </w:style>
  <w:style w:type="paragraph" w:styleId="Footer">
    <w:name w:val="footer"/>
    <w:basedOn w:val="Normal"/>
    <w:link w:val="FooterChar"/>
    <w:unhideWhenUsed/>
    <w:rsid w:val="002A1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D6A"/>
  </w:style>
  <w:style w:type="character" w:styleId="PageNumber">
    <w:name w:val="page number"/>
    <w:basedOn w:val="DefaultParagraphFont"/>
    <w:rsid w:val="002A1D6A"/>
  </w:style>
  <w:style w:type="character" w:styleId="Hyperlink">
    <w:name w:val="Hyperlink"/>
    <w:rsid w:val="002A1D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nvironmentmaryland.org/" TargetMode="External"/><Relationship Id="rId18" Type="http://schemas.openxmlformats.org/officeDocument/2006/relationships/hyperlink" Target="https://environmentmaryland.org/" TargetMode="External"/><Relationship Id="rId26"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image" Target="media/image4.wmf"/><Relationship Id="rId7" Type="http://schemas.openxmlformats.org/officeDocument/2006/relationships/image" Target="media/image1.png"/><Relationship Id="rId12" Type="http://schemas.openxmlformats.org/officeDocument/2006/relationships/hyperlink" Target="https://mde.maryland.gov/Pages/index.aspx" TargetMode="External"/><Relationship Id="rId17" Type="http://schemas.openxmlformats.org/officeDocument/2006/relationships/hyperlink" Target="https://mde.maryland.gov/Pages/index.aspx" TargetMode="External"/><Relationship Id="rId25" Type="http://schemas.openxmlformats.org/officeDocument/2006/relationships/hyperlink" Target="http://www.marylandpublicschools.org/" TargetMode="External"/><Relationship Id="rId2" Type="http://schemas.openxmlformats.org/officeDocument/2006/relationships/styles" Target="styles.xml"/><Relationship Id="rId16" Type="http://schemas.openxmlformats.org/officeDocument/2006/relationships/hyperlink" Target="https://www.youtube.com/watch?v=o2-eoEi6FCo" TargetMode="External"/><Relationship Id="rId20" Type="http://schemas.openxmlformats.org/officeDocument/2006/relationships/hyperlink" Target="https://www.thebalance.com/welfare-programs-definition-and-list-3305759"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www.mdservice-learning.org" TargetMode="Externa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hyperlink" Target="http://marylandpublicschools.org/programs/Documents/Service-Learning/rubric_best.pdf" TargetMode="External"/><Relationship Id="rId28" Type="http://schemas.openxmlformats.org/officeDocument/2006/relationships/theme" Target="theme/theme1.xml"/><Relationship Id="rId10" Type="http://schemas.openxmlformats.org/officeDocument/2006/relationships/hyperlink" Target="http://www.marylandpublicschools.org/about/Documents/DCAA/SocialStudies/MSSSS/AmericanGovernmentUnitFramework.pdf" TargetMode="External"/><Relationship Id="rId19" Type="http://schemas.openxmlformats.org/officeDocument/2006/relationships/hyperlink" Target="https://guides.library.yale.edu/publicpolicy/papers" TargetMode="Externa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house.gov/writerep/" TargetMode="External"/><Relationship Id="rId14" Type="http://schemas.openxmlformats.org/officeDocument/2006/relationships/hyperlink" Target="https://guides.library.yale.edu/publicpolicy/papers" TargetMode="External"/><Relationship Id="rId22" Type="http://schemas.openxmlformats.org/officeDocument/2006/relationships/hyperlink" Target="congress%20people/senators"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9A8973-852E-41C6-96CC-FEBF297D15BD}"/>
</file>

<file path=customXml/itemProps2.xml><?xml version="1.0" encoding="utf-8"?>
<ds:datastoreItem xmlns:ds="http://schemas.openxmlformats.org/officeDocument/2006/customXml" ds:itemID="{807B2678-7052-47F6-A437-CF9784F1041F}"/>
</file>

<file path=customXml/itemProps3.xml><?xml version="1.0" encoding="utf-8"?>
<ds:datastoreItem xmlns:ds="http://schemas.openxmlformats.org/officeDocument/2006/customXml" ds:itemID="{B39B4EE4-8878-4C57-9E35-4C6F461BC9DE}"/>
</file>

<file path=docProps/app.xml><?xml version="1.0" encoding="utf-8"?>
<Properties xmlns="http://schemas.openxmlformats.org/officeDocument/2006/extended-properties" xmlns:vt="http://schemas.openxmlformats.org/officeDocument/2006/docPropsVTypes">
  <Template>Normal.dotm</Template>
  <TotalTime>86</TotalTime>
  <Pages>4</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Service-Learning Unit Template</vt:lpstr>
    </vt:vector>
  </TitlesOfParts>
  <Company>State of Maryland</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Lobbying Public Issues</dc:title>
  <dc:subject>Service-Learning</dc:subject>
  <dc:creator>Windows User;Julie Ayers</dc:creator>
  <cp:keywords>Service-Learning</cp:keywords>
  <dc:description/>
  <cp:lastModifiedBy>Windows User</cp:lastModifiedBy>
  <cp:revision>6</cp:revision>
  <dcterms:created xsi:type="dcterms:W3CDTF">2019-10-16T12:15:00Z</dcterms:created>
  <dcterms:modified xsi:type="dcterms:W3CDTF">2019-10-16T13:49:00Z</dcterms:modified>
  <cp:category>Service-Learning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355900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