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C26" w14:textId="61A0BC38" w:rsidR="001A7CBC" w:rsidRPr="00225FE1" w:rsidRDefault="00225FE1" w:rsidP="00F06626">
      <w:pPr>
        <w:spacing w:before="120"/>
        <w:jc w:val="center"/>
        <w:rPr>
          <w:rFonts w:ascii="Arial" w:hAnsi="Arial" w:cs="Arial"/>
          <w:b/>
          <w:sz w:val="32"/>
          <w:szCs w:val="32"/>
        </w:rPr>
      </w:pPr>
      <w:r w:rsidRPr="00225FE1">
        <w:rPr>
          <w:rFonts w:ascii="Arial" w:hAnsi="Arial" w:cs="Arial"/>
          <w:b/>
          <w:sz w:val="32"/>
          <w:szCs w:val="32"/>
        </w:rPr>
        <w:t>SESAC General Meeting</w:t>
      </w:r>
      <w:r w:rsidR="00524573">
        <w:rPr>
          <w:rFonts w:ascii="Arial" w:hAnsi="Arial" w:cs="Arial"/>
          <w:b/>
          <w:sz w:val="32"/>
          <w:szCs w:val="32"/>
        </w:rPr>
        <w:t xml:space="preserve"> Minutes</w:t>
      </w:r>
    </w:p>
    <w:p w14:paraId="7B6EE035" w14:textId="70095E76" w:rsidR="005D2D58" w:rsidRPr="00F06626" w:rsidRDefault="00F23172" w:rsidP="00F06626">
      <w:pPr>
        <w:spacing w:after="120"/>
        <w:contextualSpacing/>
        <w:jc w:val="center"/>
        <w:rPr>
          <w:rFonts w:ascii="Arial" w:hAnsi="Arial" w:cs="Arial"/>
          <w:sz w:val="21"/>
          <w:szCs w:val="21"/>
        </w:rPr>
      </w:pPr>
      <w:r>
        <w:rPr>
          <w:rFonts w:ascii="Arial" w:hAnsi="Arial" w:cs="Arial"/>
          <w:sz w:val="21"/>
          <w:szCs w:val="21"/>
        </w:rPr>
        <w:t>November 18</w:t>
      </w:r>
      <w:r w:rsidR="00225FE1" w:rsidRPr="00F06626">
        <w:rPr>
          <w:rFonts w:ascii="Arial" w:hAnsi="Arial" w:cs="Arial"/>
          <w:sz w:val="21"/>
          <w:szCs w:val="21"/>
        </w:rPr>
        <w:t>, 2020</w:t>
      </w:r>
    </w:p>
    <w:p w14:paraId="1971ACED" w14:textId="344A7529" w:rsidR="00225FE1" w:rsidRPr="00F06626" w:rsidRDefault="00225FE1" w:rsidP="00F06626">
      <w:pPr>
        <w:spacing w:after="120"/>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Pr="00F06626">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7F4C6592" w14:textId="7B98EFBD" w:rsidR="00524573" w:rsidRPr="00EA183C" w:rsidRDefault="00524573" w:rsidP="00524573">
      <w:pPr>
        <w:spacing w:before="240" w:after="120"/>
        <w:rPr>
          <w:rFonts w:ascii="Arial" w:hAnsi="Arial" w:cs="Arial"/>
          <w:sz w:val="21"/>
          <w:szCs w:val="21"/>
        </w:rPr>
      </w:pPr>
      <w:r w:rsidRPr="00524573">
        <w:rPr>
          <w:rFonts w:ascii="Arial" w:hAnsi="Arial" w:cs="Arial"/>
          <w:b/>
          <w:sz w:val="21"/>
          <w:szCs w:val="21"/>
        </w:rPr>
        <w:t xml:space="preserve">Attendees: </w:t>
      </w:r>
      <w:r w:rsidRPr="00524573">
        <w:rPr>
          <w:rFonts w:ascii="Arial" w:hAnsi="Arial" w:cs="Arial"/>
          <w:sz w:val="21"/>
          <w:szCs w:val="21"/>
        </w:rPr>
        <w:t>Pamela Talley(Co-Chair), Lea</w:t>
      </w:r>
      <w:r w:rsidR="006F4BDE">
        <w:rPr>
          <w:rFonts w:ascii="Arial" w:hAnsi="Arial" w:cs="Arial"/>
          <w:sz w:val="21"/>
          <w:szCs w:val="21"/>
        </w:rPr>
        <w:t>nne Carmona (Co-Chair), Marge</w:t>
      </w:r>
      <w:r w:rsidRPr="00524573">
        <w:rPr>
          <w:rFonts w:ascii="Arial" w:hAnsi="Arial" w:cs="Arial"/>
          <w:sz w:val="21"/>
          <w:szCs w:val="21"/>
        </w:rPr>
        <w:t xml:space="preserve"> </w:t>
      </w:r>
      <w:proofErr w:type="spellStart"/>
      <w:r w:rsidRPr="00524573">
        <w:rPr>
          <w:rFonts w:ascii="Arial" w:hAnsi="Arial" w:cs="Arial"/>
          <w:sz w:val="21"/>
          <w:szCs w:val="21"/>
        </w:rPr>
        <w:t>Guldan</w:t>
      </w:r>
      <w:proofErr w:type="spellEnd"/>
      <w:r w:rsidRPr="00524573">
        <w:rPr>
          <w:rFonts w:ascii="Arial" w:hAnsi="Arial" w:cs="Arial"/>
          <w:sz w:val="21"/>
          <w:szCs w:val="21"/>
        </w:rPr>
        <w:t xml:space="preserve"> (Co-Vice-Chair), Wendy </w:t>
      </w:r>
      <w:proofErr w:type="spellStart"/>
      <w:r w:rsidRPr="00524573">
        <w:rPr>
          <w:rFonts w:ascii="Arial" w:hAnsi="Arial" w:cs="Arial"/>
          <w:sz w:val="21"/>
          <w:szCs w:val="21"/>
        </w:rPr>
        <w:t>Balda</w:t>
      </w:r>
      <w:proofErr w:type="spellEnd"/>
      <w:r w:rsidRPr="00524573">
        <w:rPr>
          <w:rFonts w:ascii="Arial" w:hAnsi="Arial" w:cs="Arial"/>
          <w:sz w:val="21"/>
          <w:szCs w:val="21"/>
        </w:rPr>
        <w:t xml:space="preserve"> (Co-Vice-Chair), </w:t>
      </w:r>
      <w:r w:rsidR="006F4BDE">
        <w:rPr>
          <w:rFonts w:ascii="Arial" w:hAnsi="Arial" w:cs="Arial"/>
          <w:sz w:val="21"/>
          <w:szCs w:val="21"/>
        </w:rPr>
        <w:t xml:space="preserve">Sheila Billups, Melissa Surgeon, Kathy Kaufman, Dorie Flynn, Sally Farr, Christian </w:t>
      </w:r>
      <w:proofErr w:type="spellStart"/>
      <w:r w:rsidR="006F4BDE">
        <w:rPr>
          <w:rFonts w:ascii="Arial" w:hAnsi="Arial" w:cs="Arial"/>
          <w:sz w:val="21"/>
          <w:szCs w:val="21"/>
        </w:rPr>
        <w:t>Miele</w:t>
      </w:r>
      <w:proofErr w:type="spellEnd"/>
      <w:r w:rsidR="006F4BDE">
        <w:rPr>
          <w:rFonts w:ascii="Arial" w:hAnsi="Arial" w:cs="Arial"/>
          <w:sz w:val="21"/>
          <w:szCs w:val="21"/>
        </w:rPr>
        <w:t xml:space="preserve">, Katharine Lander, Martha Goodman, Chiara Jaffe, Neil </w:t>
      </w:r>
      <w:proofErr w:type="spellStart"/>
      <w:r w:rsidR="006F4BDE">
        <w:rPr>
          <w:rFonts w:ascii="Arial" w:hAnsi="Arial" w:cs="Arial"/>
          <w:sz w:val="21"/>
          <w:szCs w:val="21"/>
        </w:rPr>
        <w:t>Lichter</w:t>
      </w:r>
      <w:proofErr w:type="spellEnd"/>
      <w:r w:rsidR="006F4BDE">
        <w:rPr>
          <w:rFonts w:ascii="Arial" w:hAnsi="Arial" w:cs="Arial"/>
          <w:sz w:val="21"/>
          <w:szCs w:val="21"/>
        </w:rPr>
        <w:t xml:space="preserve">, </w:t>
      </w:r>
      <w:proofErr w:type="spellStart"/>
      <w:r w:rsidR="006F4BDE">
        <w:rPr>
          <w:rFonts w:ascii="Arial" w:hAnsi="Arial" w:cs="Arial"/>
          <w:sz w:val="21"/>
          <w:szCs w:val="21"/>
        </w:rPr>
        <w:t>Marlo</w:t>
      </w:r>
      <w:proofErr w:type="spellEnd"/>
      <w:r w:rsidR="006F4BDE">
        <w:rPr>
          <w:rFonts w:ascii="Arial" w:hAnsi="Arial" w:cs="Arial"/>
          <w:sz w:val="21"/>
          <w:szCs w:val="21"/>
        </w:rPr>
        <w:t xml:space="preserve"> Lemon, Karleen </w:t>
      </w:r>
      <w:proofErr w:type="spellStart"/>
      <w:r w:rsidR="006F4BDE">
        <w:rPr>
          <w:rFonts w:ascii="Arial" w:hAnsi="Arial" w:cs="Arial"/>
          <w:sz w:val="21"/>
          <w:szCs w:val="21"/>
        </w:rPr>
        <w:t>Spitulnik</w:t>
      </w:r>
      <w:proofErr w:type="spellEnd"/>
      <w:r w:rsidR="006F4BDE">
        <w:rPr>
          <w:rFonts w:ascii="Arial" w:hAnsi="Arial" w:cs="Arial"/>
          <w:sz w:val="21"/>
          <w:szCs w:val="21"/>
        </w:rPr>
        <w:t xml:space="preserve">, Tiffany Williams, Dawn Greenberg, Rachel </w:t>
      </w:r>
      <w:proofErr w:type="spellStart"/>
      <w:r w:rsidR="006F4BDE">
        <w:rPr>
          <w:rFonts w:ascii="Arial" w:hAnsi="Arial" w:cs="Arial"/>
          <w:sz w:val="21"/>
          <w:szCs w:val="21"/>
        </w:rPr>
        <w:t>Stoyanov</w:t>
      </w:r>
      <w:proofErr w:type="spellEnd"/>
      <w:r w:rsidR="006F4BDE">
        <w:rPr>
          <w:rFonts w:ascii="Arial" w:hAnsi="Arial" w:cs="Arial"/>
          <w:sz w:val="21"/>
          <w:szCs w:val="21"/>
        </w:rPr>
        <w:t xml:space="preserve">, Kathy </w:t>
      </w:r>
      <w:proofErr w:type="spellStart"/>
      <w:r w:rsidR="006F4BDE">
        <w:rPr>
          <w:rFonts w:ascii="Arial" w:hAnsi="Arial" w:cs="Arial"/>
          <w:sz w:val="21"/>
          <w:szCs w:val="21"/>
        </w:rPr>
        <w:t>Sciofiano</w:t>
      </w:r>
      <w:proofErr w:type="spellEnd"/>
      <w:r w:rsidR="006F4BDE">
        <w:rPr>
          <w:rFonts w:ascii="Arial" w:hAnsi="Arial" w:cs="Arial"/>
          <w:sz w:val="21"/>
          <w:szCs w:val="21"/>
        </w:rPr>
        <w:t>,</w:t>
      </w:r>
      <w:r w:rsidR="00451052">
        <w:rPr>
          <w:rFonts w:ascii="Arial" w:hAnsi="Arial" w:cs="Arial"/>
          <w:sz w:val="21"/>
          <w:szCs w:val="21"/>
        </w:rPr>
        <w:t xml:space="preserve"> Carmen Brown, MSDE Staff to SESAC</w:t>
      </w:r>
    </w:p>
    <w:p w14:paraId="2AD3ED6E" w14:textId="1846B3E2" w:rsidR="00225FE1" w:rsidRPr="00071CFE" w:rsidRDefault="00071CFE" w:rsidP="00071CFE">
      <w:pPr>
        <w:spacing w:after="120"/>
        <w:rPr>
          <w:rFonts w:ascii="Arial" w:hAnsi="Arial" w:cs="Arial"/>
          <w:sz w:val="21"/>
          <w:szCs w:val="21"/>
        </w:rPr>
      </w:pPr>
      <w:r w:rsidRPr="00071CFE">
        <w:rPr>
          <w:rFonts w:ascii="Arial" w:hAnsi="Arial" w:cs="Arial"/>
          <w:b/>
          <w:sz w:val="21"/>
          <w:szCs w:val="21"/>
        </w:rPr>
        <w:t>Welcome:</w:t>
      </w:r>
      <w:r>
        <w:rPr>
          <w:rFonts w:ascii="Arial" w:hAnsi="Arial" w:cs="Arial"/>
          <w:sz w:val="21"/>
          <w:szCs w:val="21"/>
        </w:rPr>
        <w:t xml:space="preserve"> </w:t>
      </w:r>
      <w:r w:rsidR="00225FE1" w:rsidRPr="00071CFE">
        <w:rPr>
          <w:rFonts w:ascii="Arial" w:hAnsi="Arial" w:cs="Arial"/>
          <w:sz w:val="21"/>
          <w:szCs w:val="21"/>
        </w:rPr>
        <w:t>Pamela Talley</w:t>
      </w:r>
      <w:r w:rsidRPr="00071CFE">
        <w:rPr>
          <w:rFonts w:ascii="Arial" w:hAnsi="Arial" w:cs="Arial"/>
          <w:sz w:val="21"/>
          <w:szCs w:val="21"/>
        </w:rPr>
        <w:t xml:space="preserve"> and </w:t>
      </w:r>
      <w:r w:rsidR="00225FE1" w:rsidRPr="00071CFE">
        <w:rPr>
          <w:rFonts w:ascii="Arial" w:hAnsi="Arial" w:cs="Arial"/>
          <w:sz w:val="21"/>
          <w:szCs w:val="21"/>
        </w:rPr>
        <w:t>Leanne Carmona, SESAC Co-Chairs</w:t>
      </w:r>
      <w:r w:rsidR="000572BB">
        <w:rPr>
          <w:rFonts w:ascii="Arial" w:hAnsi="Arial" w:cs="Arial"/>
          <w:sz w:val="21"/>
          <w:szCs w:val="21"/>
        </w:rPr>
        <w:t xml:space="preserve"> offered welcome</w:t>
      </w:r>
      <w:r w:rsidRPr="00071CFE">
        <w:rPr>
          <w:rFonts w:ascii="Arial" w:hAnsi="Arial" w:cs="Arial"/>
          <w:sz w:val="21"/>
          <w:szCs w:val="21"/>
        </w:rPr>
        <w:t xml:space="preserve"> and introductions for all members and guests on the call.</w:t>
      </w:r>
    </w:p>
    <w:p w14:paraId="41EAA355" w14:textId="315153ED" w:rsidR="006F4BDE" w:rsidRPr="006F4BDE" w:rsidRDefault="006F4BDE" w:rsidP="00071CFE">
      <w:pPr>
        <w:spacing w:after="120"/>
        <w:rPr>
          <w:rFonts w:ascii="Arial" w:hAnsi="Arial" w:cs="Arial"/>
          <w:sz w:val="21"/>
          <w:szCs w:val="21"/>
        </w:rPr>
      </w:pPr>
      <w:r w:rsidRPr="006F4BDE">
        <w:rPr>
          <w:rFonts w:ascii="Arial" w:hAnsi="Arial" w:cs="Arial"/>
          <w:b/>
          <w:sz w:val="21"/>
          <w:szCs w:val="21"/>
        </w:rPr>
        <w:t>Division of Early Intervention and Special Education: Updated Technical Assistance Bu</w:t>
      </w:r>
      <w:r>
        <w:rPr>
          <w:rFonts w:ascii="Arial" w:hAnsi="Arial" w:cs="Arial"/>
          <w:b/>
          <w:sz w:val="21"/>
          <w:szCs w:val="21"/>
        </w:rPr>
        <w:t xml:space="preserve">lletins and Guidance Documents: </w:t>
      </w:r>
      <w:r>
        <w:rPr>
          <w:rFonts w:ascii="Arial" w:hAnsi="Arial" w:cs="Arial"/>
          <w:sz w:val="21"/>
          <w:szCs w:val="21"/>
        </w:rPr>
        <w:t xml:space="preserve">Carmen Brown, </w:t>
      </w:r>
      <w:r w:rsidRPr="00071CFE">
        <w:rPr>
          <w:rFonts w:ascii="Arial" w:hAnsi="Arial" w:cs="Arial"/>
          <w:sz w:val="21"/>
          <w:szCs w:val="21"/>
        </w:rPr>
        <w:t>DEI/SES Interagency Collaboration Branch Chief</w:t>
      </w:r>
      <w:r>
        <w:rPr>
          <w:rFonts w:ascii="Arial" w:hAnsi="Arial" w:cs="Arial"/>
          <w:sz w:val="21"/>
          <w:szCs w:val="21"/>
        </w:rPr>
        <w:t>, provided an overview of each newly released Technical Assistance Bulletin and offered guidance to SESAC members on how to access and how to support others to access these documents and their contents. Links to the MSDE and Maryland Learning Links sites were provided.</w:t>
      </w:r>
    </w:p>
    <w:p w14:paraId="699D7ED3" w14:textId="549DB9B8" w:rsidR="00BB2C53" w:rsidRPr="00071CFE" w:rsidRDefault="00071CFE" w:rsidP="00071CFE">
      <w:pPr>
        <w:spacing w:after="120"/>
        <w:rPr>
          <w:rFonts w:ascii="Arial" w:hAnsi="Arial" w:cs="Arial"/>
          <w:sz w:val="21"/>
          <w:szCs w:val="21"/>
        </w:rPr>
      </w:pPr>
      <w:r w:rsidRPr="00071CFE">
        <w:rPr>
          <w:rFonts w:ascii="Arial" w:hAnsi="Arial" w:cs="Arial"/>
          <w:b/>
          <w:sz w:val="21"/>
          <w:szCs w:val="21"/>
        </w:rPr>
        <w:t>Public Comment:</w:t>
      </w:r>
      <w:r>
        <w:rPr>
          <w:rFonts w:ascii="Arial" w:hAnsi="Arial" w:cs="Arial"/>
          <w:sz w:val="21"/>
          <w:szCs w:val="21"/>
        </w:rPr>
        <w:t xml:space="preserve"> </w:t>
      </w:r>
      <w:r w:rsidR="00BB2C53" w:rsidRPr="00071CFE">
        <w:rPr>
          <w:rFonts w:ascii="Arial" w:hAnsi="Arial" w:cs="Arial"/>
          <w:sz w:val="21"/>
          <w:szCs w:val="21"/>
        </w:rPr>
        <w:t>Carmen Brown, DEI/SES Interagency Collaboration Branch Chief</w:t>
      </w:r>
      <w:r>
        <w:rPr>
          <w:rFonts w:ascii="Arial" w:hAnsi="Arial" w:cs="Arial"/>
          <w:sz w:val="21"/>
          <w:szCs w:val="21"/>
        </w:rPr>
        <w:t>, noted that no one registered to provide public comment at the meeting.</w:t>
      </w:r>
    </w:p>
    <w:p w14:paraId="128BD049" w14:textId="685A1D13" w:rsidR="00225FE1" w:rsidRPr="00D94FC6" w:rsidRDefault="00451052" w:rsidP="00071CFE">
      <w:pPr>
        <w:spacing w:after="120"/>
        <w:rPr>
          <w:rFonts w:ascii="Arial" w:hAnsi="Arial" w:cs="Arial"/>
          <w:sz w:val="21"/>
          <w:szCs w:val="21"/>
        </w:rPr>
      </w:pPr>
      <w:r>
        <w:rPr>
          <w:rFonts w:ascii="Arial" w:hAnsi="Arial" w:cs="Arial"/>
          <w:b/>
          <w:sz w:val="21"/>
          <w:szCs w:val="21"/>
        </w:rPr>
        <w:t>Subc</w:t>
      </w:r>
      <w:r w:rsidR="00D94FC6">
        <w:rPr>
          <w:rFonts w:ascii="Arial" w:hAnsi="Arial" w:cs="Arial"/>
          <w:b/>
          <w:sz w:val="21"/>
          <w:szCs w:val="21"/>
        </w:rPr>
        <w:t xml:space="preserve">ommittee Breakout sessions: </w:t>
      </w:r>
      <w:r w:rsidR="00D94FC6">
        <w:rPr>
          <w:rFonts w:ascii="Arial" w:hAnsi="Arial" w:cs="Arial"/>
          <w:sz w:val="21"/>
          <w:szCs w:val="21"/>
        </w:rPr>
        <w:t>Each S</w:t>
      </w:r>
      <w:r>
        <w:rPr>
          <w:rFonts w:ascii="Arial" w:hAnsi="Arial" w:cs="Arial"/>
          <w:sz w:val="21"/>
          <w:szCs w:val="21"/>
        </w:rPr>
        <w:t>ESAC member self-selected a sub</w:t>
      </w:r>
      <w:r w:rsidR="00D94FC6">
        <w:rPr>
          <w:rFonts w:ascii="Arial" w:hAnsi="Arial" w:cs="Arial"/>
          <w:sz w:val="21"/>
          <w:szCs w:val="21"/>
        </w:rPr>
        <w:t>committee to participate in and also has the opportunity to participate in multiple sub-committee</w:t>
      </w:r>
      <w:r>
        <w:rPr>
          <w:rFonts w:ascii="Arial" w:hAnsi="Arial" w:cs="Arial"/>
          <w:sz w:val="21"/>
          <w:szCs w:val="21"/>
        </w:rPr>
        <w:t>s, if</w:t>
      </w:r>
      <w:r w:rsidR="00D94FC6">
        <w:rPr>
          <w:rFonts w:ascii="Arial" w:hAnsi="Arial" w:cs="Arial"/>
          <w:sz w:val="21"/>
          <w:szCs w:val="21"/>
        </w:rPr>
        <w:t xml:space="preserve"> int</w:t>
      </w:r>
      <w:r>
        <w:rPr>
          <w:rFonts w:ascii="Arial" w:hAnsi="Arial" w:cs="Arial"/>
          <w:sz w:val="21"/>
          <w:szCs w:val="21"/>
        </w:rPr>
        <w:t>erested. Public links to each s</w:t>
      </w:r>
      <w:r w:rsidR="00EA183C">
        <w:rPr>
          <w:rFonts w:ascii="Arial" w:hAnsi="Arial" w:cs="Arial"/>
          <w:sz w:val="21"/>
          <w:szCs w:val="21"/>
        </w:rPr>
        <w:t>ubcommittee breakout session were</w:t>
      </w:r>
      <w:r>
        <w:rPr>
          <w:rFonts w:ascii="Arial" w:hAnsi="Arial" w:cs="Arial"/>
          <w:sz w:val="21"/>
          <w:szCs w:val="21"/>
        </w:rPr>
        <w:t xml:space="preserve"> available.</w:t>
      </w:r>
    </w:p>
    <w:p w14:paraId="6585E3F1" w14:textId="3D6979AD" w:rsidR="00261124" w:rsidRPr="00071CFE" w:rsidRDefault="00261124" w:rsidP="00071CFE">
      <w:pPr>
        <w:spacing w:after="120"/>
        <w:rPr>
          <w:rFonts w:ascii="Arial" w:hAnsi="Arial" w:cs="Arial"/>
          <w:sz w:val="21"/>
          <w:szCs w:val="21"/>
        </w:rPr>
      </w:pPr>
      <w:r w:rsidRPr="00071CFE">
        <w:rPr>
          <w:rFonts w:ascii="Arial" w:hAnsi="Arial" w:cs="Arial"/>
          <w:b/>
          <w:sz w:val="21"/>
          <w:szCs w:val="21"/>
        </w:rPr>
        <w:t xml:space="preserve">SESAC </w:t>
      </w:r>
      <w:r w:rsidR="00D94FC6">
        <w:rPr>
          <w:rFonts w:ascii="Arial" w:hAnsi="Arial" w:cs="Arial"/>
          <w:b/>
          <w:sz w:val="21"/>
          <w:szCs w:val="21"/>
        </w:rPr>
        <w:t xml:space="preserve">SECAC Guidance/Legislation </w:t>
      </w:r>
      <w:r w:rsidR="00EA183C">
        <w:rPr>
          <w:rFonts w:ascii="Arial" w:hAnsi="Arial" w:cs="Arial"/>
          <w:b/>
          <w:sz w:val="21"/>
          <w:szCs w:val="21"/>
        </w:rPr>
        <w:t>Subcommittee</w:t>
      </w:r>
      <w:r w:rsidR="00071CFE" w:rsidRPr="00071CFE">
        <w:rPr>
          <w:rFonts w:ascii="Arial" w:hAnsi="Arial" w:cs="Arial"/>
          <w:b/>
          <w:sz w:val="21"/>
          <w:szCs w:val="21"/>
        </w:rPr>
        <w:t>:</w:t>
      </w:r>
      <w:r w:rsidRPr="00071CFE">
        <w:rPr>
          <w:rFonts w:ascii="Arial" w:hAnsi="Arial" w:cs="Arial"/>
          <w:sz w:val="21"/>
          <w:szCs w:val="21"/>
        </w:rPr>
        <w:t xml:space="preserve"> Pamela Talley</w:t>
      </w:r>
      <w:r w:rsidR="00071CFE">
        <w:rPr>
          <w:rFonts w:ascii="Arial" w:hAnsi="Arial" w:cs="Arial"/>
          <w:sz w:val="21"/>
          <w:szCs w:val="21"/>
        </w:rPr>
        <w:t xml:space="preserve"> </w:t>
      </w:r>
      <w:r w:rsidR="00D94FC6">
        <w:rPr>
          <w:rFonts w:ascii="Arial" w:hAnsi="Arial" w:cs="Arial"/>
          <w:sz w:val="21"/>
          <w:szCs w:val="21"/>
        </w:rPr>
        <w:t xml:space="preserve">and Leanne Carmona, Co-Chairs facilitated </w:t>
      </w:r>
      <w:r w:rsidR="00451052">
        <w:rPr>
          <w:rFonts w:ascii="Arial" w:hAnsi="Arial" w:cs="Arial"/>
          <w:sz w:val="21"/>
          <w:szCs w:val="21"/>
        </w:rPr>
        <w:t xml:space="preserve">a review and update of MSDE SECAC guidance. SESAC members offered insight and input into proposed language to further inform and guide local school system practices and benefit from SECAC membership and processes. The subcommittee </w:t>
      </w:r>
      <w:r w:rsidR="00F40831">
        <w:rPr>
          <w:rFonts w:ascii="Arial" w:hAnsi="Arial" w:cs="Arial"/>
          <w:sz w:val="21"/>
          <w:szCs w:val="21"/>
        </w:rPr>
        <w:t>will forward final draft narratives to Carmen Brown within the next few weeks for review by the Assistant State Superintendent and the Assistant Attorney General in hopes of release early in 2021</w:t>
      </w:r>
      <w:r w:rsidR="00451052">
        <w:rPr>
          <w:rFonts w:ascii="Arial" w:hAnsi="Arial" w:cs="Arial"/>
          <w:sz w:val="21"/>
          <w:szCs w:val="21"/>
        </w:rPr>
        <w:t>.</w:t>
      </w:r>
    </w:p>
    <w:p w14:paraId="79CF9224" w14:textId="2D3E69FE" w:rsidR="00BB2C53" w:rsidRPr="00071CFE" w:rsidRDefault="00451052" w:rsidP="00071CFE">
      <w:pPr>
        <w:spacing w:after="120"/>
        <w:rPr>
          <w:rFonts w:ascii="Arial" w:hAnsi="Arial" w:cs="Arial"/>
          <w:sz w:val="21"/>
          <w:szCs w:val="21"/>
        </w:rPr>
      </w:pPr>
      <w:r>
        <w:rPr>
          <w:rFonts w:ascii="Arial" w:hAnsi="Arial" w:cs="Arial"/>
          <w:b/>
          <w:sz w:val="21"/>
          <w:szCs w:val="21"/>
        </w:rPr>
        <w:t>Maryland On-Line IEP Update Subcommittee</w:t>
      </w:r>
      <w:r w:rsidR="00071CFE" w:rsidRPr="00071CFE">
        <w:rPr>
          <w:rFonts w:ascii="Arial" w:hAnsi="Arial" w:cs="Arial"/>
          <w:b/>
          <w:sz w:val="21"/>
          <w:szCs w:val="21"/>
        </w:rPr>
        <w:t>:</w:t>
      </w:r>
      <w:r w:rsidR="00071CFE">
        <w:rPr>
          <w:rFonts w:ascii="Arial" w:hAnsi="Arial" w:cs="Arial"/>
          <w:sz w:val="21"/>
          <w:szCs w:val="21"/>
        </w:rPr>
        <w:t xml:space="preserve"> </w:t>
      </w:r>
      <w:r w:rsidR="00D94FC6">
        <w:rPr>
          <w:rFonts w:ascii="Arial" w:hAnsi="Arial" w:cs="Arial"/>
          <w:sz w:val="21"/>
          <w:szCs w:val="21"/>
        </w:rPr>
        <w:t xml:space="preserve">Marge </w:t>
      </w:r>
      <w:proofErr w:type="spellStart"/>
      <w:r w:rsidR="00D94FC6">
        <w:rPr>
          <w:rFonts w:ascii="Arial" w:hAnsi="Arial" w:cs="Arial"/>
          <w:sz w:val="21"/>
          <w:szCs w:val="21"/>
        </w:rPr>
        <w:t>Guldan</w:t>
      </w:r>
      <w:proofErr w:type="spellEnd"/>
      <w:r w:rsidR="00D94FC6">
        <w:rPr>
          <w:rFonts w:ascii="Arial" w:hAnsi="Arial" w:cs="Arial"/>
          <w:sz w:val="21"/>
          <w:szCs w:val="21"/>
        </w:rPr>
        <w:t>, Vice Co-Chair facilitated</w:t>
      </w:r>
      <w:r>
        <w:rPr>
          <w:rFonts w:ascii="Arial" w:hAnsi="Arial" w:cs="Arial"/>
          <w:sz w:val="21"/>
          <w:szCs w:val="21"/>
        </w:rPr>
        <w:t xml:space="preserve"> dialogue regarding the Maryland On-Line IEP syst</w:t>
      </w:r>
      <w:r w:rsidR="00F40831">
        <w:rPr>
          <w:rFonts w:ascii="Arial" w:hAnsi="Arial" w:cs="Arial"/>
          <w:sz w:val="21"/>
          <w:szCs w:val="21"/>
        </w:rPr>
        <w:t xml:space="preserve">em </w:t>
      </w:r>
      <w:r>
        <w:rPr>
          <w:rFonts w:ascii="Arial" w:hAnsi="Arial" w:cs="Arial"/>
          <w:sz w:val="21"/>
          <w:szCs w:val="21"/>
        </w:rPr>
        <w:t>parent-f</w:t>
      </w:r>
      <w:r w:rsidR="00F40831">
        <w:rPr>
          <w:rFonts w:ascii="Arial" w:hAnsi="Arial" w:cs="Arial"/>
          <w:sz w:val="21"/>
          <w:szCs w:val="21"/>
        </w:rPr>
        <w:t xml:space="preserve">riendly process and print-out. </w:t>
      </w:r>
      <w:r>
        <w:rPr>
          <w:rFonts w:ascii="Arial" w:hAnsi="Arial" w:cs="Arial"/>
          <w:sz w:val="21"/>
          <w:szCs w:val="21"/>
        </w:rPr>
        <w:t xml:space="preserve">SESAC members held </w:t>
      </w:r>
      <w:r w:rsidR="00F40831">
        <w:rPr>
          <w:rFonts w:ascii="Arial" w:hAnsi="Arial" w:cs="Arial"/>
          <w:sz w:val="21"/>
          <w:szCs w:val="21"/>
        </w:rPr>
        <w:t xml:space="preserve">further discussion to add to </w:t>
      </w:r>
      <w:r>
        <w:rPr>
          <w:rFonts w:ascii="Arial" w:hAnsi="Arial" w:cs="Arial"/>
          <w:sz w:val="21"/>
          <w:szCs w:val="21"/>
        </w:rPr>
        <w:t xml:space="preserve">process, function, wishes, and opportunities. Marge </w:t>
      </w:r>
      <w:r w:rsidR="00F40831">
        <w:rPr>
          <w:rFonts w:ascii="Arial" w:hAnsi="Arial" w:cs="Arial"/>
          <w:sz w:val="21"/>
          <w:szCs w:val="21"/>
        </w:rPr>
        <w:t>continued to manage all comments and suggestions</w:t>
      </w:r>
      <w:r>
        <w:rPr>
          <w:rFonts w:ascii="Arial" w:hAnsi="Arial" w:cs="Arial"/>
          <w:sz w:val="21"/>
          <w:szCs w:val="21"/>
        </w:rPr>
        <w:t xml:space="preserve">. The SESAC anticipates final recommendations for the Assistant State Superintendent no later than </w:t>
      </w:r>
      <w:r w:rsidR="00EA183C">
        <w:rPr>
          <w:rFonts w:ascii="Arial" w:hAnsi="Arial" w:cs="Arial"/>
          <w:sz w:val="21"/>
          <w:szCs w:val="21"/>
        </w:rPr>
        <w:t>April</w:t>
      </w:r>
      <w:r>
        <w:rPr>
          <w:rFonts w:ascii="Arial" w:hAnsi="Arial" w:cs="Arial"/>
          <w:sz w:val="21"/>
          <w:szCs w:val="21"/>
        </w:rPr>
        <w:t>, 2021.</w:t>
      </w:r>
    </w:p>
    <w:p w14:paraId="0A564318" w14:textId="435CDFDE" w:rsidR="00BB2C53" w:rsidRPr="00071CFE" w:rsidRDefault="00BB2C53" w:rsidP="00071CFE">
      <w:pPr>
        <w:spacing w:after="120"/>
        <w:rPr>
          <w:rFonts w:ascii="Arial" w:hAnsi="Arial" w:cs="Arial"/>
          <w:sz w:val="21"/>
          <w:szCs w:val="21"/>
        </w:rPr>
      </w:pPr>
      <w:r w:rsidRPr="00071CFE">
        <w:rPr>
          <w:rFonts w:ascii="Arial" w:hAnsi="Arial" w:cs="Arial"/>
          <w:b/>
          <w:sz w:val="21"/>
          <w:szCs w:val="21"/>
        </w:rPr>
        <w:t>Secondary Transition</w:t>
      </w:r>
      <w:r w:rsidR="00451052">
        <w:rPr>
          <w:rFonts w:ascii="Arial" w:hAnsi="Arial" w:cs="Arial"/>
          <w:b/>
          <w:sz w:val="21"/>
          <w:szCs w:val="21"/>
        </w:rPr>
        <w:t xml:space="preserve"> Subcommittee</w:t>
      </w:r>
      <w:r w:rsidR="00071CFE" w:rsidRPr="00071CFE">
        <w:rPr>
          <w:rFonts w:ascii="Arial" w:hAnsi="Arial" w:cs="Arial"/>
          <w:b/>
          <w:sz w:val="21"/>
          <w:szCs w:val="21"/>
        </w:rPr>
        <w:t>:</w:t>
      </w:r>
      <w:r w:rsidR="00071CFE">
        <w:rPr>
          <w:rFonts w:ascii="Arial" w:hAnsi="Arial" w:cs="Arial"/>
          <w:sz w:val="21"/>
          <w:szCs w:val="21"/>
        </w:rPr>
        <w:t xml:space="preserve"> </w:t>
      </w:r>
      <w:r w:rsidR="00D94FC6">
        <w:rPr>
          <w:rFonts w:ascii="Arial" w:hAnsi="Arial" w:cs="Arial"/>
          <w:sz w:val="21"/>
          <w:szCs w:val="21"/>
        </w:rPr>
        <w:t xml:space="preserve">Wendy </w:t>
      </w:r>
      <w:proofErr w:type="spellStart"/>
      <w:r w:rsidR="00D94FC6">
        <w:rPr>
          <w:rFonts w:ascii="Arial" w:hAnsi="Arial" w:cs="Arial"/>
          <w:sz w:val="21"/>
          <w:szCs w:val="21"/>
        </w:rPr>
        <w:t>Balda</w:t>
      </w:r>
      <w:proofErr w:type="spellEnd"/>
      <w:r w:rsidR="00D94FC6">
        <w:rPr>
          <w:rFonts w:ascii="Arial" w:hAnsi="Arial" w:cs="Arial"/>
          <w:sz w:val="21"/>
          <w:szCs w:val="21"/>
        </w:rPr>
        <w:t>, Vice Co-Chair facilitated</w:t>
      </w:r>
      <w:r w:rsidR="00451052">
        <w:rPr>
          <w:rFonts w:ascii="Arial" w:hAnsi="Arial" w:cs="Arial"/>
          <w:sz w:val="21"/>
          <w:szCs w:val="21"/>
        </w:rPr>
        <w:t xml:space="preserve"> discussion with SESAC members </w:t>
      </w:r>
      <w:r w:rsidR="00FC3B98">
        <w:rPr>
          <w:rFonts w:ascii="Arial" w:hAnsi="Arial" w:cs="Arial"/>
          <w:sz w:val="21"/>
          <w:szCs w:val="21"/>
        </w:rPr>
        <w:t>to further recommendations on Maryland’s</w:t>
      </w:r>
      <w:r w:rsidR="00451052">
        <w:rPr>
          <w:rFonts w:ascii="Arial" w:hAnsi="Arial" w:cs="Arial"/>
          <w:sz w:val="21"/>
          <w:szCs w:val="21"/>
        </w:rPr>
        <w:t xml:space="preserve"> secondary transition process, rules, and guidance, as well as implementation differences across local school systems.</w:t>
      </w:r>
      <w:r w:rsidR="00EA183C">
        <w:rPr>
          <w:rFonts w:ascii="Arial" w:hAnsi="Arial" w:cs="Arial"/>
          <w:sz w:val="21"/>
          <w:szCs w:val="21"/>
        </w:rPr>
        <w:t xml:space="preserve"> </w:t>
      </w:r>
      <w:r w:rsidR="00FC3B98">
        <w:rPr>
          <w:rFonts w:ascii="Arial" w:hAnsi="Arial" w:cs="Arial"/>
          <w:sz w:val="21"/>
          <w:szCs w:val="21"/>
        </w:rPr>
        <w:t xml:space="preserve">Dialogued to </w:t>
      </w:r>
      <w:r w:rsidR="00EA183C">
        <w:rPr>
          <w:rFonts w:ascii="Arial" w:hAnsi="Arial" w:cs="Arial"/>
          <w:sz w:val="21"/>
          <w:szCs w:val="21"/>
        </w:rPr>
        <w:t xml:space="preserve">document to identify goals, process, and </w:t>
      </w:r>
      <w:r w:rsidR="00FC3B98">
        <w:rPr>
          <w:rFonts w:ascii="Arial" w:hAnsi="Arial" w:cs="Arial"/>
          <w:sz w:val="21"/>
          <w:szCs w:val="21"/>
        </w:rPr>
        <w:t xml:space="preserve">plan </w:t>
      </w:r>
      <w:bookmarkStart w:id="0" w:name="_GoBack"/>
      <w:bookmarkEnd w:id="0"/>
      <w:r w:rsidR="00EA183C">
        <w:rPr>
          <w:rFonts w:ascii="Arial" w:hAnsi="Arial" w:cs="Arial"/>
          <w:sz w:val="21"/>
          <w:szCs w:val="21"/>
        </w:rPr>
        <w:t>implementation recommendations to offer to the Assistant State Superintendent no later than May 2021.</w:t>
      </w:r>
    </w:p>
    <w:p w14:paraId="3365C0E7" w14:textId="15F88C81" w:rsidR="00071CFE" w:rsidRPr="00071CFE" w:rsidRDefault="00071CFE" w:rsidP="00071CFE">
      <w:pPr>
        <w:spacing w:after="120"/>
        <w:rPr>
          <w:rFonts w:ascii="Arial" w:hAnsi="Arial" w:cs="Arial"/>
          <w:sz w:val="21"/>
          <w:szCs w:val="21"/>
        </w:rPr>
      </w:pPr>
      <w:r>
        <w:rPr>
          <w:rFonts w:ascii="Arial" w:hAnsi="Arial" w:cs="Arial"/>
          <w:b/>
          <w:sz w:val="21"/>
          <w:szCs w:val="21"/>
        </w:rPr>
        <w:t>M</w:t>
      </w:r>
      <w:r w:rsidRPr="00071CFE">
        <w:rPr>
          <w:rFonts w:ascii="Arial" w:hAnsi="Arial" w:cs="Arial"/>
          <w:b/>
          <w:sz w:val="21"/>
          <w:szCs w:val="21"/>
        </w:rPr>
        <w:t>eeting Adjourned</w:t>
      </w:r>
      <w:r w:rsidR="000572BB">
        <w:rPr>
          <w:rFonts w:ascii="Arial" w:hAnsi="Arial" w:cs="Arial"/>
          <w:b/>
          <w:sz w:val="21"/>
          <w:szCs w:val="21"/>
        </w:rPr>
        <w:t xml:space="preserve"> from Subcommittee Working Meetings</w:t>
      </w:r>
      <w:r w:rsidRPr="00071CFE">
        <w:rPr>
          <w:rFonts w:ascii="Arial" w:hAnsi="Arial" w:cs="Arial"/>
          <w:b/>
          <w:sz w:val="21"/>
          <w:szCs w:val="21"/>
        </w:rPr>
        <w:t>:</w:t>
      </w:r>
      <w:r>
        <w:rPr>
          <w:rFonts w:ascii="Arial" w:hAnsi="Arial" w:cs="Arial"/>
          <w:sz w:val="21"/>
          <w:szCs w:val="21"/>
        </w:rPr>
        <w:t xml:space="preserve"> Next Meeting – </w:t>
      </w:r>
      <w:r w:rsidR="006F4BDE">
        <w:rPr>
          <w:rFonts w:ascii="Arial" w:hAnsi="Arial" w:cs="Arial"/>
          <w:sz w:val="21"/>
          <w:szCs w:val="21"/>
        </w:rPr>
        <w:t>January 28, 2021</w:t>
      </w:r>
    </w:p>
    <w:p w14:paraId="3E7F6D4E" w14:textId="77777777" w:rsidR="00A071EF" w:rsidRPr="00261124" w:rsidRDefault="00A071EF" w:rsidP="00DC5C2F">
      <w:pPr>
        <w:rPr>
          <w:rFonts w:ascii="Arial" w:hAnsi="Arial" w:cs="Arial"/>
          <w:sz w:val="10"/>
          <w:szCs w:val="10"/>
        </w:rPr>
      </w:pPr>
    </w:p>
    <w:p w14:paraId="68F54C93" w14:textId="6E618A2E" w:rsidR="0087425A" w:rsidRPr="00EE3B8A" w:rsidRDefault="0087425A" w:rsidP="0087425A">
      <w:pPr>
        <w:rPr>
          <w:rFonts w:ascii="Arial" w:hAnsi="Arial" w:cs="Arial"/>
          <w:sz w:val="21"/>
          <w:szCs w:val="21"/>
        </w:rPr>
      </w:pPr>
    </w:p>
    <w:sectPr w:rsidR="0087425A" w:rsidRPr="00EE3B8A" w:rsidSect="00B224BF">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90F2" w14:textId="77777777" w:rsidR="00ED1321" w:rsidRDefault="00ED1321">
      <w:r>
        <w:separator/>
      </w:r>
    </w:p>
  </w:endnote>
  <w:endnote w:type="continuationSeparator" w:id="0">
    <w:p w14:paraId="4070FD96" w14:textId="77777777" w:rsidR="00ED1321" w:rsidRDefault="00ED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62D" w14:textId="7122B629" w:rsidR="00054EB2" w:rsidRPr="001A7CBC" w:rsidRDefault="00054EB2" w:rsidP="000B0EED">
    <w:pPr>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5E53" w14:textId="77777777" w:rsidR="00ED1321" w:rsidRDefault="00ED1321">
      <w:r>
        <w:separator/>
      </w:r>
    </w:p>
  </w:footnote>
  <w:footnote w:type="continuationSeparator" w:id="0">
    <w:p w14:paraId="2F8E648A" w14:textId="77777777" w:rsidR="00ED1321" w:rsidRDefault="00ED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B7A68">
      <w:trPr>
        <w:trHeight w:val="1533"/>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C0B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activeWritingStyle w:appName="MSWord" w:lang="en-US" w:vendorID="64" w:dllVersion="131078" w:nlCheck="1"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54EB2"/>
    <w:rsid w:val="000572BB"/>
    <w:rsid w:val="0006422B"/>
    <w:rsid w:val="00065794"/>
    <w:rsid w:val="000703D8"/>
    <w:rsid w:val="00071CFE"/>
    <w:rsid w:val="00083DBA"/>
    <w:rsid w:val="00092C1B"/>
    <w:rsid w:val="000A2B86"/>
    <w:rsid w:val="000A772D"/>
    <w:rsid w:val="000B0EED"/>
    <w:rsid w:val="000D0A31"/>
    <w:rsid w:val="000D396D"/>
    <w:rsid w:val="000D481F"/>
    <w:rsid w:val="00103EA8"/>
    <w:rsid w:val="001107E0"/>
    <w:rsid w:val="00113D69"/>
    <w:rsid w:val="00121549"/>
    <w:rsid w:val="00124B52"/>
    <w:rsid w:val="001302F8"/>
    <w:rsid w:val="001323B9"/>
    <w:rsid w:val="00142D5D"/>
    <w:rsid w:val="00143FE4"/>
    <w:rsid w:val="0015045A"/>
    <w:rsid w:val="00155C9C"/>
    <w:rsid w:val="00167270"/>
    <w:rsid w:val="00170176"/>
    <w:rsid w:val="00177568"/>
    <w:rsid w:val="0019091E"/>
    <w:rsid w:val="001A2645"/>
    <w:rsid w:val="001A40D7"/>
    <w:rsid w:val="001A51AA"/>
    <w:rsid w:val="001A7CBC"/>
    <w:rsid w:val="001C7DE5"/>
    <w:rsid w:val="001D6782"/>
    <w:rsid w:val="001F0F21"/>
    <w:rsid w:val="00210A35"/>
    <w:rsid w:val="00225FE1"/>
    <w:rsid w:val="00261124"/>
    <w:rsid w:val="002D7487"/>
    <w:rsid w:val="002E0900"/>
    <w:rsid w:val="002F4E51"/>
    <w:rsid w:val="00304671"/>
    <w:rsid w:val="00307189"/>
    <w:rsid w:val="003137DE"/>
    <w:rsid w:val="00327B9D"/>
    <w:rsid w:val="0033142F"/>
    <w:rsid w:val="003318D9"/>
    <w:rsid w:val="00347DA2"/>
    <w:rsid w:val="0035104F"/>
    <w:rsid w:val="00352270"/>
    <w:rsid w:val="00356271"/>
    <w:rsid w:val="003616EF"/>
    <w:rsid w:val="00376259"/>
    <w:rsid w:val="003762C5"/>
    <w:rsid w:val="00383729"/>
    <w:rsid w:val="003924B3"/>
    <w:rsid w:val="0039408F"/>
    <w:rsid w:val="003A162F"/>
    <w:rsid w:val="003A3FE1"/>
    <w:rsid w:val="003B3D20"/>
    <w:rsid w:val="003C78AC"/>
    <w:rsid w:val="003D2491"/>
    <w:rsid w:val="003D35D1"/>
    <w:rsid w:val="004020D1"/>
    <w:rsid w:val="00405462"/>
    <w:rsid w:val="00424369"/>
    <w:rsid w:val="00424EFA"/>
    <w:rsid w:val="00433E08"/>
    <w:rsid w:val="00451052"/>
    <w:rsid w:val="0045368F"/>
    <w:rsid w:val="004703DB"/>
    <w:rsid w:val="00476DF2"/>
    <w:rsid w:val="00486558"/>
    <w:rsid w:val="004A4BB0"/>
    <w:rsid w:val="004C1070"/>
    <w:rsid w:val="004D2648"/>
    <w:rsid w:val="004D2656"/>
    <w:rsid w:val="004F686E"/>
    <w:rsid w:val="00501431"/>
    <w:rsid w:val="005231D1"/>
    <w:rsid w:val="00524573"/>
    <w:rsid w:val="00540D85"/>
    <w:rsid w:val="00546FAE"/>
    <w:rsid w:val="00584280"/>
    <w:rsid w:val="005851A5"/>
    <w:rsid w:val="0059244F"/>
    <w:rsid w:val="005A0916"/>
    <w:rsid w:val="005B2BC0"/>
    <w:rsid w:val="005C57DF"/>
    <w:rsid w:val="005D2D58"/>
    <w:rsid w:val="005D3CFE"/>
    <w:rsid w:val="005D4767"/>
    <w:rsid w:val="005E7C48"/>
    <w:rsid w:val="0060309C"/>
    <w:rsid w:val="00605EA1"/>
    <w:rsid w:val="00635BF3"/>
    <w:rsid w:val="00653C03"/>
    <w:rsid w:val="00660174"/>
    <w:rsid w:val="00677A58"/>
    <w:rsid w:val="00690E36"/>
    <w:rsid w:val="006B38B0"/>
    <w:rsid w:val="006B3999"/>
    <w:rsid w:val="006C51FF"/>
    <w:rsid w:val="006D35F9"/>
    <w:rsid w:val="006E10E7"/>
    <w:rsid w:val="006F4BDE"/>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F1498"/>
    <w:rsid w:val="008123CE"/>
    <w:rsid w:val="00842F0B"/>
    <w:rsid w:val="008471D0"/>
    <w:rsid w:val="00851912"/>
    <w:rsid w:val="00857E0A"/>
    <w:rsid w:val="00861BE0"/>
    <w:rsid w:val="008705CA"/>
    <w:rsid w:val="0087425A"/>
    <w:rsid w:val="00877ED6"/>
    <w:rsid w:val="008A331C"/>
    <w:rsid w:val="008D14C8"/>
    <w:rsid w:val="008D3DC3"/>
    <w:rsid w:val="008D46A3"/>
    <w:rsid w:val="008E06B3"/>
    <w:rsid w:val="008E38C8"/>
    <w:rsid w:val="008F26C4"/>
    <w:rsid w:val="008F2D1E"/>
    <w:rsid w:val="00902276"/>
    <w:rsid w:val="009023D2"/>
    <w:rsid w:val="00920ABE"/>
    <w:rsid w:val="00922EEA"/>
    <w:rsid w:val="0094346B"/>
    <w:rsid w:val="00944862"/>
    <w:rsid w:val="009821B0"/>
    <w:rsid w:val="009853C5"/>
    <w:rsid w:val="00987C4F"/>
    <w:rsid w:val="00992ECE"/>
    <w:rsid w:val="009B4B5A"/>
    <w:rsid w:val="009E04C2"/>
    <w:rsid w:val="00A01FD2"/>
    <w:rsid w:val="00A03102"/>
    <w:rsid w:val="00A071EF"/>
    <w:rsid w:val="00A130EC"/>
    <w:rsid w:val="00A14948"/>
    <w:rsid w:val="00A14978"/>
    <w:rsid w:val="00A678A7"/>
    <w:rsid w:val="00A95A72"/>
    <w:rsid w:val="00AA74DC"/>
    <w:rsid w:val="00AB2001"/>
    <w:rsid w:val="00AB44D1"/>
    <w:rsid w:val="00AC1A54"/>
    <w:rsid w:val="00AC3B03"/>
    <w:rsid w:val="00AC4275"/>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87C1C"/>
    <w:rsid w:val="00B96B91"/>
    <w:rsid w:val="00B97DBD"/>
    <w:rsid w:val="00BA45EE"/>
    <w:rsid w:val="00BB2C53"/>
    <w:rsid w:val="00BC2D73"/>
    <w:rsid w:val="00BE1223"/>
    <w:rsid w:val="00BE6C21"/>
    <w:rsid w:val="00C000E9"/>
    <w:rsid w:val="00C004D1"/>
    <w:rsid w:val="00C020FB"/>
    <w:rsid w:val="00C21795"/>
    <w:rsid w:val="00C23D47"/>
    <w:rsid w:val="00C2502A"/>
    <w:rsid w:val="00C26A20"/>
    <w:rsid w:val="00C3155A"/>
    <w:rsid w:val="00C33964"/>
    <w:rsid w:val="00C37E38"/>
    <w:rsid w:val="00C42BE5"/>
    <w:rsid w:val="00C443E2"/>
    <w:rsid w:val="00C70C0F"/>
    <w:rsid w:val="00C75F5D"/>
    <w:rsid w:val="00C861E2"/>
    <w:rsid w:val="00C907C7"/>
    <w:rsid w:val="00CB6417"/>
    <w:rsid w:val="00CB78D3"/>
    <w:rsid w:val="00CC1123"/>
    <w:rsid w:val="00CC5BA2"/>
    <w:rsid w:val="00CD5BAD"/>
    <w:rsid w:val="00CD7396"/>
    <w:rsid w:val="00CE2AE3"/>
    <w:rsid w:val="00CF750A"/>
    <w:rsid w:val="00D106E1"/>
    <w:rsid w:val="00D560E5"/>
    <w:rsid w:val="00D67714"/>
    <w:rsid w:val="00D75986"/>
    <w:rsid w:val="00D94FC6"/>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183C"/>
    <w:rsid w:val="00EA5AC3"/>
    <w:rsid w:val="00EA7D22"/>
    <w:rsid w:val="00EB7A68"/>
    <w:rsid w:val="00ED1321"/>
    <w:rsid w:val="00ED688A"/>
    <w:rsid w:val="00EE3B8A"/>
    <w:rsid w:val="00EE3F03"/>
    <w:rsid w:val="00EE6775"/>
    <w:rsid w:val="00EE6FE3"/>
    <w:rsid w:val="00EF6D4C"/>
    <w:rsid w:val="00F06626"/>
    <w:rsid w:val="00F20A97"/>
    <w:rsid w:val="00F23172"/>
    <w:rsid w:val="00F40831"/>
    <w:rsid w:val="00F41A39"/>
    <w:rsid w:val="00F5348F"/>
    <w:rsid w:val="00F63E01"/>
    <w:rsid w:val="00F71CE5"/>
    <w:rsid w:val="00F77756"/>
    <w:rsid w:val="00F970C4"/>
    <w:rsid w:val="00FA283E"/>
    <w:rsid w:val="00FC3B98"/>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 w:type="paragraph" w:styleId="NormalWeb">
    <w:name w:val="Normal (Web)"/>
    <w:basedOn w:val="Normal"/>
    <w:semiHidden/>
    <w:unhideWhenUsed/>
    <w:rsid w:val="00EA183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2620">
      <w:bodyDiv w:val="1"/>
      <w:marLeft w:val="0"/>
      <w:marRight w:val="0"/>
      <w:marTop w:val="0"/>
      <w:marBottom w:val="0"/>
      <w:divBdr>
        <w:top w:val="none" w:sz="0" w:space="0" w:color="auto"/>
        <w:left w:val="none" w:sz="0" w:space="0" w:color="auto"/>
        <w:bottom w:val="none" w:sz="0" w:space="0" w:color="auto"/>
        <w:right w:val="none" w:sz="0" w:space="0" w:color="auto"/>
      </w:divBdr>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8EB1FB-8107-446D-A287-53C1F6CC1861}"/>
</file>

<file path=customXml/itemProps2.xml><?xml version="1.0" encoding="utf-8"?>
<ds:datastoreItem xmlns:ds="http://schemas.openxmlformats.org/officeDocument/2006/customXml" ds:itemID="{72CAC78A-2426-4E20-A6AA-505E771F30E6}"/>
</file>

<file path=customXml/itemProps3.xml><?xml version="1.0" encoding="utf-8"?>
<ds:datastoreItem xmlns:ds="http://schemas.openxmlformats.org/officeDocument/2006/customXml" ds:itemID="{8696E0F9-17F0-4523-B776-3E87B4AB2F08}"/>
</file>

<file path=docProps/app.xml><?xml version="1.0" encoding="utf-8"?>
<Properties xmlns="http://schemas.openxmlformats.org/officeDocument/2006/extended-properties" xmlns:vt="http://schemas.openxmlformats.org/officeDocument/2006/docPropsVTypes">
  <Template>Normal.dotm</Template>
  <TotalTime>225</TotalTime>
  <Pages>1</Pages>
  <Words>397</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2921</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SESACAgenda_April222020</dc:title>
  <dc:subject>SESAC Agenda for April 22, 2020</dc:subject>
  <dc:creator>Carmen Brown</dc:creator>
  <cp:keywords>SESAC</cp:keywords>
  <dc:description/>
  <cp:lastModifiedBy>Windows User</cp:lastModifiedBy>
  <cp:revision>3</cp:revision>
  <cp:lastPrinted>2020-02-07T15:09:00Z</cp:lastPrinted>
  <dcterms:created xsi:type="dcterms:W3CDTF">2021-07-28T15:44:00Z</dcterms:created>
  <dcterms:modified xsi:type="dcterms:W3CDTF">2021-07-28T19:28:00Z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486500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