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8C26" w14:textId="358E1AD2" w:rsidR="001A7CBC" w:rsidRPr="00C005FF" w:rsidRDefault="00225FE1" w:rsidP="00F06626">
      <w:pPr>
        <w:spacing w:before="120"/>
        <w:jc w:val="center"/>
        <w:rPr>
          <w:rFonts w:asciiTheme="minorHAnsi" w:hAnsiTheme="minorHAnsi" w:cstheme="minorHAnsi"/>
          <w:b/>
          <w:sz w:val="32"/>
          <w:szCs w:val="32"/>
        </w:rPr>
      </w:pPr>
      <w:r w:rsidRPr="00C005FF">
        <w:rPr>
          <w:rFonts w:asciiTheme="minorHAnsi" w:hAnsiTheme="minorHAnsi" w:cstheme="minorHAnsi"/>
          <w:b/>
          <w:sz w:val="32"/>
          <w:szCs w:val="32"/>
        </w:rPr>
        <w:t>SESAC General Meeting</w:t>
      </w:r>
      <w:r w:rsidR="00C005FF" w:rsidRPr="00C005FF">
        <w:rPr>
          <w:rFonts w:asciiTheme="minorHAnsi" w:hAnsiTheme="minorHAnsi" w:cstheme="minorHAnsi"/>
          <w:b/>
          <w:sz w:val="32"/>
          <w:szCs w:val="32"/>
        </w:rPr>
        <w:t xml:space="preserve"> Minutes</w:t>
      </w:r>
    </w:p>
    <w:p w14:paraId="7B6EE035" w14:textId="52BB1B35" w:rsidR="005D2D58" w:rsidRPr="00C005FF" w:rsidRDefault="00BC706C" w:rsidP="00F06626">
      <w:pPr>
        <w:spacing w:after="120"/>
        <w:contextualSpacing/>
        <w:jc w:val="center"/>
        <w:rPr>
          <w:rFonts w:asciiTheme="minorHAnsi" w:hAnsiTheme="minorHAnsi" w:cstheme="minorHAnsi"/>
          <w:sz w:val="21"/>
          <w:szCs w:val="21"/>
        </w:rPr>
      </w:pPr>
      <w:r w:rsidRPr="00C005FF">
        <w:rPr>
          <w:rFonts w:asciiTheme="minorHAnsi" w:hAnsiTheme="minorHAnsi" w:cstheme="minorHAnsi"/>
          <w:sz w:val="21"/>
          <w:szCs w:val="21"/>
        </w:rPr>
        <w:t>September 15, 2021</w:t>
      </w:r>
    </w:p>
    <w:p w14:paraId="1971ACED" w14:textId="344A7529" w:rsidR="00225FE1" w:rsidRPr="00C005FF" w:rsidRDefault="00225FE1" w:rsidP="00BC706C">
      <w:pPr>
        <w:spacing w:after="480"/>
        <w:jc w:val="center"/>
        <w:rPr>
          <w:rFonts w:asciiTheme="minorHAnsi" w:hAnsiTheme="minorHAnsi" w:cstheme="minorHAnsi"/>
          <w:sz w:val="21"/>
          <w:szCs w:val="21"/>
        </w:rPr>
      </w:pPr>
      <w:r w:rsidRPr="00C005FF">
        <w:rPr>
          <w:rFonts w:asciiTheme="minorHAnsi" w:hAnsiTheme="minorHAnsi" w:cstheme="minorHAnsi"/>
          <w:sz w:val="21"/>
          <w:szCs w:val="21"/>
        </w:rPr>
        <w:t>1</w:t>
      </w:r>
      <w:r w:rsidR="00261124" w:rsidRPr="00C005FF">
        <w:rPr>
          <w:rFonts w:asciiTheme="minorHAnsi" w:hAnsiTheme="minorHAnsi" w:cstheme="minorHAnsi"/>
          <w:sz w:val="21"/>
          <w:szCs w:val="21"/>
        </w:rPr>
        <w:t>0</w:t>
      </w:r>
      <w:r w:rsidRPr="00C005FF">
        <w:rPr>
          <w:rFonts w:asciiTheme="minorHAnsi" w:hAnsiTheme="minorHAnsi" w:cstheme="minorHAnsi"/>
          <w:sz w:val="21"/>
          <w:szCs w:val="21"/>
        </w:rPr>
        <w:t>:00am-1</w:t>
      </w:r>
      <w:r w:rsidR="00261124" w:rsidRPr="00C005FF">
        <w:rPr>
          <w:rFonts w:asciiTheme="minorHAnsi" w:hAnsiTheme="minorHAnsi" w:cstheme="minorHAnsi"/>
          <w:sz w:val="21"/>
          <w:szCs w:val="21"/>
        </w:rPr>
        <w:t>:00</w:t>
      </w:r>
      <w:r w:rsidRPr="00C005FF">
        <w:rPr>
          <w:rFonts w:asciiTheme="minorHAnsi" w:hAnsiTheme="minorHAnsi" w:cstheme="minorHAnsi"/>
          <w:sz w:val="21"/>
          <w:szCs w:val="21"/>
        </w:rPr>
        <w:t>pm</w:t>
      </w:r>
    </w:p>
    <w:p w14:paraId="6D1FF3FD" w14:textId="78A648A8" w:rsidR="00CD178C" w:rsidRDefault="00C005FF" w:rsidP="00CD178C">
      <w:pPr>
        <w:tabs>
          <w:tab w:val="left" w:pos="6450"/>
        </w:tabs>
        <w:spacing w:after="120"/>
        <w:rPr>
          <w:rFonts w:asciiTheme="minorHAnsi" w:hAnsiTheme="minorHAnsi" w:cstheme="minorHAnsi"/>
          <w:sz w:val="21"/>
          <w:szCs w:val="21"/>
        </w:rPr>
      </w:pPr>
      <w:r w:rsidRPr="00CD178C">
        <w:rPr>
          <w:rFonts w:asciiTheme="minorHAnsi" w:hAnsiTheme="minorHAnsi" w:cstheme="minorHAnsi"/>
          <w:b/>
          <w:sz w:val="21"/>
          <w:szCs w:val="21"/>
        </w:rPr>
        <w:t>In Attendance:</w:t>
      </w:r>
      <w:r w:rsidR="00CD178C">
        <w:rPr>
          <w:rFonts w:asciiTheme="minorHAnsi" w:hAnsiTheme="minorHAnsi" w:cstheme="minorHAnsi"/>
          <w:b/>
          <w:sz w:val="21"/>
          <w:szCs w:val="21"/>
        </w:rPr>
        <w:t xml:space="preserve"> </w:t>
      </w:r>
      <w:r w:rsidR="00BD75C7">
        <w:rPr>
          <w:rFonts w:asciiTheme="minorHAnsi" w:hAnsiTheme="minorHAnsi" w:cstheme="minorHAnsi"/>
          <w:sz w:val="21"/>
          <w:szCs w:val="21"/>
        </w:rPr>
        <w:t>Leanne Carmona</w:t>
      </w:r>
      <w:r w:rsidR="00CD178C" w:rsidRPr="00CD178C">
        <w:rPr>
          <w:rFonts w:asciiTheme="minorHAnsi" w:hAnsiTheme="minorHAnsi" w:cstheme="minorHAnsi"/>
          <w:sz w:val="21"/>
          <w:szCs w:val="21"/>
        </w:rPr>
        <w:t xml:space="preserve"> </w:t>
      </w:r>
      <w:r w:rsidR="00BD75C7">
        <w:rPr>
          <w:rFonts w:asciiTheme="minorHAnsi" w:hAnsiTheme="minorHAnsi" w:cstheme="minorHAnsi"/>
          <w:sz w:val="21"/>
          <w:szCs w:val="21"/>
        </w:rPr>
        <w:t>(</w:t>
      </w:r>
      <w:r w:rsidR="00CD178C" w:rsidRPr="00CD178C">
        <w:rPr>
          <w:rFonts w:asciiTheme="minorHAnsi" w:hAnsiTheme="minorHAnsi" w:cstheme="minorHAnsi"/>
          <w:sz w:val="21"/>
          <w:szCs w:val="21"/>
        </w:rPr>
        <w:t>SESAC Co-Chair</w:t>
      </w:r>
      <w:r w:rsidR="00BD75C7">
        <w:rPr>
          <w:rFonts w:asciiTheme="minorHAnsi" w:hAnsiTheme="minorHAnsi" w:cstheme="minorHAnsi"/>
          <w:sz w:val="21"/>
          <w:szCs w:val="21"/>
        </w:rPr>
        <w:t xml:space="preserve">), </w:t>
      </w:r>
      <w:proofErr w:type="spellStart"/>
      <w:r w:rsidR="00BD75C7">
        <w:rPr>
          <w:rFonts w:asciiTheme="minorHAnsi" w:hAnsiTheme="minorHAnsi" w:cstheme="minorHAnsi"/>
          <w:sz w:val="21"/>
          <w:szCs w:val="21"/>
        </w:rPr>
        <w:t>Margorie</w:t>
      </w:r>
      <w:proofErr w:type="spellEnd"/>
      <w:r w:rsidR="00BD75C7">
        <w:rPr>
          <w:rFonts w:asciiTheme="minorHAnsi" w:hAnsiTheme="minorHAnsi" w:cstheme="minorHAnsi"/>
          <w:sz w:val="21"/>
          <w:szCs w:val="21"/>
        </w:rPr>
        <w:t xml:space="preserve"> </w:t>
      </w:r>
      <w:proofErr w:type="spellStart"/>
      <w:r w:rsidR="00BD75C7">
        <w:rPr>
          <w:rFonts w:asciiTheme="minorHAnsi" w:hAnsiTheme="minorHAnsi" w:cstheme="minorHAnsi"/>
          <w:sz w:val="21"/>
          <w:szCs w:val="21"/>
        </w:rPr>
        <w:t>Guldan</w:t>
      </w:r>
      <w:proofErr w:type="spellEnd"/>
      <w:r w:rsidR="00CD178C" w:rsidRPr="00CD178C">
        <w:rPr>
          <w:rFonts w:asciiTheme="minorHAnsi" w:hAnsiTheme="minorHAnsi" w:cstheme="minorHAnsi"/>
          <w:sz w:val="21"/>
          <w:szCs w:val="21"/>
        </w:rPr>
        <w:t xml:space="preserve"> </w:t>
      </w:r>
      <w:r w:rsidR="00BD75C7">
        <w:rPr>
          <w:rFonts w:asciiTheme="minorHAnsi" w:hAnsiTheme="minorHAnsi" w:cstheme="minorHAnsi"/>
          <w:sz w:val="21"/>
          <w:szCs w:val="21"/>
        </w:rPr>
        <w:t>(</w:t>
      </w:r>
      <w:r w:rsidR="005C2B32">
        <w:rPr>
          <w:rFonts w:asciiTheme="minorHAnsi" w:hAnsiTheme="minorHAnsi" w:cstheme="minorHAnsi"/>
          <w:sz w:val="21"/>
          <w:szCs w:val="21"/>
        </w:rPr>
        <w:t xml:space="preserve">SESAC Co-Vice </w:t>
      </w:r>
      <w:r w:rsidR="00CD178C" w:rsidRPr="00CD178C">
        <w:rPr>
          <w:rFonts w:asciiTheme="minorHAnsi" w:hAnsiTheme="minorHAnsi" w:cstheme="minorHAnsi"/>
          <w:sz w:val="21"/>
          <w:szCs w:val="21"/>
        </w:rPr>
        <w:t>Chair</w:t>
      </w:r>
      <w:r w:rsidR="00BD75C7">
        <w:rPr>
          <w:rFonts w:asciiTheme="minorHAnsi" w:hAnsiTheme="minorHAnsi" w:cstheme="minorHAnsi"/>
          <w:sz w:val="21"/>
          <w:szCs w:val="21"/>
        </w:rPr>
        <w:t xml:space="preserve">), Wendy </w:t>
      </w:r>
      <w:proofErr w:type="spellStart"/>
      <w:r w:rsidR="00BD75C7">
        <w:rPr>
          <w:rFonts w:asciiTheme="minorHAnsi" w:hAnsiTheme="minorHAnsi" w:cstheme="minorHAnsi"/>
          <w:sz w:val="21"/>
          <w:szCs w:val="21"/>
        </w:rPr>
        <w:t>Balda</w:t>
      </w:r>
      <w:proofErr w:type="spellEnd"/>
      <w:r w:rsidR="00CD178C">
        <w:rPr>
          <w:rFonts w:asciiTheme="minorHAnsi" w:hAnsiTheme="minorHAnsi" w:cstheme="minorHAnsi"/>
          <w:sz w:val="21"/>
          <w:szCs w:val="21"/>
        </w:rPr>
        <w:t xml:space="preserve"> </w:t>
      </w:r>
      <w:r w:rsidR="00BD75C7">
        <w:rPr>
          <w:rFonts w:asciiTheme="minorHAnsi" w:hAnsiTheme="minorHAnsi" w:cstheme="minorHAnsi"/>
          <w:sz w:val="21"/>
          <w:szCs w:val="21"/>
        </w:rPr>
        <w:t>(</w:t>
      </w:r>
      <w:r w:rsidR="005C2B32">
        <w:rPr>
          <w:rFonts w:asciiTheme="minorHAnsi" w:hAnsiTheme="minorHAnsi" w:cstheme="minorHAnsi"/>
          <w:sz w:val="21"/>
          <w:szCs w:val="21"/>
        </w:rPr>
        <w:t xml:space="preserve">SESAC Co-Vice </w:t>
      </w:r>
      <w:r w:rsidR="00CD178C" w:rsidRPr="00CD178C">
        <w:rPr>
          <w:rFonts w:asciiTheme="minorHAnsi" w:hAnsiTheme="minorHAnsi" w:cstheme="minorHAnsi"/>
          <w:sz w:val="21"/>
          <w:szCs w:val="21"/>
        </w:rPr>
        <w:t>Chair</w:t>
      </w:r>
      <w:r w:rsidR="00BD75C7">
        <w:rPr>
          <w:rFonts w:asciiTheme="minorHAnsi" w:hAnsiTheme="minorHAnsi" w:cstheme="minorHAnsi"/>
          <w:sz w:val="21"/>
          <w:szCs w:val="21"/>
        </w:rPr>
        <w:t>)</w:t>
      </w:r>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Rene Averitt-</w:t>
      </w:r>
      <w:proofErr w:type="spellStart"/>
      <w:r w:rsidR="00CD178C" w:rsidRPr="00CD178C">
        <w:rPr>
          <w:rFonts w:asciiTheme="minorHAnsi" w:hAnsiTheme="minorHAnsi" w:cstheme="minorHAnsi"/>
          <w:sz w:val="21"/>
          <w:szCs w:val="21"/>
        </w:rPr>
        <w:t>Sanzone</w:t>
      </w:r>
      <w:proofErr w:type="spellEnd"/>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Sheila Billups</w:t>
      </w:r>
      <w:r w:rsidR="00CD178C">
        <w:rPr>
          <w:rFonts w:asciiTheme="minorHAnsi" w:hAnsiTheme="minorHAnsi" w:cstheme="minorHAnsi"/>
          <w:sz w:val="21"/>
          <w:szCs w:val="21"/>
        </w:rPr>
        <w:t xml:space="preserve">, </w:t>
      </w:r>
      <w:r w:rsidR="00A23004">
        <w:rPr>
          <w:rFonts w:asciiTheme="minorHAnsi" w:hAnsiTheme="minorHAnsi" w:cstheme="minorHAnsi"/>
          <w:sz w:val="21"/>
          <w:szCs w:val="21"/>
        </w:rPr>
        <w:t xml:space="preserve">Rachel London, </w:t>
      </w:r>
      <w:r w:rsidR="00CD178C" w:rsidRPr="00CD178C">
        <w:rPr>
          <w:rFonts w:asciiTheme="minorHAnsi" w:hAnsiTheme="minorHAnsi" w:cstheme="minorHAnsi"/>
          <w:sz w:val="21"/>
          <w:szCs w:val="21"/>
        </w:rPr>
        <w:t xml:space="preserve">Jennifer </w:t>
      </w:r>
      <w:proofErr w:type="spellStart"/>
      <w:r w:rsidR="00CD178C" w:rsidRPr="00CD178C">
        <w:rPr>
          <w:rFonts w:asciiTheme="minorHAnsi" w:hAnsiTheme="minorHAnsi" w:cstheme="minorHAnsi"/>
          <w:sz w:val="21"/>
          <w:szCs w:val="21"/>
        </w:rPr>
        <w:t>Brekke</w:t>
      </w:r>
      <w:proofErr w:type="spellEnd"/>
      <w:r w:rsidR="00CD178C" w:rsidRPr="00CD178C">
        <w:rPr>
          <w:rFonts w:asciiTheme="minorHAnsi" w:hAnsiTheme="minorHAnsi" w:cstheme="minorHAnsi"/>
          <w:sz w:val="21"/>
          <w:szCs w:val="21"/>
        </w:rPr>
        <w:t>-Miles</w:t>
      </w:r>
      <w:r w:rsidR="00CD178C">
        <w:rPr>
          <w:rFonts w:asciiTheme="minorHAnsi" w:hAnsiTheme="minorHAnsi" w:cstheme="minorHAnsi"/>
          <w:sz w:val="21"/>
          <w:szCs w:val="21"/>
        </w:rPr>
        <w:t xml:space="preserve">, </w:t>
      </w:r>
      <w:proofErr w:type="spellStart"/>
      <w:r w:rsidR="00CD178C" w:rsidRPr="00CD178C">
        <w:rPr>
          <w:rFonts w:asciiTheme="minorHAnsi" w:hAnsiTheme="minorHAnsi" w:cstheme="minorHAnsi"/>
          <w:sz w:val="21"/>
          <w:szCs w:val="21"/>
        </w:rPr>
        <w:t>Tyese</w:t>
      </w:r>
      <w:proofErr w:type="spellEnd"/>
      <w:r w:rsidR="00CD178C" w:rsidRPr="00CD178C">
        <w:rPr>
          <w:rFonts w:asciiTheme="minorHAnsi" w:hAnsiTheme="minorHAnsi" w:cstheme="minorHAnsi"/>
          <w:sz w:val="21"/>
          <w:szCs w:val="21"/>
        </w:rPr>
        <w:t xml:space="preserve"> Dillard (Tai)</w:t>
      </w:r>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Emily Dow, Dorie Flynn</w:t>
      </w:r>
      <w:r w:rsidR="00CD178C">
        <w:rPr>
          <w:rFonts w:asciiTheme="minorHAnsi" w:hAnsiTheme="minorHAnsi" w:cstheme="minorHAnsi"/>
          <w:sz w:val="21"/>
          <w:szCs w:val="21"/>
        </w:rPr>
        <w:t xml:space="preserve">, Jade Gingrich, </w:t>
      </w:r>
      <w:proofErr w:type="spellStart"/>
      <w:r w:rsidR="00FC1A64">
        <w:rPr>
          <w:rFonts w:asciiTheme="minorHAnsi" w:hAnsiTheme="minorHAnsi" w:cstheme="minorHAnsi"/>
          <w:sz w:val="21"/>
          <w:szCs w:val="21"/>
        </w:rPr>
        <w:t>LaShonda</w:t>
      </w:r>
      <w:proofErr w:type="spellEnd"/>
      <w:r w:rsidR="00FC1A64">
        <w:rPr>
          <w:rFonts w:asciiTheme="minorHAnsi" w:hAnsiTheme="minorHAnsi" w:cstheme="minorHAnsi"/>
          <w:sz w:val="21"/>
          <w:szCs w:val="21"/>
        </w:rPr>
        <w:t xml:space="preserve"> Scott, </w:t>
      </w:r>
      <w:r w:rsidR="00CD178C" w:rsidRPr="00CD178C">
        <w:rPr>
          <w:rFonts w:asciiTheme="minorHAnsi" w:hAnsiTheme="minorHAnsi" w:cstheme="minorHAnsi"/>
          <w:sz w:val="21"/>
          <w:szCs w:val="21"/>
        </w:rPr>
        <w:t>Lindsey Goodrich</w:t>
      </w:r>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Dawn Greenberg</w:t>
      </w:r>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Chiara Jaffe</w:t>
      </w:r>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Kathy Kaufman</w:t>
      </w:r>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Katharine Lander</w:t>
      </w:r>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 xml:space="preserve">Neal </w:t>
      </w:r>
      <w:proofErr w:type="spellStart"/>
      <w:r w:rsidR="00CD178C" w:rsidRPr="00CD178C">
        <w:rPr>
          <w:rFonts w:asciiTheme="minorHAnsi" w:hAnsiTheme="minorHAnsi" w:cstheme="minorHAnsi"/>
          <w:sz w:val="21"/>
          <w:szCs w:val="21"/>
        </w:rPr>
        <w:t>Lichter</w:t>
      </w:r>
      <w:proofErr w:type="spellEnd"/>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 xml:space="preserve">Sue </w:t>
      </w:r>
      <w:proofErr w:type="spellStart"/>
      <w:r w:rsidR="00CD178C" w:rsidRPr="00CD178C">
        <w:rPr>
          <w:rFonts w:asciiTheme="minorHAnsi" w:hAnsiTheme="minorHAnsi" w:cstheme="minorHAnsi"/>
          <w:sz w:val="21"/>
          <w:szCs w:val="21"/>
        </w:rPr>
        <w:t>Rattman</w:t>
      </w:r>
      <w:proofErr w:type="spellEnd"/>
      <w:r w:rsidR="00CD178C">
        <w:rPr>
          <w:rFonts w:asciiTheme="minorHAnsi" w:hAnsiTheme="minorHAnsi" w:cstheme="minorHAnsi"/>
          <w:sz w:val="21"/>
          <w:szCs w:val="21"/>
        </w:rPr>
        <w:t>,</w:t>
      </w:r>
      <w:r w:rsidR="00CD178C" w:rsidRPr="00CD178C">
        <w:t xml:space="preserve"> </w:t>
      </w:r>
      <w:r w:rsidR="00CD178C" w:rsidRPr="00CD178C">
        <w:rPr>
          <w:rFonts w:asciiTheme="minorHAnsi" w:hAnsiTheme="minorHAnsi" w:cstheme="minorHAnsi"/>
          <w:sz w:val="21"/>
          <w:szCs w:val="21"/>
        </w:rPr>
        <w:t>Christina Spangler</w:t>
      </w:r>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 xml:space="preserve">Karleen </w:t>
      </w:r>
      <w:proofErr w:type="spellStart"/>
      <w:r w:rsidR="00CD178C" w:rsidRPr="00CD178C">
        <w:rPr>
          <w:rFonts w:asciiTheme="minorHAnsi" w:hAnsiTheme="minorHAnsi" w:cstheme="minorHAnsi"/>
          <w:sz w:val="21"/>
          <w:szCs w:val="21"/>
        </w:rPr>
        <w:t>Spitulnik</w:t>
      </w:r>
      <w:proofErr w:type="spellEnd"/>
      <w:r w:rsidR="00CD178C">
        <w:rPr>
          <w:rFonts w:asciiTheme="minorHAnsi" w:hAnsiTheme="minorHAnsi" w:cstheme="minorHAnsi"/>
          <w:sz w:val="21"/>
          <w:szCs w:val="21"/>
        </w:rPr>
        <w:t xml:space="preserve">, </w:t>
      </w:r>
      <w:r w:rsidR="00CD178C" w:rsidRPr="00CD178C">
        <w:rPr>
          <w:rFonts w:asciiTheme="minorHAnsi" w:hAnsiTheme="minorHAnsi" w:cstheme="minorHAnsi"/>
          <w:sz w:val="21"/>
          <w:szCs w:val="21"/>
        </w:rPr>
        <w:t>Tiffany Williams</w:t>
      </w:r>
    </w:p>
    <w:p w14:paraId="0C2DFA75" w14:textId="6C637DB6" w:rsidR="00C005FF" w:rsidRPr="00CD178C" w:rsidRDefault="00CD178C" w:rsidP="00CD178C">
      <w:pPr>
        <w:tabs>
          <w:tab w:val="left" w:pos="6450"/>
        </w:tabs>
        <w:spacing w:after="120"/>
        <w:rPr>
          <w:rFonts w:asciiTheme="minorHAnsi" w:hAnsiTheme="minorHAnsi" w:cstheme="minorHAnsi"/>
          <w:sz w:val="21"/>
          <w:szCs w:val="21"/>
        </w:rPr>
      </w:pPr>
      <w:r w:rsidRPr="00540264">
        <w:rPr>
          <w:rFonts w:asciiTheme="minorHAnsi" w:hAnsiTheme="minorHAnsi" w:cstheme="minorHAnsi"/>
          <w:b/>
          <w:sz w:val="21"/>
          <w:szCs w:val="21"/>
        </w:rPr>
        <w:t>MSDE:</w:t>
      </w:r>
      <w:r>
        <w:rPr>
          <w:rFonts w:asciiTheme="minorHAnsi" w:hAnsiTheme="minorHAnsi" w:cstheme="minorHAnsi"/>
          <w:sz w:val="21"/>
          <w:szCs w:val="21"/>
        </w:rPr>
        <w:t xml:space="preserve"> Assistant State Superintendent Marcella E. Franczkowski, Interagency Collaboration Branch Chief Carmen Brown, Family Support Section Chief Ken </w:t>
      </w:r>
      <w:proofErr w:type="spellStart"/>
      <w:r>
        <w:rPr>
          <w:rFonts w:asciiTheme="minorHAnsi" w:hAnsiTheme="minorHAnsi" w:cstheme="minorHAnsi"/>
          <w:sz w:val="21"/>
          <w:szCs w:val="21"/>
        </w:rPr>
        <w:t>Hudock</w:t>
      </w:r>
      <w:proofErr w:type="spellEnd"/>
      <w:r w:rsidR="00C005FF" w:rsidRPr="00CD178C">
        <w:rPr>
          <w:rFonts w:asciiTheme="minorHAnsi" w:hAnsiTheme="minorHAnsi" w:cstheme="minorHAnsi"/>
          <w:sz w:val="21"/>
          <w:szCs w:val="21"/>
        </w:rPr>
        <w:tab/>
      </w:r>
    </w:p>
    <w:p w14:paraId="2AD3ED6E" w14:textId="3129CE00" w:rsidR="00225FE1" w:rsidRPr="00CD178C" w:rsidRDefault="00225FE1" w:rsidP="00C005FF">
      <w:pPr>
        <w:spacing w:after="240"/>
        <w:rPr>
          <w:rFonts w:asciiTheme="minorHAnsi" w:hAnsiTheme="minorHAnsi" w:cstheme="minorHAnsi"/>
          <w:sz w:val="21"/>
          <w:szCs w:val="21"/>
        </w:rPr>
      </w:pPr>
      <w:r w:rsidRPr="00CD178C">
        <w:rPr>
          <w:rFonts w:asciiTheme="minorHAnsi" w:hAnsiTheme="minorHAnsi" w:cstheme="minorHAnsi"/>
          <w:b/>
          <w:sz w:val="21"/>
          <w:szCs w:val="21"/>
        </w:rPr>
        <w:t>Welcome</w:t>
      </w:r>
      <w:r w:rsidRPr="00CD178C">
        <w:rPr>
          <w:rFonts w:asciiTheme="minorHAnsi" w:hAnsiTheme="minorHAnsi" w:cstheme="minorHAnsi"/>
          <w:sz w:val="21"/>
          <w:szCs w:val="21"/>
        </w:rPr>
        <w:t xml:space="preserve"> –</w:t>
      </w:r>
      <w:r w:rsidR="00BC706C" w:rsidRPr="00CD178C">
        <w:rPr>
          <w:rFonts w:asciiTheme="minorHAnsi" w:hAnsiTheme="minorHAnsi" w:cstheme="minorHAnsi"/>
          <w:sz w:val="21"/>
          <w:szCs w:val="21"/>
        </w:rPr>
        <w:t>Leanne Carmona, SESAC Co-Chair</w:t>
      </w:r>
      <w:bookmarkStart w:id="0" w:name="_GoBack"/>
      <w:bookmarkEnd w:id="0"/>
    </w:p>
    <w:p w14:paraId="43D162EC" w14:textId="3C41AB8B" w:rsidR="00BC706C" w:rsidRPr="00CD178C" w:rsidRDefault="00BB2C53" w:rsidP="00C005FF">
      <w:pPr>
        <w:spacing w:after="240"/>
        <w:rPr>
          <w:rFonts w:asciiTheme="minorHAnsi" w:hAnsiTheme="minorHAnsi" w:cstheme="minorHAnsi"/>
          <w:sz w:val="21"/>
          <w:szCs w:val="21"/>
        </w:rPr>
      </w:pPr>
      <w:r w:rsidRPr="00CD178C">
        <w:rPr>
          <w:rFonts w:asciiTheme="minorHAnsi" w:hAnsiTheme="minorHAnsi" w:cstheme="minorHAnsi"/>
          <w:b/>
          <w:sz w:val="21"/>
          <w:szCs w:val="21"/>
        </w:rPr>
        <w:t>Public Comment</w:t>
      </w:r>
      <w:r w:rsidRPr="00CD178C">
        <w:rPr>
          <w:rFonts w:asciiTheme="minorHAnsi" w:hAnsiTheme="minorHAnsi" w:cstheme="minorHAnsi"/>
          <w:sz w:val="21"/>
          <w:szCs w:val="21"/>
        </w:rPr>
        <w:t xml:space="preserve"> – Carmen Brown, </w:t>
      </w:r>
      <w:r w:rsidR="00C005FF" w:rsidRPr="00CD178C">
        <w:rPr>
          <w:rFonts w:asciiTheme="minorHAnsi" w:hAnsiTheme="minorHAnsi" w:cstheme="minorHAnsi"/>
          <w:sz w:val="21"/>
          <w:szCs w:val="21"/>
        </w:rPr>
        <w:t>Division of Early Intervention and Special Education Services (</w:t>
      </w:r>
      <w:r w:rsidRPr="00CD178C">
        <w:rPr>
          <w:rFonts w:asciiTheme="minorHAnsi" w:hAnsiTheme="minorHAnsi" w:cstheme="minorHAnsi"/>
          <w:sz w:val="21"/>
          <w:szCs w:val="21"/>
        </w:rPr>
        <w:t>DEI/SES</w:t>
      </w:r>
      <w:r w:rsidR="00C005FF" w:rsidRPr="00CD178C">
        <w:rPr>
          <w:rFonts w:asciiTheme="minorHAnsi" w:hAnsiTheme="minorHAnsi" w:cstheme="minorHAnsi"/>
          <w:sz w:val="21"/>
          <w:szCs w:val="21"/>
        </w:rPr>
        <w:t>),</w:t>
      </w:r>
      <w:r w:rsidRPr="00CD178C">
        <w:rPr>
          <w:rFonts w:asciiTheme="minorHAnsi" w:hAnsiTheme="minorHAnsi" w:cstheme="minorHAnsi"/>
          <w:sz w:val="21"/>
          <w:szCs w:val="21"/>
        </w:rPr>
        <w:t xml:space="preserve"> Interagency Collaboration Branch Chief</w:t>
      </w:r>
      <w:r w:rsidR="00C005FF" w:rsidRPr="00CD178C">
        <w:rPr>
          <w:rFonts w:asciiTheme="minorHAnsi" w:hAnsiTheme="minorHAnsi" w:cstheme="minorHAnsi"/>
          <w:sz w:val="21"/>
          <w:szCs w:val="21"/>
        </w:rPr>
        <w:t xml:space="preserve"> noted no one had registered to provide public comment.</w:t>
      </w:r>
    </w:p>
    <w:p w14:paraId="6401389A" w14:textId="5E2871BD" w:rsidR="00D969C8" w:rsidRPr="00CD178C" w:rsidRDefault="00C005FF" w:rsidP="00FB7026">
      <w:p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21"/>
          <w:szCs w:val="21"/>
        </w:rPr>
      </w:pPr>
      <w:r w:rsidRPr="00CD178C">
        <w:rPr>
          <w:rFonts w:asciiTheme="minorHAnsi" w:hAnsiTheme="minorHAnsi" w:cstheme="minorHAnsi"/>
          <w:b/>
          <w:sz w:val="21"/>
          <w:szCs w:val="21"/>
        </w:rPr>
        <w:t>Division of Early Intervention and Special Education Services</w:t>
      </w:r>
      <w:r w:rsidRPr="00CD178C">
        <w:rPr>
          <w:rFonts w:asciiTheme="minorHAnsi" w:hAnsiTheme="minorHAnsi" w:cstheme="minorHAnsi"/>
          <w:sz w:val="21"/>
          <w:szCs w:val="21"/>
        </w:rPr>
        <w:t xml:space="preserve"> Updates</w:t>
      </w:r>
      <w:r w:rsidR="00C93943" w:rsidRPr="00CD178C">
        <w:rPr>
          <w:rFonts w:asciiTheme="minorHAnsi" w:hAnsiTheme="minorHAnsi" w:cstheme="minorHAnsi"/>
          <w:sz w:val="21"/>
          <w:szCs w:val="21"/>
        </w:rPr>
        <w:t xml:space="preserve"> and Q&amp;A with</w:t>
      </w:r>
      <w:r w:rsidRPr="00CD178C">
        <w:rPr>
          <w:rFonts w:asciiTheme="minorHAnsi" w:hAnsiTheme="minorHAnsi" w:cstheme="minorHAnsi"/>
          <w:sz w:val="21"/>
          <w:szCs w:val="21"/>
        </w:rPr>
        <w:t xml:space="preserve"> Assistant State Superintendent, </w:t>
      </w:r>
      <w:r w:rsidR="00C93943" w:rsidRPr="00CD178C">
        <w:rPr>
          <w:rFonts w:asciiTheme="minorHAnsi" w:hAnsiTheme="minorHAnsi" w:cstheme="minorHAnsi"/>
          <w:sz w:val="21"/>
          <w:szCs w:val="21"/>
        </w:rPr>
        <w:t>Marcella. E. Franczkowski.</w:t>
      </w:r>
      <w:r w:rsidRPr="00CD178C">
        <w:rPr>
          <w:rFonts w:asciiTheme="minorHAnsi" w:hAnsiTheme="minorHAnsi" w:cstheme="minorHAnsi"/>
          <w:sz w:val="21"/>
          <w:szCs w:val="21"/>
        </w:rPr>
        <w:t xml:space="preserve"> </w:t>
      </w:r>
      <w:r w:rsidR="00C93943" w:rsidRPr="00CD178C">
        <w:rPr>
          <w:rFonts w:asciiTheme="minorHAnsi" w:hAnsiTheme="minorHAnsi" w:cstheme="minorHAnsi"/>
          <w:sz w:val="21"/>
          <w:szCs w:val="21"/>
        </w:rPr>
        <w:t>U</w:t>
      </w:r>
      <w:r w:rsidR="00BB2C53" w:rsidRPr="00CD178C">
        <w:rPr>
          <w:rFonts w:asciiTheme="minorHAnsi" w:hAnsiTheme="minorHAnsi" w:cstheme="minorHAnsi"/>
          <w:sz w:val="21"/>
          <w:szCs w:val="21"/>
        </w:rPr>
        <w:t>pdates</w:t>
      </w:r>
      <w:r w:rsidR="00C93943" w:rsidRPr="00CD178C">
        <w:rPr>
          <w:rFonts w:asciiTheme="minorHAnsi" w:hAnsiTheme="minorHAnsi" w:cstheme="minorHAnsi"/>
          <w:sz w:val="21"/>
          <w:szCs w:val="21"/>
        </w:rPr>
        <w:t xml:space="preserve"> were offered</w:t>
      </w:r>
      <w:r w:rsidR="00BB2C53" w:rsidRPr="00CD178C">
        <w:rPr>
          <w:rFonts w:asciiTheme="minorHAnsi" w:hAnsiTheme="minorHAnsi" w:cstheme="minorHAnsi"/>
          <w:sz w:val="21"/>
          <w:szCs w:val="21"/>
        </w:rPr>
        <w:t xml:space="preserve"> </w:t>
      </w:r>
      <w:r w:rsidRPr="00CD178C">
        <w:rPr>
          <w:rFonts w:asciiTheme="minorHAnsi" w:hAnsiTheme="minorHAnsi" w:cstheme="minorHAnsi"/>
          <w:sz w:val="21"/>
          <w:szCs w:val="21"/>
        </w:rPr>
        <w:t>in the following areas</w:t>
      </w:r>
      <w:r w:rsidR="00D969C8" w:rsidRPr="00CD178C">
        <w:rPr>
          <w:rFonts w:asciiTheme="minorHAnsi" w:hAnsiTheme="minorHAnsi" w:cstheme="minorHAnsi"/>
          <w:sz w:val="21"/>
          <w:szCs w:val="21"/>
        </w:rPr>
        <w:t xml:space="preserve"> and </w:t>
      </w:r>
      <w:r w:rsidR="00C93943" w:rsidRPr="00CD178C">
        <w:rPr>
          <w:rFonts w:asciiTheme="minorHAnsi" w:hAnsiTheme="minorHAnsi" w:cstheme="minorHAnsi"/>
          <w:sz w:val="21"/>
          <w:szCs w:val="21"/>
        </w:rPr>
        <w:t xml:space="preserve">links </w:t>
      </w:r>
      <w:r w:rsidR="00D969C8" w:rsidRPr="00CD178C">
        <w:rPr>
          <w:rFonts w:asciiTheme="minorHAnsi" w:hAnsiTheme="minorHAnsi" w:cstheme="minorHAnsi"/>
          <w:sz w:val="21"/>
          <w:szCs w:val="21"/>
        </w:rPr>
        <w:t>were provided</w:t>
      </w:r>
      <w:r w:rsidR="00C93943" w:rsidRPr="00CD178C">
        <w:rPr>
          <w:rFonts w:asciiTheme="minorHAnsi" w:hAnsiTheme="minorHAnsi" w:cstheme="minorHAnsi"/>
          <w:sz w:val="21"/>
          <w:szCs w:val="21"/>
        </w:rPr>
        <w:t xml:space="preserve"> to sources of critical information</w:t>
      </w:r>
      <w:r w:rsidR="00D969C8" w:rsidRPr="00CD178C">
        <w:rPr>
          <w:rFonts w:asciiTheme="minorHAnsi" w:hAnsiTheme="minorHAnsi" w:cstheme="minorHAnsi"/>
          <w:sz w:val="21"/>
          <w:szCs w:val="21"/>
        </w:rPr>
        <w:t>, as noted below</w:t>
      </w:r>
      <w:r w:rsidR="005D56DB" w:rsidRPr="00CD178C">
        <w:rPr>
          <w:rFonts w:asciiTheme="minorHAnsi" w:hAnsiTheme="minorHAnsi" w:cstheme="minorHAnsi"/>
          <w:sz w:val="21"/>
          <w:szCs w:val="21"/>
        </w:rPr>
        <w:t xml:space="preserve"> in blue</w:t>
      </w:r>
      <w:r w:rsidRPr="00CD178C">
        <w:rPr>
          <w:rFonts w:asciiTheme="minorHAnsi" w:hAnsiTheme="minorHAnsi" w:cstheme="minorHAnsi"/>
          <w:sz w:val="21"/>
          <w:szCs w:val="21"/>
        </w:rPr>
        <w:t xml:space="preserve">: </w:t>
      </w:r>
    </w:p>
    <w:p w14:paraId="4CBA4093" w14:textId="6CD68858" w:rsidR="00D969C8" w:rsidRPr="00CD178C" w:rsidRDefault="00725A81" w:rsidP="00FB7026">
      <w:pPr>
        <w:pStyle w:val="ListParagraph"/>
        <w:numPr>
          <w:ilvl w:val="0"/>
          <w:numId w:val="6"/>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color w:val="222222"/>
          <w:sz w:val="21"/>
          <w:szCs w:val="21"/>
        </w:rPr>
      </w:pPr>
      <w:hyperlink r:id="rId7" w:anchor=":~:text=On%20May%2027%2C%20the%20Maryland,Maryland%20State%20Superintendent%20of%20Schools." w:history="1">
        <w:r w:rsidR="00D969C8" w:rsidRPr="00CD178C">
          <w:rPr>
            <w:rStyle w:val="Hyperlink"/>
            <w:rFonts w:asciiTheme="minorHAnsi" w:hAnsiTheme="minorHAnsi" w:cstheme="minorHAnsi"/>
            <w:b/>
            <w:sz w:val="21"/>
            <w:szCs w:val="21"/>
          </w:rPr>
          <w:t>New Superintendent Appointed July 1, 2021</w:t>
        </w:r>
      </w:hyperlink>
    </w:p>
    <w:p w14:paraId="204C389F" w14:textId="77777777" w:rsidR="00D969C8" w:rsidRPr="00CD178C" w:rsidRDefault="00D969C8" w:rsidP="00FB7026">
      <w:pPr>
        <w:pStyle w:val="ListParagraph"/>
        <w:numPr>
          <w:ilvl w:val="0"/>
          <w:numId w:val="6"/>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Federal Guidance Updates</w:t>
      </w:r>
    </w:p>
    <w:p w14:paraId="2724F0D9" w14:textId="77777777" w:rsidR="00D969C8" w:rsidRPr="00CD178C" w:rsidRDefault="00725A81" w:rsidP="00FB7026">
      <w:pPr>
        <w:pStyle w:val="ListParagraph"/>
        <w:numPr>
          <w:ilvl w:val="2"/>
          <w:numId w:val="5"/>
        </w:numPr>
        <w:shd w:val="clear" w:color="auto" w:fill="FFFFFF"/>
        <w:tabs>
          <w:tab w:val="left" w:pos="720"/>
          <w:tab w:val="left" w:pos="117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left="1170"/>
        <w:contextualSpacing w:val="0"/>
        <w:rPr>
          <w:rFonts w:asciiTheme="minorHAnsi" w:hAnsiTheme="minorHAnsi" w:cstheme="minorHAnsi"/>
          <w:sz w:val="21"/>
          <w:szCs w:val="21"/>
        </w:rPr>
      </w:pPr>
      <w:hyperlink r:id="rId8" w:history="1">
        <w:r w:rsidR="00D969C8" w:rsidRPr="00CD178C">
          <w:rPr>
            <w:rStyle w:val="Hyperlink"/>
            <w:rFonts w:asciiTheme="minorHAnsi" w:hAnsiTheme="minorHAnsi" w:cstheme="minorHAnsi"/>
            <w:b/>
            <w:bCs/>
            <w:i/>
            <w:iCs/>
            <w:sz w:val="21"/>
            <w:szCs w:val="21"/>
          </w:rPr>
          <w:t xml:space="preserve">Long </w:t>
        </w:r>
      </w:hyperlink>
      <w:hyperlink r:id="rId9" w:history="1">
        <w:r w:rsidR="00D969C8" w:rsidRPr="00CD178C">
          <w:rPr>
            <w:rStyle w:val="Hyperlink"/>
            <w:rFonts w:asciiTheme="minorHAnsi" w:hAnsiTheme="minorHAnsi" w:cstheme="minorHAnsi"/>
            <w:b/>
            <w:bCs/>
            <w:i/>
            <w:iCs/>
            <w:sz w:val="21"/>
            <w:szCs w:val="21"/>
          </w:rPr>
          <w:t>COVID under Section 504 and the IDEA: A Resource to Support Children, Students, Educators, Schools, Service Providers, and Families</w:t>
        </w:r>
      </w:hyperlink>
    </w:p>
    <w:p w14:paraId="4F387A71" w14:textId="77777777" w:rsidR="00D969C8" w:rsidRPr="00CD178C" w:rsidRDefault="00725A81" w:rsidP="00FB7026">
      <w:pPr>
        <w:pStyle w:val="ListParagraph"/>
        <w:numPr>
          <w:ilvl w:val="2"/>
          <w:numId w:val="5"/>
        </w:numPr>
        <w:shd w:val="clear" w:color="auto" w:fill="FFFFFF"/>
        <w:tabs>
          <w:tab w:val="left" w:pos="720"/>
          <w:tab w:val="left" w:pos="117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right="-90"/>
        <w:contextualSpacing w:val="0"/>
        <w:rPr>
          <w:rFonts w:asciiTheme="minorHAnsi" w:hAnsiTheme="minorHAnsi" w:cstheme="minorHAnsi"/>
          <w:sz w:val="21"/>
          <w:szCs w:val="21"/>
        </w:rPr>
      </w:pPr>
      <w:hyperlink r:id="rId10" w:history="1">
        <w:r w:rsidR="00D969C8" w:rsidRPr="00CD178C">
          <w:rPr>
            <w:rStyle w:val="Hyperlink"/>
            <w:rFonts w:asciiTheme="minorHAnsi" w:hAnsiTheme="minorHAnsi" w:cstheme="minorHAnsi"/>
            <w:b/>
            <w:bCs/>
            <w:i/>
            <w:iCs/>
            <w:sz w:val="21"/>
            <w:szCs w:val="21"/>
          </w:rPr>
          <w:t xml:space="preserve">Fast Facts: Race and Ethnicity of Children with Disabilities Served under IDEA Part </w:t>
        </w:r>
      </w:hyperlink>
      <w:hyperlink r:id="rId11" w:history="1">
        <w:r w:rsidR="00D969C8" w:rsidRPr="00CD178C">
          <w:rPr>
            <w:rStyle w:val="Hyperlink"/>
            <w:rFonts w:asciiTheme="minorHAnsi" w:hAnsiTheme="minorHAnsi" w:cstheme="minorHAnsi"/>
            <w:b/>
            <w:bCs/>
            <w:i/>
            <w:iCs/>
            <w:sz w:val="21"/>
            <w:szCs w:val="21"/>
          </w:rPr>
          <w:t>B</w:t>
        </w:r>
      </w:hyperlink>
    </w:p>
    <w:p w14:paraId="44BE1113" w14:textId="77777777" w:rsidR="00D969C8" w:rsidRPr="00CD178C" w:rsidRDefault="00725A81" w:rsidP="00FB7026">
      <w:pPr>
        <w:pStyle w:val="ListParagraph"/>
        <w:numPr>
          <w:ilvl w:val="3"/>
          <w:numId w:val="5"/>
        </w:numPr>
        <w:shd w:val="clear" w:color="auto" w:fill="FFFFFF"/>
        <w:tabs>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2790" w:hanging="1620"/>
        <w:contextualSpacing w:val="0"/>
        <w:rPr>
          <w:rStyle w:val="Hyperlink"/>
          <w:rFonts w:asciiTheme="minorHAnsi" w:hAnsiTheme="minorHAnsi" w:cstheme="minorHAnsi"/>
          <w:b/>
          <w:bCs/>
          <w:i/>
          <w:iCs/>
          <w:sz w:val="21"/>
          <w:szCs w:val="21"/>
        </w:rPr>
      </w:pPr>
      <w:hyperlink r:id="rId12" w:history="1">
        <w:r w:rsidR="00D969C8" w:rsidRPr="00CD178C">
          <w:rPr>
            <w:rStyle w:val="Hyperlink"/>
            <w:rFonts w:asciiTheme="minorHAnsi" w:hAnsiTheme="minorHAnsi" w:cstheme="minorHAnsi"/>
            <w:b/>
            <w:bCs/>
            <w:i/>
            <w:iCs/>
            <w:sz w:val="21"/>
            <w:szCs w:val="21"/>
          </w:rPr>
          <w:t xml:space="preserve">Hand in Hand for OSEP Fast Facts </w:t>
        </w:r>
      </w:hyperlink>
    </w:p>
    <w:p w14:paraId="4AA1DF71" w14:textId="77777777" w:rsidR="00D969C8" w:rsidRPr="00CD178C" w:rsidRDefault="00725A81" w:rsidP="00FB7026">
      <w:pPr>
        <w:pStyle w:val="ListParagraph"/>
        <w:numPr>
          <w:ilvl w:val="2"/>
          <w:numId w:val="5"/>
        </w:numPr>
        <w:shd w:val="clear" w:color="auto" w:fill="FFFFFF"/>
        <w:tabs>
          <w:tab w:val="left" w:pos="720"/>
          <w:tab w:val="left" w:pos="117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Style w:val="Hyperlink"/>
          <w:rFonts w:asciiTheme="minorHAnsi" w:hAnsiTheme="minorHAnsi" w:cstheme="minorHAnsi"/>
          <w:sz w:val="21"/>
          <w:szCs w:val="21"/>
        </w:rPr>
      </w:pPr>
      <w:hyperlink r:id="rId13" w:history="1">
        <w:r w:rsidR="00D969C8" w:rsidRPr="00CD178C">
          <w:rPr>
            <w:rStyle w:val="Hyperlink"/>
            <w:rFonts w:asciiTheme="minorHAnsi" w:hAnsiTheme="minorHAnsi" w:cstheme="minorHAnsi"/>
            <w:b/>
            <w:bCs/>
            <w:i/>
            <w:iCs/>
            <w:sz w:val="21"/>
            <w:szCs w:val="21"/>
          </w:rPr>
          <w:t>Return to School Roadmap: Q&amp;A on Child Find Under Part B of the Individuals with Disabilities Education Act</w:t>
        </w:r>
      </w:hyperlink>
    </w:p>
    <w:p w14:paraId="3F05CE37" w14:textId="77777777" w:rsidR="00D969C8" w:rsidRPr="00CD178C" w:rsidRDefault="00725A81" w:rsidP="00FB7026">
      <w:pPr>
        <w:pStyle w:val="ListParagraph"/>
        <w:numPr>
          <w:ilvl w:val="2"/>
          <w:numId w:val="5"/>
        </w:numPr>
        <w:shd w:val="clear" w:color="auto" w:fill="FFFFFF"/>
        <w:tabs>
          <w:tab w:val="left" w:pos="720"/>
          <w:tab w:val="left" w:pos="117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2790" w:hanging="1980"/>
        <w:contextualSpacing w:val="0"/>
        <w:rPr>
          <w:rStyle w:val="Hyperlink"/>
          <w:rFonts w:asciiTheme="minorHAnsi" w:hAnsiTheme="minorHAnsi" w:cstheme="minorHAnsi"/>
          <w:b/>
          <w:bCs/>
          <w:i/>
          <w:iCs/>
          <w:sz w:val="21"/>
          <w:szCs w:val="21"/>
        </w:rPr>
      </w:pPr>
      <w:hyperlink r:id="rId14" w:history="1">
        <w:r w:rsidR="00D969C8" w:rsidRPr="00CD178C">
          <w:rPr>
            <w:rStyle w:val="Hyperlink"/>
            <w:rFonts w:asciiTheme="minorHAnsi" w:hAnsiTheme="minorHAnsi" w:cstheme="minorHAnsi"/>
            <w:b/>
            <w:bCs/>
            <w:i/>
            <w:iCs/>
            <w:sz w:val="21"/>
            <w:szCs w:val="21"/>
          </w:rPr>
          <w:t>Return to School Roadmap</w:t>
        </w:r>
      </w:hyperlink>
    </w:p>
    <w:p w14:paraId="068BC981" w14:textId="02EB8157" w:rsidR="00D969C8" w:rsidRPr="00CD178C" w:rsidRDefault="00725A81" w:rsidP="00FB7026">
      <w:pPr>
        <w:pStyle w:val="ListParagraph"/>
        <w:numPr>
          <w:ilvl w:val="1"/>
          <w:numId w:val="5"/>
        </w:numPr>
        <w:shd w:val="clear" w:color="auto" w:fill="FFFFFF"/>
        <w:tabs>
          <w:tab w:val="left" w:pos="72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hanging="1800"/>
        <w:contextualSpacing w:val="0"/>
        <w:rPr>
          <w:rFonts w:asciiTheme="minorHAnsi" w:hAnsiTheme="minorHAnsi" w:cstheme="minorHAnsi"/>
          <w:b/>
          <w:color w:val="222222"/>
          <w:sz w:val="21"/>
          <w:szCs w:val="21"/>
        </w:rPr>
      </w:pPr>
      <w:hyperlink r:id="rId15" w:history="1">
        <w:r w:rsidR="00FB7026" w:rsidRPr="00CD178C">
          <w:rPr>
            <w:rStyle w:val="Hyperlink"/>
            <w:rFonts w:asciiTheme="minorHAnsi" w:hAnsiTheme="minorHAnsi" w:cstheme="minorHAnsi"/>
            <w:b/>
            <w:sz w:val="21"/>
            <w:szCs w:val="21"/>
          </w:rPr>
          <w:t>MSDE Guidance Updates</w:t>
        </w:r>
      </w:hyperlink>
    </w:p>
    <w:p w14:paraId="133A0417" w14:textId="2C3333FF" w:rsidR="00FB7026" w:rsidRPr="00CD178C" w:rsidRDefault="00FB7026" w:rsidP="00FB7026">
      <w:pPr>
        <w:pStyle w:val="ListParagraph"/>
        <w:numPr>
          <w:ilvl w:val="2"/>
          <w:numId w:val="5"/>
        </w:numPr>
        <w:shd w:val="clear" w:color="auto" w:fill="FFFFFF"/>
        <w:tabs>
          <w:tab w:val="left" w:pos="720"/>
          <w:tab w:val="left" w:pos="180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K-12 School and Childcare COVID-19 guidance</w:t>
      </w:r>
    </w:p>
    <w:p w14:paraId="435E75FC" w14:textId="700A270A" w:rsidR="00FB7026" w:rsidRPr="00CD178C" w:rsidRDefault="00FB7026" w:rsidP="00FB7026">
      <w:pPr>
        <w:pStyle w:val="ListParagraph"/>
        <w:numPr>
          <w:ilvl w:val="2"/>
          <w:numId w:val="5"/>
        </w:numPr>
        <w:shd w:val="clear" w:color="auto" w:fill="FFFFFF"/>
        <w:tabs>
          <w:tab w:val="left" w:pos="720"/>
          <w:tab w:val="left" w:pos="180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State Science Assessment Waiver</w:t>
      </w:r>
    </w:p>
    <w:p w14:paraId="50889C60" w14:textId="24A16A01" w:rsidR="00FB7026" w:rsidRPr="00CD178C" w:rsidRDefault="00725A81" w:rsidP="00FB7026">
      <w:pPr>
        <w:pStyle w:val="ListParagraph"/>
        <w:numPr>
          <w:ilvl w:val="1"/>
          <w:numId w:val="5"/>
        </w:numPr>
        <w:shd w:val="clear" w:color="auto" w:fill="FFFFFF"/>
        <w:tabs>
          <w:tab w:val="left" w:pos="72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hanging="1800"/>
        <w:contextualSpacing w:val="0"/>
        <w:rPr>
          <w:rFonts w:asciiTheme="minorHAnsi" w:hAnsiTheme="minorHAnsi" w:cstheme="minorHAnsi"/>
          <w:color w:val="222222"/>
          <w:sz w:val="21"/>
          <w:szCs w:val="21"/>
        </w:rPr>
      </w:pPr>
      <w:hyperlink r:id="rId16" w:history="1">
        <w:r w:rsidR="00FB7026" w:rsidRPr="00CD178C">
          <w:rPr>
            <w:rStyle w:val="Hyperlink"/>
            <w:rFonts w:asciiTheme="minorHAnsi" w:hAnsiTheme="minorHAnsi" w:cstheme="minorHAnsi"/>
            <w:b/>
            <w:sz w:val="21"/>
            <w:szCs w:val="21"/>
          </w:rPr>
          <w:t>Maryland State Board of Education</w:t>
        </w:r>
      </w:hyperlink>
      <w:r w:rsidR="00FB7026" w:rsidRPr="00CD178C">
        <w:rPr>
          <w:rFonts w:asciiTheme="minorHAnsi" w:hAnsiTheme="minorHAnsi" w:cstheme="minorHAnsi"/>
          <w:color w:val="222222"/>
          <w:sz w:val="21"/>
          <w:szCs w:val="21"/>
        </w:rPr>
        <w:t xml:space="preserve"> Highlights </w:t>
      </w:r>
    </w:p>
    <w:p w14:paraId="3BBE0D57" w14:textId="77777777" w:rsidR="00D969C8" w:rsidRPr="00CD178C" w:rsidRDefault="00D969C8" w:rsidP="00FB7026">
      <w:pPr>
        <w:pStyle w:val="ListParagraph"/>
        <w:numPr>
          <w:ilvl w:val="2"/>
          <w:numId w:val="5"/>
        </w:numPr>
        <w:shd w:val="clear" w:color="auto" w:fill="FFFFFF"/>
        <w:tabs>
          <w:tab w:val="left" w:pos="72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Virtual Learning Programs</w:t>
      </w:r>
    </w:p>
    <w:p w14:paraId="05129448" w14:textId="68AA22AF" w:rsidR="00D969C8" w:rsidRPr="00CD178C" w:rsidRDefault="00D969C8" w:rsidP="00FB7026">
      <w:pPr>
        <w:pStyle w:val="ListParagraph"/>
        <w:numPr>
          <w:ilvl w:val="2"/>
          <w:numId w:val="5"/>
        </w:numPr>
        <w:shd w:val="clear" w:color="auto" w:fill="FFFFFF"/>
        <w:tabs>
          <w:tab w:val="left" w:pos="72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color w:val="222222"/>
          <w:sz w:val="21"/>
          <w:szCs w:val="21"/>
        </w:rPr>
      </w:pPr>
      <w:r w:rsidRPr="00CD178C">
        <w:rPr>
          <w:rFonts w:asciiTheme="minorHAnsi" w:hAnsiTheme="minorHAnsi" w:cstheme="minorHAnsi"/>
          <w:sz w:val="21"/>
          <w:szCs w:val="21"/>
        </w:rPr>
        <w:t>Maryland State Plan for the American Rescue Plan Elementary and Secondary School Emergency Relief Fund (ARP ESSER)</w:t>
      </w:r>
    </w:p>
    <w:p w14:paraId="34CF412F" w14:textId="53AA6700" w:rsidR="00D969C8" w:rsidRPr="00CD178C" w:rsidRDefault="00FB7026" w:rsidP="00FB7026">
      <w:pPr>
        <w:pStyle w:val="ListParagraph"/>
        <w:numPr>
          <w:ilvl w:val="2"/>
          <w:numId w:val="5"/>
        </w:numPr>
        <w:shd w:val="clear" w:color="auto" w:fill="FFFFFF"/>
        <w:tabs>
          <w:tab w:val="left" w:pos="72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b/>
          <w:color w:val="222222"/>
          <w:sz w:val="21"/>
          <w:szCs w:val="21"/>
        </w:rPr>
      </w:pPr>
      <w:r w:rsidRPr="00CD178C">
        <w:rPr>
          <w:rFonts w:asciiTheme="minorHAnsi" w:hAnsiTheme="minorHAnsi" w:cstheme="minorHAnsi"/>
          <w:sz w:val="21"/>
          <w:szCs w:val="21"/>
        </w:rPr>
        <w:t xml:space="preserve">Emergency </w:t>
      </w:r>
      <w:r w:rsidR="00D969C8" w:rsidRPr="00CD178C">
        <w:rPr>
          <w:rFonts w:asciiTheme="minorHAnsi" w:hAnsiTheme="minorHAnsi" w:cstheme="minorHAnsi"/>
          <w:sz w:val="21"/>
          <w:szCs w:val="21"/>
        </w:rPr>
        <w:t>Mask Mandate</w:t>
      </w:r>
    </w:p>
    <w:p w14:paraId="5C3B33B9" w14:textId="77777777" w:rsidR="00D969C8" w:rsidRPr="00CD178C" w:rsidRDefault="00D969C8" w:rsidP="00FB7026">
      <w:pPr>
        <w:pStyle w:val="ListParagraph"/>
        <w:numPr>
          <w:ilvl w:val="1"/>
          <w:numId w:val="5"/>
        </w:numPr>
        <w:shd w:val="clear" w:color="auto" w:fill="FFFFFF"/>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hanging="18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Legislative Session 2021 Updates</w:t>
      </w:r>
    </w:p>
    <w:p w14:paraId="663C328C" w14:textId="77777777" w:rsidR="00D969C8" w:rsidRPr="00CD178C" w:rsidRDefault="00D969C8" w:rsidP="00390BB5">
      <w:pPr>
        <w:pStyle w:val="ListParagraph"/>
        <w:numPr>
          <w:ilvl w:val="2"/>
          <w:numId w:val="5"/>
        </w:numPr>
        <w:shd w:val="clear" w:color="auto" w:fill="FFFFFF"/>
        <w:tabs>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SB 300/HB 714 -</w:t>
      </w:r>
      <w:r w:rsidRPr="00CD178C">
        <w:rPr>
          <w:rFonts w:asciiTheme="minorHAnsi" w:hAnsiTheme="minorHAnsi" w:cstheme="minorHAnsi"/>
          <w:color w:val="0070C0"/>
          <w:sz w:val="21"/>
          <w:szCs w:val="21"/>
        </w:rPr>
        <w:t xml:space="preserve"> </w:t>
      </w:r>
      <w:hyperlink r:id="rId17" w:history="1">
        <w:r w:rsidRPr="00CD178C">
          <w:rPr>
            <w:rStyle w:val="Hyperlink"/>
            <w:rFonts w:asciiTheme="minorHAnsi" w:hAnsiTheme="minorHAnsi" w:cstheme="minorHAnsi"/>
            <w:b/>
            <w:i/>
            <w:sz w:val="21"/>
            <w:szCs w:val="21"/>
          </w:rPr>
          <w:t>Special Education-Learning Continuity Plan-Requirement</w:t>
        </w:r>
      </w:hyperlink>
    </w:p>
    <w:p w14:paraId="134E103C" w14:textId="77777777" w:rsidR="005D56DB" w:rsidRPr="00CD178C" w:rsidRDefault="005D56DB" w:rsidP="00390BB5">
      <w:pPr>
        <w:pStyle w:val="ListParagraph"/>
        <w:numPr>
          <w:ilvl w:val="0"/>
          <w:numId w:val="5"/>
        </w:numPr>
        <w:shd w:val="clear" w:color="auto" w:fill="FFFFFF"/>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108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Division of Early Intervention and Special Education Updates</w:t>
      </w:r>
    </w:p>
    <w:p w14:paraId="08119025" w14:textId="7B875ED5" w:rsidR="00D969C8" w:rsidRPr="00CD178C" w:rsidRDefault="00390BB5" w:rsidP="005D56DB">
      <w:pPr>
        <w:pStyle w:val="ListParagraph"/>
        <w:numPr>
          <w:ilvl w:val="2"/>
          <w:numId w:val="5"/>
        </w:numPr>
        <w:shd w:val="clear" w:color="auto" w:fill="FFFFFF"/>
        <w:tabs>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State Determinations Review</w:t>
      </w:r>
    </w:p>
    <w:p w14:paraId="68CBD208" w14:textId="628466B1" w:rsidR="00390BB5" w:rsidRPr="00CD178C" w:rsidRDefault="00390BB5" w:rsidP="005D56DB">
      <w:pPr>
        <w:pStyle w:val="ListParagraph"/>
        <w:numPr>
          <w:ilvl w:val="2"/>
          <w:numId w:val="5"/>
        </w:numPr>
        <w:shd w:val="clear" w:color="auto" w:fill="FFFFFF"/>
        <w:tabs>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State Complaints Highlights</w:t>
      </w:r>
    </w:p>
    <w:p w14:paraId="0C6479C2" w14:textId="6BE9FDD6" w:rsidR="005D56DB" w:rsidRPr="00CD178C" w:rsidRDefault="005D56DB" w:rsidP="005D56DB">
      <w:pPr>
        <w:pStyle w:val="ListParagraph"/>
        <w:numPr>
          <w:ilvl w:val="2"/>
          <w:numId w:val="5"/>
        </w:numPr>
        <w:shd w:val="clear" w:color="auto" w:fill="FFFFFF"/>
        <w:tabs>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Fiscal Updates</w:t>
      </w:r>
    </w:p>
    <w:p w14:paraId="194DD711" w14:textId="77777777" w:rsidR="0019296F" w:rsidRPr="00CD178C" w:rsidRDefault="005D56DB" w:rsidP="0019296F">
      <w:pPr>
        <w:pStyle w:val="ListParagraph"/>
        <w:numPr>
          <w:ilvl w:val="2"/>
          <w:numId w:val="5"/>
        </w:numPr>
        <w:shd w:val="clear" w:color="auto" w:fill="FFFFFF"/>
        <w:tabs>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lastRenderedPageBreak/>
        <w:t>Division Staffing</w:t>
      </w:r>
    </w:p>
    <w:p w14:paraId="33A4B5A8" w14:textId="17A11275" w:rsidR="00D969C8" w:rsidRPr="00CD178C" w:rsidRDefault="00D969C8" w:rsidP="0019296F">
      <w:pPr>
        <w:pStyle w:val="ListParagraph"/>
        <w:numPr>
          <w:ilvl w:val="2"/>
          <w:numId w:val="5"/>
        </w:numPr>
        <w:shd w:val="clear" w:color="auto" w:fill="FFFFFF"/>
        <w:tabs>
          <w:tab w:val="left" w:pos="72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before="100" w:beforeAutospacing="1" w:after="100" w:afterAutospacing="1"/>
        <w:ind w:left="11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Division of Early Intervention and Special Education Services Innovation</w:t>
      </w:r>
    </w:p>
    <w:p w14:paraId="50D9C087" w14:textId="77777777" w:rsidR="00D969C8" w:rsidRPr="00CD178C" w:rsidRDefault="00D969C8" w:rsidP="0019296F">
      <w:pPr>
        <w:pStyle w:val="ListParagraph"/>
        <w:numPr>
          <w:ilvl w:val="1"/>
          <w:numId w:val="5"/>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99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Early Childhood</w:t>
      </w:r>
    </w:p>
    <w:p w14:paraId="4CBBD45B" w14:textId="77777777" w:rsidR="00D969C8" w:rsidRPr="00CD178C" w:rsidRDefault="00D969C8" w:rsidP="0019296F">
      <w:pPr>
        <w:pStyle w:val="ListParagraph"/>
        <w:numPr>
          <w:ilvl w:val="4"/>
          <w:numId w:val="5"/>
        </w:numPr>
        <w:shd w:val="clear" w:color="auto" w:fill="FFFFFF"/>
        <w:tabs>
          <w:tab w:val="left" w:pos="1440"/>
          <w:tab w:val="left" w:pos="1890"/>
          <w:tab w:val="left" w:pos="2160"/>
          <w:tab w:val="left" w:pos="3600"/>
          <w:tab w:val="left" w:pos="5040"/>
          <w:tab w:val="left" w:pos="5760"/>
          <w:tab w:val="left" w:pos="6480"/>
          <w:tab w:val="left" w:pos="7200"/>
          <w:tab w:val="left" w:pos="7920"/>
          <w:tab w:val="left" w:pos="8640"/>
        </w:tabs>
        <w:autoSpaceDE w:val="0"/>
        <w:autoSpaceDN w:val="0"/>
        <w:adjustRightInd w:val="0"/>
        <w:spacing w:after="100" w:afterAutospacing="1"/>
        <w:ind w:left="1890" w:hanging="2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Social-Emotional Learning: Infant and Early Childhood Mental Health Consultant Pilot</w:t>
      </w:r>
    </w:p>
    <w:p w14:paraId="5CCE94AD" w14:textId="77777777" w:rsidR="00D969C8" w:rsidRPr="00CD178C" w:rsidRDefault="00D969C8" w:rsidP="0019296F">
      <w:pPr>
        <w:pStyle w:val="ListParagraph"/>
        <w:numPr>
          <w:ilvl w:val="1"/>
          <w:numId w:val="5"/>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99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Access, Equity, Progress</w:t>
      </w:r>
    </w:p>
    <w:p w14:paraId="7C2AA715" w14:textId="77777777" w:rsidR="00D969C8" w:rsidRPr="00CD178C" w:rsidRDefault="00D969C8" w:rsidP="0019296F">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Professional Learning Community (PLC) E-Toolkit</w:t>
      </w:r>
    </w:p>
    <w:p w14:paraId="0B58C299" w14:textId="77777777" w:rsidR="00D969C8" w:rsidRPr="00CD178C" w:rsidRDefault="00D969C8" w:rsidP="0019296F">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IEP Chairperson Micro-Credentialing</w:t>
      </w:r>
    </w:p>
    <w:p w14:paraId="672E25B2" w14:textId="481070BD" w:rsidR="00D969C8" w:rsidRPr="00CD178C" w:rsidRDefault="0019296F" w:rsidP="0019296F">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Style w:val="Hyperlink"/>
          <w:rFonts w:asciiTheme="minorHAnsi" w:hAnsiTheme="minorHAnsi" w:cstheme="minorHAnsi"/>
          <w:b/>
          <w:sz w:val="21"/>
          <w:szCs w:val="21"/>
        </w:rPr>
      </w:pPr>
      <w:r w:rsidRPr="00CD178C">
        <w:rPr>
          <w:rFonts w:asciiTheme="minorHAnsi" w:hAnsiTheme="minorHAnsi" w:cstheme="minorHAnsi"/>
          <w:b/>
          <w:color w:val="222222"/>
          <w:sz w:val="21"/>
          <w:szCs w:val="21"/>
        </w:rPr>
        <w:fldChar w:fldCharType="begin"/>
      </w:r>
      <w:r w:rsidRPr="00CD178C">
        <w:rPr>
          <w:rFonts w:asciiTheme="minorHAnsi" w:hAnsiTheme="minorHAnsi" w:cstheme="minorHAnsi"/>
          <w:b/>
          <w:color w:val="222222"/>
          <w:sz w:val="21"/>
          <w:szCs w:val="21"/>
        </w:rPr>
        <w:instrText xml:space="preserve"> HYPERLINK "https://news.maryland.gov/msde/msde-secures-5-million-in-grant-funding-to-improve-outcomes-for-students-with-disabilities/" </w:instrText>
      </w:r>
      <w:r w:rsidRPr="00CD178C">
        <w:rPr>
          <w:rFonts w:asciiTheme="minorHAnsi" w:hAnsiTheme="minorHAnsi" w:cstheme="minorHAnsi"/>
          <w:b/>
          <w:color w:val="222222"/>
          <w:sz w:val="21"/>
          <w:szCs w:val="21"/>
        </w:rPr>
        <w:fldChar w:fldCharType="separate"/>
      </w:r>
      <w:r w:rsidR="00D969C8" w:rsidRPr="00CD178C">
        <w:rPr>
          <w:rStyle w:val="Hyperlink"/>
          <w:rFonts w:asciiTheme="minorHAnsi" w:hAnsiTheme="minorHAnsi" w:cstheme="minorHAnsi"/>
          <w:b/>
          <w:sz w:val="21"/>
          <w:szCs w:val="21"/>
        </w:rPr>
        <w:t>State Personnel Development Grant (SPDG)</w:t>
      </w:r>
    </w:p>
    <w:p w14:paraId="70690DC1" w14:textId="441D3D03" w:rsidR="00D969C8" w:rsidRPr="00CD178C" w:rsidRDefault="0019296F" w:rsidP="0019296F">
      <w:pPr>
        <w:pStyle w:val="ListParagraph"/>
        <w:numPr>
          <w:ilvl w:val="4"/>
          <w:numId w:val="5"/>
        </w:numPr>
        <w:shd w:val="clear" w:color="auto" w:fill="FFFFFF"/>
        <w:tabs>
          <w:tab w:val="left" w:pos="1440"/>
          <w:tab w:val="left" w:pos="1890"/>
          <w:tab w:val="left" w:pos="2160"/>
          <w:tab w:val="left" w:pos="3600"/>
          <w:tab w:val="left" w:pos="5040"/>
          <w:tab w:val="left" w:pos="5760"/>
          <w:tab w:val="left" w:pos="6480"/>
          <w:tab w:val="left" w:pos="7200"/>
          <w:tab w:val="left" w:pos="7920"/>
          <w:tab w:val="left" w:pos="8640"/>
        </w:tabs>
        <w:autoSpaceDE w:val="0"/>
        <w:autoSpaceDN w:val="0"/>
        <w:adjustRightInd w:val="0"/>
        <w:spacing w:after="100" w:afterAutospacing="1"/>
        <w:ind w:left="1890" w:hanging="270"/>
        <w:contextualSpacing w:val="0"/>
        <w:rPr>
          <w:rFonts w:asciiTheme="minorHAnsi" w:hAnsiTheme="minorHAnsi" w:cstheme="minorHAnsi"/>
          <w:color w:val="222222"/>
          <w:sz w:val="21"/>
          <w:szCs w:val="21"/>
        </w:rPr>
      </w:pPr>
      <w:r w:rsidRPr="00CD178C">
        <w:rPr>
          <w:rFonts w:asciiTheme="minorHAnsi" w:hAnsiTheme="minorHAnsi" w:cstheme="minorHAnsi"/>
          <w:b/>
          <w:color w:val="222222"/>
          <w:sz w:val="21"/>
          <w:szCs w:val="21"/>
        </w:rPr>
        <w:fldChar w:fldCharType="end"/>
      </w:r>
      <w:r w:rsidR="00D969C8" w:rsidRPr="00CD178C">
        <w:rPr>
          <w:rFonts w:asciiTheme="minorHAnsi" w:hAnsiTheme="minorHAnsi" w:cstheme="minorHAnsi"/>
          <w:color w:val="222222"/>
          <w:sz w:val="21"/>
          <w:szCs w:val="21"/>
        </w:rPr>
        <w:t>Participation Decisions for Instruction and Assessments Aligned with Alternate Academic Achievement Standards</w:t>
      </w:r>
    </w:p>
    <w:p w14:paraId="09419B21" w14:textId="77777777" w:rsidR="00D969C8" w:rsidRPr="00CD178C" w:rsidRDefault="00D969C8" w:rsidP="0019296F">
      <w:pPr>
        <w:pStyle w:val="ListParagraph"/>
        <w:numPr>
          <w:ilvl w:val="1"/>
          <w:numId w:val="5"/>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99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Secondary Transition</w:t>
      </w:r>
    </w:p>
    <w:p w14:paraId="34E8F7C3" w14:textId="77777777" w:rsidR="00D969C8" w:rsidRPr="00CD178C" w:rsidRDefault="00D969C8" w:rsidP="00C93943">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IEP Redesign</w:t>
      </w:r>
    </w:p>
    <w:p w14:paraId="091B8C80" w14:textId="77777777" w:rsidR="00D969C8" w:rsidRPr="00CD178C" w:rsidRDefault="00D969C8" w:rsidP="00C93943">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Maryland Certificate of Program Completion (MCOPC)</w:t>
      </w:r>
    </w:p>
    <w:p w14:paraId="00E9C2DA" w14:textId="77777777" w:rsidR="00D969C8" w:rsidRPr="00CD178C" w:rsidRDefault="00D969C8" w:rsidP="00C93943">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Transition Collaborative</w:t>
      </w:r>
    </w:p>
    <w:p w14:paraId="22E4C917" w14:textId="77777777" w:rsidR="00D969C8" w:rsidRPr="00CD178C" w:rsidRDefault="00D969C8" w:rsidP="00C93943">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Maryland Transition Linkage Tool (MTLT)</w:t>
      </w:r>
    </w:p>
    <w:p w14:paraId="3E032B0F" w14:textId="77777777" w:rsidR="00D969C8" w:rsidRPr="00CD178C" w:rsidRDefault="00D969C8" w:rsidP="00C93943">
      <w:pPr>
        <w:pStyle w:val="ListParagraph"/>
        <w:numPr>
          <w:ilvl w:val="1"/>
          <w:numId w:val="5"/>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99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 xml:space="preserve">Performance Support and Technical Assistance </w:t>
      </w:r>
    </w:p>
    <w:p w14:paraId="1A97AA2B" w14:textId="77777777" w:rsidR="00D969C8" w:rsidRPr="00CD178C" w:rsidRDefault="00D969C8" w:rsidP="00C93943">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Customized Professional Learning and Technical Assistance</w:t>
      </w:r>
    </w:p>
    <w:p w14:paraId="4767E8F8" w14:textId="18B848AF" w:rsidR="00D969C8" w:rsidRPr="00CD178C" w:rsidRDefault="00D969C8" w:rsidP="00C93943">
      <w:pPr>
        <w:pStyle w:val="ListParagraph"/>
        <w:numPr>
          <w:ilvl w:val="0"/>
          <w:numId w:val="5"/>
        </w:num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Professional Development</w:t>
      </w:r>
    </w:p>
    <w:p w14:paraId="78615885" w14:textId="77777777" w:rsidR="00D969C8" w:rsidRPr="00CD178C" w:rsidRDefault="00D969C8" w:rsidP="00C93943">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PD Map</w:t>
      </w:r>
    </w:p>
    <w:p w14:paraId="498DCBC5" w14:textId="77777777" w:rsidR="00D969C8" w:rsidRPr="00CD178C" w:rsidRDefault="00725A81" w:rsidP="00C93943">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b/>
          <w:color w:val="222222"/>
          <w:sz w:val="21"/>
          <w:szCs w:val="21"/>
        </w:rPr>
      </w:pPr>
      <w:hyperlink r:id="rId18" w:history="1">
        <w:r w:rsidR="00D969C8" w:rsidRPr="00CD178C">
          <w:rPr>
            <w:rStyle w:val="Hyperlink"/>
            <w:rFonts w:asciiTheme="minorHAnsi" w:hAnsiTheme="minorHAnsi" w:cstheme="minorHAnsi"/>
            <w:b/>
            <w:sz w:val="21"/>
            <w:szCs w:val="21"/>
          </w:rPr>
          <w:t>Resources</w:t>
        </w:r>
      </w:hyperlink>
    </w:p>
    <w:p w14:paraId="5FCF1C4E" w14:textId="13DAC4F1" w:rsidR="00D969C8" w:rsidRPr="00CD178C" w:rsidRDefault="00D969C8" w:rsidP="00C93943">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b/>
          <w:color w:val="222222"/>
          <w:sz w:val="21"/>
          <w:szCs w:val="21"/>
        </w:rPr>
      </w:pPr>
      <w:r w:rsidRPr="00CD178C">
        <w:rPr>
          <w:rFonts w:asciiTheme="minorHAnsi" w:hAnsiTheme="minorHAnsi" w:cstheme="minorHAnsi"/>
          <w:color w:val="222222"/>
          <w:sz w:val="21"/>
          <w:szCs w:val="21"/>
        </w:rPr>
        <w:t>A Continuum of Teaching and Learning</w:t>
      </w:r>
    </w:p>
    <w:p w14:paraId="277DD113" w14:textId="77777777" w:rsidR="00D969C8" w:rsidRPr="00CD178C" w:rsidRDefault="00D969C8" w:rsidP="00C93943">
      <w:pPr>
        <w:numPr>
          <w:ilvl w:val="0"/>
          <w:numId w:val="5"/>
        </w:numPr>
        <w:shd w:val="clear" w:color="auto" w:fill="FFFFFF"/>
        <w:spacing w:after="100" w:afterAutospacing="1"/>
        <w:ind w:hanging="270"/>
        <w:rPr>
          <w:rFonts w:asciiTheme="minorHAnsi" w:hAnsiTheme="minorHAnsi" w:cstheme="minorHAnsi"/>
          <w:color w:val="222222"/>
          <w:sz w:val="21"/>
          <w:szCs w:val="21"/>
        </w:rPr>
      </w:pPr>
      <w:r w:rsidRPr="00CD178C">
        <w:rPr>
          <w:rFonts w:asciiTheme="minorHAnsi" w:hAnsiTheme="minorHAnsi" w:cstheme="minorHAnsi"/>
          <w:color w:val="222222"/>
          <w:sz w:val="21"/>
          <w:szCs w:val="21"/>
        </w:rPr>
        <w:t>Division of Early Intervention and Special Education Services Successes</w:t>
      </w:r>
    </w:p>
    <w:p w14:paraId="20CA9F98" w14:textId="77777777" w:rsidR="00D969C8" w:rsidRPr="00CD178C" w:rsidRDefault="00D969C8" w:rsidP="00C93943">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Implementation</w:t>
      </w:r>
    </w:p>
    <w:p w14:paraId="128BD049" w14:textId="01ECABAB" w:rsidR="00225FE1" w:rsidRPr="00CD178C" w:rsidRDefault="00D969C8" w:rsidP="00C93943">
      <w:pPr>
        <w:pStyle w:val="ListParagraph"/>
        <w:numPr>
          <w:ilvl w:val="4"/>
          <w:numId w:val="5"/>
        </w:numPr>
        <w:shd w:val="clear" w:color="auto" w:fill="FFFFFF"/>
        <w:tabs>
          <w:tab w:val="left" w:pos="1440"/>
          <w:tab w:val="left" w:pos="189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00" w:afterAutospacing="1"/>
        <w:ind w:hanging="2700"/>
        <w:contextualSpacing w:val="0"/>
        <w:rPr>
          <w:rFonts w:asciiTheme="minorHAnsi" w:hAnsiTheme="minorHAnsi" w:cstheme="minorHAnsi"/>
          <w:color w:val="222222"/>
          <w:sz w:val="21"/>
          <w:szCs w:val="21"/>
        </w:rPr>
      </w:pPr>
      <w:r w:rsidRPr="00CD178C">
        <w:rPr>
          <w:rFonts w:asciiTheme="minorHAnsi" w:hAnsiTheme="minorHAnsi" w:cstheme="minorHAnsi"/>
          <w:color w:val="222222"/>
          <w:sz w:val="21"/>
          <w:szCs w:val="21"/>
        </w:rPr>
        <w:t xml:space="preserve">Impact </w:t>
      </w:r>
    </w:p>
    <w:p w14:paraId="2071D01A" w14:textId="5D92ABCA" w:rsidR="00BC706C" w:rsidRPr="00CD178C" w:rsidRDefault="00BC706C" w:rsidP="00C005FF">
      <w:pPr>
        <w:spacing w:after="240"/>
        <w:rPr>
          <w:rFonts w:asciiTheme="minorHAnsi" w:hAnsiTheme="minorHAnsi" w:cstheme="minorHAnsi"/>
          <w:sz w:val="21"/>
          <w:szCs w:val="21"/>
        </w:rPr>
      </w:pPr>
      <w:r w:rsidRPr="00CD178C">
        <w:rPr>
          <w:rFonts w:asciiTheme="minorHAnsi" w:hAnsiTheme="minorHAnsi" w:cstheme="minorHAnsi"/>
          <w:b/>
          <w:sz w:val="21"/>
          <w:szCs w:val="21"/>
        </w:rPr>
        <w:t>DEI/SES Family Support Section Overview</w:t>
      </w:r>
      <w:r w:rsidRPr="00CD178C">
        <w:rPr>
          <w:rFonts w:asciiTheme="minorHAnsi" w:hAnsiTheme="minorHAnsi" w:cstheme="minorHAnsi"/>
          <w:sz w:val="21"/>
          <w:szCs w:val="21"/>
        </w:rPr>
        <w:t xml:space="preserve"> – Kenneth </w:t>
      </w:r>
      <w:proofErr w:type="spellStart"/>
      <w:r w:rsidRPr="00CD178C">
        <w:rPr>
          <w:rFonts w:asciiTheme="minorHAnsi" w:hAnsiTheme="minorHAnsi" w:cstheme="minorHAnsi"/>
          <w:sz w:val="21"/>
          <w:szCs w:val="21"/>
        </w:rPr>
        <w:t>Hudock</w:t>
      </w:r>
      <w:proofErr w:type="spellEnd"/>
      <w:r w:rsidRPr="00CD178C">
        <w:rPr>
          <w:rFonts w:asciiTheme="minorHAnsi" w:hAnsiTheme="minorHAnsi" w:cstheme="minorHAnsi"/>
          <w:sz w:val="21"/>
          <w:szCs w:val="21"/>
        </w:rPr>
        <w:t>, Section Chief, Family Support</w:t>
      </w:r>
      <w:r w:rsidR="00C93943" w:rsidRPr="00CD178C">
        <w:rPr>
          <w:rFonts w:asciiTheme="minorHAnsi" w:hAnsiTheme="minorHAnsi" w:cstheme="minorHAnsi"/>
          <w:sz w:val="21"/>
          <w:szCs w:val="21"/>
        </w:rPr>
        <w:t xml:space="preserve"> provided an overview of the work of the Family Support Section within the Division.  </w:t>
      </w:r>
      <w:r w:rsidR="00FC1A64">
        <w:rPr>
          <w:rFonts w:asciiTheme="minorHAnsi" w:hAnsiTheme="minorHAnsi" w:cstheme="minorHAnsi"/>
          <w:sz w:val="21"/>
          <w:szCs w:val="21"/>
        </w:rPr>
        <w:t xml:space="preserve">The Family Support Section </w:t>
      </w:r>
      <w:r w:rsidR="00FC1A64" w:rsidRPr="00FC1A64">
        <w:rPr>
          <w:rFonts w:asciiTheme="minorHAnsi" w:hAnsiTheme="minorHAnsi" w:cstheme="minorHAnsi"/>
          <w:sz w:val="21"/>
          <w:szCs w:val="21"/>
        </w:rPr>
        <w:t xml:space="preserve">fosters family engagement and positive family/system partnerships through the provision of technical assistance and support to a statewide network of family support specialists serving families of children with disabilities, birth through 21. The </w:t>
      </w:r>
      <w:r w:rsidR="00FC1A64">
        <w:rPr>
          <w:rFonts w:asciiTheme="minorHAnsi" w:hAnsiTheme="minorHAnsi" w:cstheme="minorHAnsi"/>
          <w:sz w:val="21"/>
          <w:szCs w:val="21"/>
        </w:rPr>
        <w:t>Section</w:t>
      </w:r>
      <w:r w:rsidR="00FC1A64" w:rsidRPr="00FC1A64">
        <w:rPr>
          <w:rFonts w:asciiTheme="minorHAnsi" w:hAnsiTheme="minorHAnsi" w:cstheme="minorHAnsi"/>
          <w:sz w:val="21"/>
          <w:szCs w:val="21"/>
        </w:rPr>
        <w:t xml:space="preserve"> facilitates informal dispute resolution by responding to parent inquiries, assisting parents to navigate Maryland’s early intervention and special education systems, and connecting parents with community resources and local personnel who can assist with concerns.</w:t>
      </w:r>
      <w:r w:rsidR="00FC1A64">
        <w:rPr>
          <w:rFonts w:asciiTheme="minorHAnsi" w:hAnsiTheme="minorHAnsi" w:cstheme="minorHAnsi"/>
          <w:sz w:val="21"/>
          <w:szCs w:val="21"/>
        </w:rPr>
        <w:t xml:space="preserve"> They have responded to over 2200 calls since January 2020.</w:t>
      </w:r>
    </w:p>
    <w:p w14:paraId="41F9FF81" w14:textId="12F5F7CB" w:rsidR="00BC706C" w:rsidRPr="00CD178C" w:rsidRDefault="00BC706C" w:rsidP="00C005FF">
      <w:pPr>
        <w:spacing w:after="240"/>
        <w:rPr>
          <w:rFonts w:asciiTheme="minorHAnsi" w:hAnsiTheme="minorHAnsi" w:cstheme="minorHAnsi"/>
          <w:sz w:val="21"/>
          <w:szCs w:val="21"/>
        </w:rPr>
      </w:pPr>
      <w:r w:rsidRPr="00CD178C">
        <w:rPr>
          <w:rFonts w:asciiTheme="minorHAnsi" w:hAnsiTheme="minorHAnsi" w:cstheme="minorHAnsi"/>
          <w:b/>
          <w:sz w:val="21"/>
          <w:szCs w:val="21"/>
        </w:rPr>
        <w:t>SESAC Executive Team Nominations and Voting</w:t>
      </w:r>
      <w:r w:rsidRPr="00CD178C">
        <w:rPr>
          <w:rFonts w:asciiTheme="minorHAnsi" w:hAnsiTheme="minorHAnsi" w:cstheme="minorHAnsi"/>
          <w:sz w:val="21"/>
          <w:szCs w:val="21"/>
        </w:rPr>
        <w:t xml:space="preserve"> – </w:t>
      </w:r>
      <w:r w:rsidR="00FC1A64">
        <w:rPr>
          <w:rFonts w:asciiTheme="minorHAnsi" w:hAnsiTheme="minorHAnsi" w:cstheme="minorHAnsi"/>
          <w:sz w:val="21"/>
          <w:szCs w:val="21"/>
        </w:rPr>
        <w:t xml:space="preserve">Carmen Brown facilitated the discussion regarding nominations for the Executive </w:t>
      </w:r>
      <w:r w:rsidR="007E4795">
        <w:rPr>
          <w:rFonts w:asciiTheme="minorHAnsi" w:hAnsiTheme="minorHAnsi" w:cstheme="minorHAnsi"/>
          <w:sz w:val="21"/>
          <w:szCs w:val="21"/>
        </w:rPr>
        <w:t>Team, as well as voting for all positions.  There was open dialogue between members.  Leanne Carmona</w:t>
      </w:r>
      <w:r w:rsidR="005C2B32">
        <w:rPr>
          <w:rFonts w:asciiTheme="minorHAnsi" w:hAnsiTheme="minorHAnsi" w:cstheme="minorHAnsi"/>
          <w:sz w:val="21"/>
          <w:szCs w:val="21"/>
        </w:rPr>
        <w:t xml:space="preserve"> resigned her position as Co-Chair.  Pam Talley, Co-Chair was not able to be present but Carmen Brown noted her willingness and nominated her to remain in her current position. Reponses to inquiries surrounding the responsibilities of the positions were addressed.  Marjorie </w:t>
      </w:r>
      <w:proofErr w:type="spellStart"/>
      <w:r w:rsidR="005C2B32">
        <w:rPr>
          <w:rFonts w:asciiTheme="minorHAnsi" w:hAnsiTheme="minorHAnsi" w:cstheme="minorHAnsi"/>
          <w:sz w:val="21"/>
          <w:szCs w:val="21"/>
        </w:rPr>
        <w:t>Guldan</w:t>
      </w:r>
      <w:proofErr w:type="spellEnd"/>
      <w:r w:rsidR="005C2B32">
        <w:rPr>
          <w:rFonts w:asciiTheme="minorHAnsi" w:hAnsiTheme="minorHAnsi" w:cstheme="minorHAnsi"/>
          <w:sz w:val="21"/>
          <w:szCs w:val="21"/>
        </w:rPr>
        <w:t xml:space="preserve"> and Wendy </w:t>
      </w:r>
      <w:proofErr w:type="spellStart"/>
      <w:r w:rsidR="005C2B32">
        <w:rPr>
          <w:rFonts w:asciiTheme="minorHAnsi" w:hAnsiTheme="minorHAnsi" w:cstheme="minorHAnsi"/>
          <w:sz w:val="21"/>
          <w:szCs w:val="21"/>
        </w:rPr>
        <w:t>Balda</w:t>
      </w:r>
      <w:proofErr w:type="spellEnd"/>
      <w:r w:rsidR="005C2B32">
        <w:rPr>
          <w:rFonts w:asciiTheme="minorHAnsi" w:hAnsiTheme="minorHAnsi" w:cstheme="minorHAnsi"/>
          <w:sz w:val="21"/>
          <w:szCs w:val="21"/>
        </w:rPr>
        <w:t>, current Vice-Chairs, noted willingness to move into Co-Chair roles with Pam Talley. Vote was held and all members voted in favor.  Members at large, Dawn Greenberg and Sheila Billups were nominated as Co-Vice Chairs and were voted in by all members.</w:t>
      </w:r>
    </w:p>
    <w:p w14:paraId="3E7F6D4E" w14:textId="0C103765" w:rsidR="00A071EF" w:rsidRPr="005C2B32" w:rsidRDefault="00BC706C" w:rsidP="005C2B32">
      <w:pPr>
        <w:spacing w:after="240"/>
        <w:rPr>
          <w:rFonts w:asciiTheme="minorHAnsi" w:hAnsiTheme="minorHAnsi" w:cstheme="minorHAnsi"/>
          <w:sz w:val="21"/>
          <w:szCs w:val="21"/>
        </w:rPr>
      </w:pPr>
      <w:r w:rsidRPr="00CD178C">
        <w:rPr>
          <w:rFonts w:asciiTheme="minorHAnsi" w:hAnsiTheme="minorHAnsi" w:cstheme="minorHAnsi"/>
          <w:b/>
          <w:sz w:val="21"/>
          <w:szCs w:val="21"/>
        </w:rPr>
        <w:t>SESAC Review of by-laws and participation</w:t>
      </w:r>
      <w:r w:rsidRPr="00CD178C">
        <w:rPr>
          <w:rFonts w:asciiTheme="minorHAnsi" w:hAnsiTheme="minorHAnsi" w:cstheme="minorHAnsi"/>
          <w:sz w:val="21"/>
          <w:szCs w:val="21"/>
        </w:rPr>
        <w:t xml:space="preserve"> </w:t>
      </w:r>
      <w:r w:rsidR="005C2B32">
        <w:rPr>
          <w:rFonts w:asciiTheme="minorHAnsi" w:hAnsiTheme="minorHAnsi" w:cstheme="minorHAnsi"/>
          <w:sz w:val="21"/>
          <w:szCs w:val="21"/>
        </w:rPr>
        <w:t>–</w:t>
      </w:r>
      <w:r w:rsidRPr="00CD178C">
        <w:rPr>
          <w:rFonts w:asciiTheme="minorHAnsi" w:hAnsiTheme="minorHAnsi" w:cstheme="minorHAnsi"/>
          <w:sz w:val="21"/>
          <w:szCs w:val="21"/>
        </w:rPr>
        <w:t xml:space="preserve"> </w:t>
      </w:r>
      <w:r w:rsidR="005C2B32">
        <w:rPr>
          <w:rFonts w:asciiTheme="minorHAnsi" w:hAnsiTheme="minorHAnsi" w:cstheme="minorHAnsi"/>
          <w:sz w:val="21"/>
          <w:szCs w:val="21"/>
        </w:rPr>
        <w:t>A summary of the participation requirements was reviewed and members were asked to review their attendance responsibilities.</w:t>
      </w:r>
    </w:p>
    <w:p w14:paraId="278500C8" w14:textId="37685924" w:rsidR="001A7CBC" w:rsidRPr="00CD178C" w:rsidRDefault="00225FE1" w:rsidP="001A7CBC">
      <w:pPr>
        <w:spacing w:after="120"/>
        <w:rPr>
          <w:rFonts w:asciiTheme="minorHAnsi" w:hAnsiTheme="minorHAnsi" w:cstheme="minorHAnsi"/>
          <w:b/>
          <w:sz w:val="21"/>
          <w:szCs w:val="21"/>
        </w:rPr>
      </w:pPr>
      <w:r w:rsidRPr="00CD178C">
        <w:rPr>
          <w:rFonts w:asciiTheme="minorHAnsi" w:hAnsiTheme="minorHAnsi" w:cstheme="minorHAnsi"/>
          <w:b/>
          <w:sz w:val="21"/>
          <w:szCs w:val="21"/>
        </w:rPr>
        <w:t>Next Meeting</w:t>
      </w:r>
      <w:r w:rsidR="0087425A" w:rsidRPr="00CD178C">
        <w:rPr>
          <w:rFonts w:asciiTheme="minorHAnsi" w:hAnsiTheme="minorHAnsi" w:cstheme="minorHAnsi"/>
          <w:b/>
          <w:sz w:val="21"/>
          <w:szCs w:val="21"/>
        </w:rPr>
        <w:t xml:space="preserve"> Date</w:t>
      </w:r>
    </w:p>
    <w:p w14:paraId="68F54C93" w14:textId="4A35F800" w:rsidR="0087425A" w:rsidRPr="005C2B32" w:rsidRDefault="00BC706C" w:rsidP="005C2B32">
      <w:pPr>
        <w:spacing w:after="480"/>
        <w:rPr>
          <w:rFonts w:asciiTheme="minorHAnsi" w:hAnsiTheme="minorHAnsi" w:cstheme="minorHAnsi"/>
          <w:sz w:val="21"/>
          <w:szCs w:val="21"/>
        </w:rPr>
      </w:pPr>
      <w:r w:rsidRPr="00CD178C">
        <w:rPr>
          <w:rFonts w:asciiTheme="minorHAnsi" w:hAnsiTheme="minorHAnsi" w:cstheme="minorHAnsi"/>
          <w:sz w:val="21"/>
          <w:szCs w:val="21"/>
        </w:rPr>
        <w:t>October 20</w:t>
      </w:r>
      <w:r w:rsidR="00BB2C53" w:rsidRPr="00CD178C">
        <w:rPr>
          <w:rFonts w:asciiTheme="minorHAnsi" w:hAnsiTheme="minorHAnsi" w:cstheme="minorHAnsi"/>
          <w:sz w:val="21"/>
          <w:szCs w:val="21"/>
        </w:rPr>
        <w:t>, 2020 10am-1pm</w:t>
      </w:r>
    </w:p>
    <w:sectPr w:rsidR="0087425A" w:rsidRPr="005C2B32" w:rsidSect="00C75FD0">
      <w:footerReference w:type="default" r:id="rId19"/>
      <w:headerReference w:type="first" r:id="rId20"/>
      <w:pgSz w:w="12240" w:h="15840"/>
      <w:pgMar w:top="1440" w:right="1440" w:bottom="1440" w:left="1440" w:header="576"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5FBA" w14:textId="77777777" w:rsidR="00293BCE" w:rsidRDefault="00293BCE">
      <w:r>
        <w:separator/>
      </w:r>
    </w:p>
  </w:endnote>
  <w:endnote w:type="continuationSeparator" w:id="0">
    <w:p w14:paraId="185773DB" w14:textId="77777777" w:rsidR="00293BCE" w:rsidRDefault="0029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962D" w14:textId="5D1F6CE3" w:rsidR="00054EB2" w:rsidRPr="001A7CBC" w:rsidRDefault="00054EB2" w:rsidP="000B0EED">
    <w:pPr>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4B98" w14:textId="77777777" w:rsidR="00293BCE" w:rsidRDefault="00293BCE">
      <w:r>
        <w:separator/>
      </w:r>
    </w:p>
  </w:footnote>
  <w:footnote w:type="continuationSeparator" w:id="0">
    <w:p w14:paraId="6A0D3A7E" w14:textId="77777777" w:rsidR="00293BCE" w:rsidRDefault="0029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75" w:type="dxa"/>
      <w:tblLook w:val="04A0" w:firstRow="1" w:lastRow="0" w:firstColumn="1" w:lastColumn="0" w:noHBand="0" w:noVBand="1"/>
      <w:tblCaption w:val="State of Maryland"/>
      <w:tblDescription w:val="MSDE logo"/>
    </w:tblPr>
    <w:tblGrid>
      <w:gridCol w:w="5215"/>
      <w:gridCol w:w="3960"/>
    </w:tblGrid>
    <w:tr w:rsidR="00C75FD0" w:rsidRPr="00A071EF" w14:paraId="304F7C37" w14:textId="77777777" w:rsidTr="006F7734">
      <w:trPr>
        <w:trHeight w:val="1533"/>
      </w:trPr>
      <w:tc>
        <w:tcPr>
          <w:tcW w:w="5215" w:type="dxa"/>
        </w:tcPr>
        <w:p w14:paraId="438E1834" w14:textId="77777777" w:rsidR="00C75FD0" w:rsidRPr="000B0EED" w:rsidRDefault="00C75FD0" w:rsidP="00C75FD0">
          <w:pPr>
            <w:rPr>
              <w:rFonts w:ascii="Arial" w:hAnsi="Arial" w:cs="Arial"/>
            </w:rPr>
          </w:pPr>
          <w:r w:rsidRPr="00A071EF">
            <w:rPr>
              <w:rFonts w:ascii="Arial" w:eastAsia="Times" w:hAnsi="Arial" w:cs="Arial"/>
              <w:noProof/>
            </w:rPr>
            <w:drawing>
              <wp:inline distT="0" distB="0" distL="0" distR="0" wp14:anchorId="745D1EA6" wp14:editId="336DA9E3">
                <wp:extent cx="1361832" cy="636203"/>
                <wp:effectExtent l="0" t="0" r="0" b="0"/>
                <wp:docPr id="5" name="Picture 5"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381359" cy="645325"/>
                        </a:xfrm>
                        <a:prstGeom prst="rect">
                          <a:avLst/>
                        </a:prstGeom>
                      </pic:spPr>
                    </pic:pic>
                  </a:graphicData>
                </a:graphic>
              </wp:inline>
            </w:drawing>
          </w:r>
          <w:r>
            <w:rPr>
              <w:rFonts w:ascii="Arial" w:hAnsi="Arial" w:cs="Arial"/>
            </w:rPr>
            <w:t xml:space="preserve"> </w:t>
          </w:r>
        </w:p>
        <w:p w14:paraId="3D434A26" w14:textId="77777777" w:rsidR="00C75FD0" w:rsidRPr="00A071EF" w:rsidRDefault="00C75FD0" w:rsidP="00C75FD0">
          <w:pPr>
            <w:pStyle w:val="Header"/>
            <w:tabs>
              <w:tab w:val="center" w:pos="5382"/>
            </w:tabs>
            <w:spacing w:before="140"/>
            <w:rPr>
              <w:rFonts w:ascii="Arial" w:hAnsi="Arial" w:cs="Arial"/>
              <w:b/>
              <w:bCs/>
              <w:color w:val="800000"/>
              <w:sz w:val="52"/>
              <w:szCs w:val="52"/>
            </w:rPr>
          </w:pPr>
          <w:r w:rsidRPr="00A071EF">
            <w:rPr>
              <w:rFonts w:ascii="Arial" w:hAnsi="Arial" w:cs="Arial"/>
              <w:b/>
              <w:bCs/>
              <w:color w:val="800000"/>
              <w:sz w:val="52"/>
              <w:szCs w:val="52"/>
            </w:rPr>
            <w:t>Maryland SESAC</w:t>
          </w:r>
        </w:p>
        <w:p w14:paraId="598063AD" w14:textId="77777777" w:rsidR="00C75FD0" w:rsidRPr="000B0EED" w:rsidRDefault="00C75FD0" w:rsidP="00C75FD0">
          <w:pPr>
            <w:pStyle w:val="Header"/>
            <w:rPr>
              <w:rFonts w:ascii="Arial" w:hAnsi="Arial" w:cs="Arial"/>
              <w:b/>
              <w:sz w:val="17"/>
              <w:szCs w:val="17"/>
              <w:lang w:val="en-US"/>
            </w:rPr>
          </w:pPr>
          <w:r w:rsidRPr="000B0EED">
            <w:rPr>
              <w:rFonts w:ascii="Arial" w:hAnsi="Arial" w:cs="Arial"/>
              <w:b/>
              <w:sz w:val="17"/>
              <w:szCs w:val="17"/>
              <w:lang w:val="en-US"/>
            </w:rPr>
            <w:t>SPECIAL EDUCATION STATE ADVISORY COMMITTEE</w:t>
          </w:r>
        </w:p>
      </w:tc>
      <w:tc>
        <w:tcPr>
          <w:tcW w:w="3960" w:type="dxa"/>
        </w:tcPr>
        <w:p w14:paraId="2D7CD5D1" w14:textId="77777777" w:rsidR="00C75FD0" w:rsidRDefault="00C75FD0" w:rsidP="00C75FD0">
          <w:pPr>
            <w:pStyle w:val="Header"/>
            <w:tabs>
              <w:tab w:val="center" w:pos="4932"/>
            </w:tabs>
            <w:rPr>
              <w:rFonts w:ascii="Arial" w:hAnsi="Arial" w:cs="Arial"/>
              <w:sz w:val="18"/>
              <w:szCs w:val="18"/>
              <w:lang w:val="en-US"/>
            </w:rPr>
          </w:pPr>
          <w:r>
            <w:rPr>
              <w:rFonts w:ascii="Arial" w:hAnsi="Arial" w:cs="Arial"/>
              <w:sz w:val="18"/>
              <w:szCs w:val="18"/>
              <w:lang w:val="en-US"/>
            </w:rPr>
            <w:t>Maryland State Department of Education</w:t>
          </w:r>
        </w:p>
        <w:p w14:paraId="292370F8" w14:textId="77777777" w:rsidR="00C75FD0" w:rsidRPr="00A071EF" w:rsidRDefault="00C75FD0" w:rsidP="00C75FD0">
          <w:pPr>
            <w:pStyle w:val="Header"/>
            <w:tabs>
              <w:tab w:val="center" w:pos="4932"/>
            </w:tabs>
            <w:rPr>
              <w:rFonts w:ascii="Arial" w:hAnsi="Arial" w:cs="Arial"/>
              <w:sz w:val="18"/>
              <w:szCs w:val="18"/>
            </w:rPr>
          </w:pPr>
          <w:r w:rsidRPr="00A071EF">
            <w:rPr>
              <w:rFonts w:ascii="Arial" w:hAnsi="Arial" w:cs="Arial"/>
              <w:sz w:val="18"/>
              <w:szCs w:val="18"/>
            </w:rPr>
            <w:t xml:space="preserve">Division of Early Intervention </w:t>
          </w:r>
          <w:r w:rsidRPr="00A071EF">
            <w:rPr>
              <w:rFonts w:ascii="Arial" w:hAnsi="Arial" w:cs="Arial"/>
              <w:sz w:val="18"/>
              <w:szCs w:val="18"/>
              <w:lang w:val="en-US"/>
            </w:rPr>
            <w:t xml:space="preserve">and Special Education </w:t>
          </w:r>
          <w:r w:rsidRPr="00A071EF">
            <w:rPr>
              <w:rFonts w:ascii="Arial" w:hAnsi="Arial" w:cs="Arial"/>
              <w:sz w:val="18"/>
              <w:szCs w:val="18"/>
            </w:rPr>
            <w:t>Services</w:t>
          </w:r>
        </w:p>
        <w:p w14:paraId="4FB19CDB" w14:textId="77777777" w:rsidR="00C75FD0" w:rsidRDefault="00C75FD0" w:rsidP="00C75FD0">
          <w:pPr>
            <w:pStyle w:val="Header"/>
            <w:rPr>
              <w:rFonts w:ascii="Arial" w:hAnsi="Arial" w:cs="Arial"/>
              <w:sz w:val="18"/>
              <w:szCs w:val="18"/>
            </w:rPr>
          </w:pPr>
          <w:r w:rsidRPr="00A071EF">
            <w:rPr>
              <w:rFonts w:ascii="Arial" w:hAnsi="Arial" w:cs="Arial"/>
              <w:sz w:val="18"/>
              <w:szCs w:val="18"/>
            </w:rPr>
            <w:t>200 W</w:t>
          </w:r>
          <w:r w:rsidRPr="00A071EF">
            <w:rPr>
              <w:rFonts w:ascii="Arial" w:hAnsi="Arial" w:cs="Arial"/>
              <w:sz w:val="18"/>
              <w:szCs w:val="18"/>
              <w:lang w:val="en-US"/>
            </w:rPr>
            <w:t xml:space="preserve">est </w:t>
          </w:r>
          <w:r w:rsidRPr="00A071EF">
            <w:rPr>
              <w:rFonts w:ascii="Arial" w:hAnsi="Arial" w:cs="Arial"/>
              <w:sz w:val="18"/>
              <w:szCs w:val="18"/>
            </w:rPr>
            <w:t>Baltimore Street</w:t>
          </w:r>
        </w:p>
        <w:p w14:paraId="6BDB5153" w14:textId="77777777" w:rsidR="00C75FD0" w:rsidRPr="00A071EF" w:rsidRDefault="00C75FD0" w:rsidP="00C75FD0">
          <w:pPr>
            <w:pStyle w:val="Header"/>
            <w:rPr>
              <w:rFonts w:ascii="Arial" w:hAnsi="Arial" w:cs="Arial"/>
              <w:sz w:val="18"/>
              <w:szCs w:val="18"/>
            </w:rPr>
          </w:pPr>
          <w:r w:rsidRPr="00A071EF">
            <w:rPr>
              <w:rFonts w:ascii="Arial" w:hAnsi="Arial" w:cs="Arial"/>
              <w:sz w:val="18"/>
              <w:szCs w:val="18"/>
            </w:rPr>
            <w:t xml:space="preserve">Baltimore, </w:t>
          </w:r>
          <w:r>
            <w:rPr>
              <w:rFonts w:ascii="Arial" w:hAnsi="Arial" w:cs="Arial"/>
              <w:sz w:val="18"/>
              <w:szCs w:val="18"/>
              <w:lang w:val="en-US"/>
            </w:rPr>
            <w:t>Maryland</w:t>
          </w:r>
          <w:r w:rsidRPr="00A071EF">
            <w:rPr>
              <w:rFonts w:ascii="Arial" w:hAnsi="Arial" w:cs="Arial"/>
              <w:sz w:val="18"/>
              <w:szCs w:val="18"/>
            </w:rPr>
            <w:t xml:space="preserve"> 21201</w:t>
          </w:r>
        </w:p>
        <w:p w14:paraId="57CBE033" w14:textId="77777777" w:rsidR="00C75FD0" w:rsidRPr="00A071EF" w:rsidRDefault="00C75FD0" w:rsidP="00C75FD0">
          <w:pPr>
            <w:pStyle w:val="Header"/>
            <w:spacing w:after="80"/>
            <w:rPr>
              <w:rFonts w:ascii="Arial" w:hAnsi="Arial" w:cs="Arial"/>
              <w:sz w:val="18"/>
              <w:szCs w:val="18"/>
              <w:lang w:val="en-US"/>
            </w:rPr>
          </w:pPr>
          <w:r w:rsidRPr="00A071EF">
            <w:rPr>
              <w:rFonts w:ascii="Arial" w:hAnsi="Arial" w:cs="Arial"/>
              <w:sz w:val="18"/>
              <w:szCs w:val="18"/>
            </w:rPr>
            <w:t>(410) 767-</w:t>
          </w:r>
          <w:r w:rsidRPr="00A071EF">
            <w:rPr>
              <w:rFonts w:ascii="Arial" w:hAnsi="Arial" w:cs="Arial"/>
              <w:sz w:val="18"/>
              <w:szCs w:val="18"/>
              <w:lang w:val="en-US"/>
            </w:rPr>
            <w:t>7197</w:t>
          </w:r>
        </w:p>
        <w:p w14:paraId="4364F8E4" w14:textId="77777777" w:rsidR="00C75FD0" w:rsidRDefault="00C75FD0" w:rsidP="00C75FD0">
          <w:pPr>
            <w:pStyle w:val="Header"/>
            <w:ind w:left="2236"/>
            <w:rPr>
              <w:rFonts w:ascii="Arial" w:hAnsi="Arial" w:cs="Arial"/>
              <w:b/>
              <w:sz w:val="18"/>
              <w:szCs w:val="18"/>
              <w:lang w:val="en-US"/>
            </w:rPr>
          </w:pPr>
          <w:r>
            <w:rPr>
              <w:rFonts w:ascii="Arial" w:hAnsi="Arial" w:cs="Arial"/>
              <w:b/>
              <w:sz w:val="18"/>
              <w:szCs w:val="18"/>
              <w:lang w:val="en-US"/>
            </w:rPr>
            <w:t xml:space="preserve">Wendy </w:t>
          </w:r>
          <w:proofErr w:type="spellStart"/>
          <w:r>
            <w:rPr>
              <w:rFonts w:ascii="Arial" w:hAnsi="Arial" w:cs="Arial"/>
              <w:b/>
              <w:sz w:val="18"/>
              <w:szCs w:val="18"/>
              <w:lang w:val="en-US"/>
            </w:rPr>
            <w:t>Balda</w:t>
          </w:r>
          <w:proofErr w:type="spellEnd"/>
        </w:p>
        <w:p w14:paraId="13AD200B" w14:textId="77777777" w:rsidR="00C75FD0" w:rsidRDefault="00C75FD0" w:rsidP="00C75FD0">
          <w:pPr>
            <w:pStyle w:val="Header"/>
            <w:ind w:left="2236"/>
            <w:rPr>
              <w:rFonts w:ascii="Arial" w:hAnsi="Arial" w:cs="Arial"/>
              <w:b/>
              <w:sz w:val="18"/>
              <w:szCs w:val="18"/>
              <w:lang w:val="en-US"/>
            </w:rPr>
          </w:pPr>
          <w:r>
            <w:rPr>
              <w:rFonts w:ascii="Arial" w:hAnsi="Arial" w:cs="Arial"/>
              <w:b/>
              <w:sz w:val="18"/>
              <w:szCs w:val="18"/>
              <w:lang w:val="en-US"/>
            </w:rPr>
            <w:t xml:space="preserve">Marge </w:t>
          </w:r>
          <w:proofErr w:type="spellStart"/>
          <w:r>
            <w:rPr>
              <w:rFonts w:ascii="Arial" w:hAnsi="Arial" w:cs="Arial"/>
              <w:b/>
              <w:sz w:val="18"/>
              <w:szCs w:val="18"/>
              <w:lang w:val="en-US"/>
            </w:rPr>
            <w:t>Guldan</w:t>
          </w:r>
          <w:proofErr w:type="spellEnd"/>
        </w:p>
        <w:p w14:paraId="73B2F7F8" w14:textId="77777777" w:rsidR="00C75FD0" w:rsidRPr="000B0EED" w:rsidRDefault="00C75FD0" w:rsidP="00C75FD0">
          <w:pPr>
            <w:pStyle w:val="Header"/>
            <w:ind w:left="2236"/>
            <w:rPr>
              <w:rFonts w:ascii="Arial" w:hAnsi="Arial" w:cs="Arial"/>
              <w:b/>
              <w:sz w:val="18"/>
              <w:szCs w:val="18"/>
              <w:lang w:val="en-US"/>
            </w:rPr>
          </w:pPr>
          <w:r>
            <w:rPr>
              <w:rFonts w:ascii="Arial" w:hAnsi="Arial" w:cs="Arial"/>
              <w:b/>
              <w:sz w:val="18"/>
              <w:szCs w:val="18"/>
              <w:lang w:val="en-US"/>
            </w:rPr>
            <w:t>Pamela Talley</w:t>
          </w:r>
        </w:p>
        <w:p w14:paraId="33DFEB37" w14:textId="77777777" w:rsidR="00C75FD0" w:rsidRPr="00A071EF" w:rsidRDefault="00C75FD0" w:rsidP="00C75FD0">
          <w:pPr>
            <w:pStyle w:val="Header"/>
            <w:ind w:left="2236"/>
            <w:rPr>
              <w:rFonts w:ascii="Arial" w:hAnsi="Arial" w:cs="Arial"/>
              <w:sz w:val="18"/>
              <w:szCs w:val="18"/>
              <w:lang w:val="en-US"/>
            </w:rPr>
          </w:pPr>
          <w:r>
            <w:rPr>
              <w:rFonts w:ascii="Arial" w:hAnsi="Arial" w:cs="Arial"/>
              <w:sz w:val="18"/>
              <w:szCs w:val="18"/>
              <w:lang w:val="en-US"/>
            </w:rPr>
            <w:t xml:space="preserve">SEAC </w:t>
          </w:r>
          <w:r w:rsidRPr="00A071EF">
            <w:rPr>
              <w:rFonts w:ascii="Arial" w:hAnsi="Arial" w:cs="Arial"/>
              <w:sz w:val="18"/>
              <w:szCs w:val="18"/>
              <w:lang w:val="en-US"/>
            </w:rPr>
            <w:t>Co-Chair</w:t>
          </w:r>
          <w:r>
            <w:rPr>
              <w:rFonts w:ascii="Arial" w:hAnsi="Arial" w:cs="Arial"/>
              <w:sz w:val="18"/>
              <w:szCs w:val="18"/>
              <w:lang w:val="en-US"/>
            </w:rPr>
            <w:t>s</w:t>
          </w:r>
        </w:p>
      </w:tc>
    </w:tr>
  </w:tbl>
  <w:p w14:paraId="730794C8" w14:textId="77777777" w:rsidR="00C75FD0" w:rsidRDefault="00C75FD0" w:rsidP="00C7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DBF"/>
    <w:multiLevelType w:val="hybridMultilevel"/>
    <w:tmpl w:val="4EA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26BE"/>
    <w:multiLevelType w:val="hybridMultilevel"/>
    <w:tmpl w:val="367C9BB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3A588F2E">
      <w:start w:val="1"/>
      <w:numFmt w:val="bullet"/>
      <w:lvlText w:val=""/>
      <w:lvlJc w:val="left"/>
      <w:pPr>
        <w:ind w:left="2880" w:hanging="360"/>
      </w:pPr>
      <w:rPr>
        <w:rFonts w:ascii="Wingdings" w:hAnsi="Wingdings" w:hint="default"/>
        <w:color w:val="0070C0"/>
      </w:rPr>
    </w:lvl>
    <w:lvl w:ilvl="3" w:tplc="04090003">
      <w:start w:val="1"/>
      <w:numFmt w:val="bullet"/>
      <w:lvlText w:val="o"/>
      <w:lvlJc w:val="left"/>
      <w:pPr>
        <w:ind w:left="3600" w:hanging="360"/>
      </w:pPr>
      <w:rPr>
        <w:rFonts w:ascii="Courier New" w:hAnsi="Courier New" w:cs="Courier New" w:hint="default"/>
      </w:rPr>
    </w:lvl>
    <w:lvl w:ilvl="4" w:tplc="E7D6BFBC">
      <w:start w:val="1"/>
      <w:numFmt w:val="bullet"/>
      <w:lvlText w:val="o"/>
      <w:lvlJc w:val="left"/>
      <w:pPr>
        <w:ind w:left="4320" w:hanging="360"/>
      </w:pPr>
      <w:rPr>
        <w:rFonts w:ascii="Courier New" w:hAnsi="Courier New" w:cs="Courier New" w:hint="default"/>
        <w:color w:val="auto"/>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D2E6A"/>
    <w:multiLevelType w:val="hybridMultilevel"/>
    <w:tmpl w:val="C0BC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B0642"/>
    <w:multiLevelType w:val="hybridMultilevel"/>
    <w:tmpl w:val="79925D1C"/>
    <w:lvl w:ilvl="0" w:tplc="B72A4CF8">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9031F"/>
    <w:multiLevelType w:val="hybridMultilevel"/>
    <w:tmpl w:val="ED6E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B616D"/>
    <w:multiLevelType w:val="hybridMultilevel"/>
    <w:tmpl w:val="DAD2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D1"/>
    <w:rsid w:val="00006482"/>
    <w:rsid w:val="000324DE"/>
    <w:rsid w:val="00032B66"/>
    <w:rsid w:val="00054EB2"/>
    <w:rsid w:val="0006422B"/>
    <w:rsid w:val="00065794"/>
    <w:rsid w:val="000703D8"/>
    <w:rsid w:val="00083DBA"/>
    <w:rsid w:val="00092C1B"/>
    <w:rsid w:val="000A2B86"/>
    <w:rsid w:val="000A772D"/>
    <w:rsid w:val="000B0EED"/>
    <w:rsid w:val="000D0A31"/>
    <w:rsid w:val="000D396D"/>
    <w:rsid w:val="000D481F"/>
    <w:rsid w:val="00103EA8"/>
    <w:rsid w:val="001107E0"/>
    <w:rsid w:val="00113D69"/>
    <w:rsid w:val="00121549"/>
    <w:rsid w:val="00124B52"/>
    <w:rsid w:val="001302F8"/>
    <w:rsid w:val="001323B9"/>
    <w:rsid w:val="00142D5D"/>
    <w:rsid w:val="00143FE4"/>
    <w:rsid w:val="0015045A"/>
    <w:rsid w:val="00155C9C"/>
    <w:rsid w:val="00167270"/>
    <w:rsid w:val="00170176"/>
    <w:rsid w:val="00177568"/>
    <w:rsid w:val="0019091E"/>
    <w:rsid w:val="0019296F"/>
    <w:rsid w:val="001A2645"/>
    <w:rsid w:val="001A40D7"/>
    <w:rsid w:val="001A51AA"/>
    <w:rsid w:val="001A7CBC"/>
    <w:rsid w:val="001C7DE5"/>
    <w:rsid w:val="001D6782"/>
    <w:rsid w:val="001F0F21"/>
    <w:rsid w:val="00210A35"/>
    <w:rsid w:val="00225FE1"/>
    <w:rsid w:val="00261124"/>
    <w:rsid w:val="00293BCE"/>
    <w:rsid w:val="002D7487"/>
    <w:rsid w:val="002E0900"/>
    <w:rsid w:val="002F4E51"/>
    <w:rsid w:val="00304671"/>
    <w:rsid w:val="00307189"/>
    <w:rsid w:val="003137DE"/>
    <w:rsid w:val="0033142F"/>
    <w:rsid w:val="003318D9"/>
    <w:rsid w:val="00347DA2"/>
    <w:rsid w:val="0035104F"/>
    <w:rsid w:val="003513A6"/>
    <w:rsid w:val="00352270"/>
    <w:rsid w:val="00356271"/>
    <w:rsid w:val="003616EF"/>
    <w:rsid w:val="00376259"/>
    <w:rsid w:val="003762C5"/>
    <w:rsid w:val="00383729"/>
    <w:rsid w:val="00390BB5"/>
    <w:rsid w:val="003924B3"/>
    <w:rsid w:val="0039408F"/>
    <w:rsid w:val="003A162F"/>
    <w:rsid w:val="003A3FE1"/>
    <w:rsid w:val="003B3D20"/>
    <w:rsid w:val="003C10C0"/>
    <w:rsid w:val="003C78AC"/>
    <w:rsid w:val="003D2491"/>
    <w:rsid w:val="003D35D1"/>
    <w:rsid w:val="004020D1"/>
    <w:rsid w:val="00405462"/>
    <w:rsid w:val="00424369"/>
    <w:rsid w:val="00424EFA"/>
    <w:rsid w:val="00433AED"/>
    <w:rsid w:val="0045368F"/>
    <w:rsid w:val="004703DB"/>
    <w:rsid w:val="00476DF2"/>
    <w:rsid w:val="00486558"/>
    <w:rsid w:val="004A4BB0"/>
    <w:rsid w:val="004C1070"/>
    <w:rsid w:val="004D2648"/>
    <w:rsid w:val="004D2656"/>
    <w:rsid w:val="004F686E"/>
    <w:rsid w:val="00501431"/>
    <w:rsid w:val="005231D1"/>
    <w:rsid w:val="00540264"/>
    <w:rsid w:val="00540D85"/>
    <w:rsid w:val="00546FAE"/>
    <w:rsid w:val="00566462"/>
    <w:rsid w:val="00584280"/>
    <w:rsid w:val="005851A5"/>
    <w:rsid w:val="0059244F"/>
    <w:rsid w:val="005A0916"/>
    <w:rsid w:val="005B2BC0"/>
    <w:rsid w:val="005C2B32"/>
    <w:rsid w:val="005C57DF"/>
    <w:rsid w:val="005D2D58"/>
    <w:rsid w:val="005D3CFE"/>
    <w:rsid w:val="005D4767"/>
    <w:rsid w:val="005D56DB"/>
    <w:rsid w:val="005E7C48"/>
    <w:rsid w:val="0060309C"/>
    <w:rsid w:val="00605EA1"/>
    <w:rsid w:val="00635BF3"/>
    <w:rsid w:val="00653C03"/>
    <w:rsid w:val="00660174"/>
    <w:rsid w:val="00677A58"/>
    <w:rsid w:val="00690E36"/>
    <w:rsid w:val="006B38B0"/>
    <w:rsid w:val="006B3999"/>
    <w:rsid w:val="006C51FF"/>
    <w:rsid w:val="006D35F9"/>
    <w:rsid w:val="006E10E7"/>
    <w:rsid w:val="00702121"/>
    <w:rsid w:val="0071326A"/>
    <w:rsid w:val="00725A81"/>
    <w:rsid w:val="007352CD"/>
    <w:rsid w:val="00744B4D"/>
    <w:rsid w:val="00745B8B"/>
    <w:rsid w:val="007603D5"/>
    <w:rsid w:val="00761211"/>
    <w:rsid w:val="00761C3D"/>
    <w:rsid w:val="007622BA"/>
    <w:rsid w:val="007648FD"/>
    <w:rsid w:val="00766070"/>
    <w:rsid w:val="0077152F"/>
    <w:rsid w:val="007877C0"/>
    <w:rsid w:val="007D5957"/>
    <w:rsid w:val="007D6804"/>
    <w:rsid w:val="007E17B6"/>
    <w:rsid w:val="007E4795"/>
    <w:rsid w:val="007F1498"/>
    <w:rsid w:val="008123CE"/>
    <w:rsid w:val="00842F0B"/>
    <w:rsid w:val="008471D0"/>
    <w:rsid w:val="00851912"/>
    <w:rsid w:val="00857E0A"/>
    <w:rsid w:val="00861BE0"/>
    <w:rsid w:val="008705CA"/>
    <w:rsid w:val="0087425A"/>
    <w:rsid w:val="00877ED6"/>
    <w:rsid w:val="008A331C"/>
    <w:rsid w:val="008D14C8"/>
    <w:rsid w:val="008D3DC3"/>
    <w:rsid w:val="008D46A3"/>
    <w:rsid w:val="008E06B3"/>
    <w:rsid w:val="008E38C8"/>
    <w:rsid w:val="008F26C4"/>
    <w:rsid w:val="008F2D1E"/>
    <w:rsid w:val="00902276"/>
    <w:rsid w:val="009023D2"/>
    <w:rsid w:val="00920ABE"/>
    <w:rsid w:val="00922EEA"/>
    <w:rsid w:val="0094346B"/>
    <w:rsid w:val="00944862"/>
    <w:rsid w:val="009821B0"/>
    <w:rsid w:val="00984D65"/>
    <w:rsid w:val="009853C5"/>
    <w:rsid w:val="00987C4F"/>
    <w:rsid w:val="00992ECE"/>
    <w:rsid w:val="009B4B5A"/>
    <w:rsid w:val="009E04C2"/>
    <w:rsid w:val="00A01FD2"/>
    <w:rsid w:val="00A03102"/>
    <w:rsid w:val="00A071EF"/>
    <w:rsid w:val="00A130EC"/>
    <w:rsid w:val="00A14948"/>
    <w:rsid w:val="00A14978"/>
    <w:rsid w:val="00A23004"/>
    <w:rsid w:val="00A678A7"/>
    <w:rsid w:val="00A95A72"/>
    <w:rsid w:val="00AA74DC"/>
    <w:rsid w:val="00AB2001"/>
    <w:rsid w:val="00AB44D1"/>
    <w:rsid w:val="00AC1A54"/>
    <w:rsid w:val="00AC3B03"/>
    <w:rsid w:val="00AC4275"/>
    <w:rsid w:val="00AD21E9"/>
    <w:rsid w:val="00AD26D5"/>
    <w:rsid w:val="00AE3B7E"/>
    <w:rsid w:val="00AF099B"/>
    <w:rsid w:val="00AF6DEE"/>
    <w:rsid w:val="00AF786B"/>
    <w:rsid w:val="00B0073C"/>
    <w:rsid w:val="00B027EB"/>
    <w:rsid w:val="00B12DE3"/>
    <w:rsid w:val="00B150D8"/>
    <w:rsid w:val="00B15906"/>
    <w:rsid w:val="00B20B01"/>
    <w:rsid w:val="00B224BF"/>
    <w:rsid w:val="00B26E9C"/>
    <w:rsid w:val="00B31EC4"/>
    <w:rsid w:val="00B33F53"/>
    <w:rsid w:val="00B87C1C"/>
    <w:rsid w:val="00B96B91"/>
    <w:rsid w:val="00B97DBD"/>
    <w:rsid w:val="00BA45EE"/>
    <w:rsid w:val="00BB2C53"/>
    <w:rsid w:val="00BC2D73"/>
    <w:rsid w:val="00BC706C"/>
    <w:rsid w:val="00BD75C7"/>
    <w:rsid w:val="00BE1223"/>
    <w:rsid w:val="00BE6C21"/>
    <w:rsid w:val="00C000E9"/>
    <w:rsid w:val="00C004D1"/>
    <w:rsid w:val="00C005FF"/>
    <w:rsid w:val="00C020FB"/>
    <w:rsid w:val="00C21795"/>
    <w:rsid w:val="00C23D47"/>
    <w:rsid w:val="00C2502A"/>
    <w:rsid w:val="00C26A20"/>
    <w:rsid w:val="00C3155A"/>
    <w:rsid w:val="00C33964"/>
    <w:rsid w:val="00C37E38"/>
    <w:rsid w:val="00C42BE5"/>
    <w:rsid w:val="00C443E2"/>
    <w:rsid w:val="00C70C0F"/>
    <w:rsid w:val="00C75F5D"/>
    <w:rsid w:val="00C75FD0"/>
    <w:rsid w:val="00C861E2"/>
    <w:rsid w:val="00C907C7"/>
    <w:rsid w:val="00C93943"/>
    <w:rsid w:val="00CB6417"/>
    <w:rsid w:val="00CB78D3"/>
    <w:rsid w:val="00CC1123"/>
    <w:rsid w:val="00CC5BA2"/>
    <w:rsid w:val="00CD178C"/>
    <w:rsid w:val="00CD5BAD"/>
    <w:rsid w:val="00CD7396"/>
    <w:rsid w:val="00CE2AE3"/>
    <w:rsid w:val="00CF750A"/>
    <w:rsid w:val="00D106E1"/>
    <w:rsid w:val="00D560E5"/>
    <w:rsid w:val="00D67714"/>
    <w:rsid w:val="00D75986"/>
    <w:rsid w:val="00D969C8"/>
    <w:rsid w:val="00DB6F6D"/>
    <w:rsid w:val="00DC5C2F"/>
    <w:rsid w:val="00DD40C9"/>
    <w:rsid w:val="00DE1C8F"/>
    <w:rsid w:val="00DF03C0"/>
    <w:rsid w:val="00E12C96"/>
    <w:rsid w:val="00E143A0"/>
    <w:rsid w:val="00E20627"/>
    <w:rsid w:val="00E2145C"/>
    <w:rsid w:val="00E327B1"/>
    <w:rsid w:val="00E34EFB"/>
    <w:rsid w:val="00E36943"/>
    <w:rsid w:val="00E606D4"/>
    <w:rsid w:val="00E7268C"/>
    <w:rsid w:val="00E736D5"/>
    <w:rsid w:val="00E744CF"/>
    <w:rsid w:val="00E76EE4"/>
    <w:rsid w:val="00E801DA"/>
    <w:rsid w:val="00EA0991"/>
    <w:rsid w:val="00EA0D13"/>
    <w:rsid w:val="00EA5AC3"/>
    <w:rsid w:val="00EA7D22"/>
    <w:rsid w:val="00EB7A68"/>
    <w:rsid w:val="00ED688A"/>
    <w:rsid w:val="00EE3B8A"/>
    <w:rsid w:val="00EE3F03"/>
    <w:rsid w:val="00EE6775"/>
    <w:rsid w:val="00EE6FE3"/>
    <w:rsid w:val="00EF6D4C"/>
    <w:rsid w:val="00F06626"/>
    <w:rsid w:val="00F20A97"/>
    <w:rsid w:val="00F41A39"/>
    <w:rsid w:val="00F5348F"/>
    <w:rsid w:val="00F63E01"/>
    <w:rsid w:val="00F71CE5"/>
    <w:rsid w:val="00F77756"/>
    <w:rsid w:val="00F81F20"/>
    <w:rsid w:val="00F970C4"/>
    <w:rsid w:val="00FA283E"/>
    <w:rsid w:val="00FB7026"/>
    <w:rsid w:val="00FC1A64"/>
    <w:rsid w:val="00FE7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E3BBE0"/>
  <w15:docId w15:val="{0A6F811E-47BD-4923-ADF6-F53C2276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215"/>
    <w:pPr>
      <w:tabs>
        <w:tab w:val="center" w:pos="4320"/>
        <w:tab w:val="right" w:pos="8640"/>
      </w:tabs>
    </w:pPr>
    <w:rPr>
      <w:lang w:val="x-none" w:eastAsia="x-none"/>
    </w:rPr>
  </w:style>
  <w:style w:type="character" w:customStyle="1" w:styleId="HeaderChar">
    <w:name w:val="Header Char"/>
    <w:link w:val="Header"/>
    <w:uiPriority w:val="99"/>
    <w:rsid w:val="005F3215"/>
    <w:rPr>
      <w:sz w:val="24"/>
      <w:szCs w:val="24"/>
    </w:rPr>
  </w:style>
  <w:style w:type="paragraph" w:styleId="Footer">
    <w:name w:val="footer"/>
    <w:basedOn w:val="Normal"/>
    <w:link w:val="FooterChar"/>
    <w:rsid w:val="005F3215"/>
    <w:pPr>
      <w:tabs>
        <w:tab w:val="center" w:pos="4320"/>
        <w:tab w:val="right" w:pos="8640"/>
      </w:tabs>
    </w:pPr>
    <w:rPr>
      <w:lang w:val="x-none" w:eastAsia="x-none"/>
    </w:rPr>
  </w:style>
  <w:style w:type="character" w:customStyle="1" w:styleId="FooterChar">
    <w:name w:val="Footer Char"/>
    <w:link w:val="Footer"/>
    <w:rsid w:val="005F3215"/>
    <w:rPr>
      <w:sz w:val="24"/>
      <w:szCs w:val="24"/>
    </w:rPr>
  </w:style>
  <w:style w:type="character" w:styleId="Hyperlink">
    <w:name w:val="Hyperlink"/>
    <w:uiPriority w:val="99"/>
    <w:rsid w:val="00944862"/>
    <w:rPr>
      <w:color w:val="0000FF"/>
      <w:u w:val="single"/>
    </w:rPr>
  </w:style>
  <w:style w:type="character" w:styleId="Strong">
    <w:name w:val="Strong"/>
    <w:uiPriority w:val="22"/>
    <w:qFormat/>
    <w:rsid w:val="003318D9"/>
    <w:rPr>
      <w:b/>
      <w:bCs/>
    </w:rPr>
  </w:style>
  <w:style w:type="paragraph" w:styleId="BalloonText">
    <w:name w:val="Balloon Text"/>
    <w:basedOn w:val="Normal"/>
    <w:link w:val="BalloonTextChar"/>
    <w:rsid w:val="00C004D1"/>
    <w:rPr>
      <w:rFonts w:ascii="Tahoma" w:hAnsi="Tahoma" w:cs="Tahoma"/>
      <w:sz w:val="16"/>
      <w:szCs w:val="16"/>
    </w:rPr>
  </w:style>
  <w:style w:type="character" w:customStyle="1" w:styleId="BalloonTextChar">
    <w:name w:val="Balloon Text Char"/>
    <w:link w:val="BalloonText"/>
    <w:rsid w:val="00C004D1"/>
    <w:rPr>
      <w:rFonts w:ascii="Tahoma" w:hAnsi="Tahoma" w:cs="Tahoma"/>
      <w:sz w:val="16"/>
      <w:szCs w:val="16"/>
    </w:rPr>
  </w:style>
  <w:style w:type="character" w:customStyle="1" w:styleId="apple-converted-space">
    <w:name w:val="apple-converted-space"/>
    <w:rsid w:val="003616EF"/>
  </w:style>
  <w:style w:type="character" w:customStyle="1" w:styleId="mainbodytext">
    <w:name w:val="mainbodytext"/>
    <w:rsid w:val="003616EF"/>
  </w:style>
  <w:style w:type="character" w:styleId="FollowedHyperlink">
    <w:name w:val="FollowedHyperlink"/>
    <w:basedOn w:val="DefaultParagraphFont"/>
    <w:rsid w:val="005851A5"/>
    <w:rPr>
      <w:color w:val="800080" w:themeColor="followedHyperlink"/>
      <w:u w:val="single"/>
    </w:rPr>
  </w:style>
  <w:style w:type="table" w:styleId="TableGrid">
    <w:name w:val="Table Grid"/>
    <w:basedOn w:val="TableNormal"/>
    <w:rsid w:val="001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5C2F"/>
    <w:rPr>
      <w:color w:val="605E5C"/>
      <w:shd w:val="clear" w:color="auto" w:fill="E1DFDD"/>
    </w:rPr>
  </w:style>
  <w:style w:type="character" w:customStyle="1" w:styleId="vsarpd">
    <w:name w:val="vsarpd"/>
    <w:basedOn w:val="DefaultParagraphFont"/>
    <w:rsid w:val="00225FE1"/>
  </w:style>
  <w:style w:type="character" w:customStyle="1" w:styleId="dpvwyc">
    <w:name w:val="dpvwyc"/>
    <w:basedOn w:val="DefaultParagraphFont"/>
    <w:rsid w:val="00225FE1"/>
  </w:style>
  <w:style w:type="paragraph" w:styleId="ListParagraph">
    <w:name w:val="List Paragraph"/>
    <w:basedOn w:val="Normal"/>
    <w:uiPriority w:val="34"/>
    <w:qFormat/>
    <w:rsid w:val="0022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32398">
      <w:bodyDiv w:val="1"/>
      <w:marLeft w:val="0"/>
      <w:marRight w:val="0"/>
      <w:marTop w:val="0"/>
      <w:marBottom w:val="0"/>
      <w:divBdr>
        <w:top w:val="none" w:sz="0" w:space="0" w:color="auto"/>
        <w:left w:val="none" w:sz="0" w:space="0" w:color="auto"/>
        <w:bottom w:val="none" w:sz="0" w:space="0" w:color="auto"/>
        <w:right w:val="none" w:sz="0" w:space="0" w:color="auto"/>
      </w:divBdr>
    </w:div>
    <w:div w:id="1264459918">
      <w:bodyDiv w:val="1"/>
      <w:marLeft w:val="0"/>
      <w:marRight w:val="0"/>
      <w:marTop w:val="0"/>
      <w:marBottom w:val="0"/>
      <w:divBdr>
        <w:top w:val="none" w:sz="0" w:space="0" w:color="auto"/>
        <w:left w:val="none" w:sz="0" w:space="0" w:color="auto"/>
        <w:bottom w:val="none" w:sz="0" w:space="0" w:color="auto"/>
        <w:right w:val="none" w:sz="0" w:space="0" w:color="auto"/>
      </w:divBdr>
      <w:divsChild>
        <w:div w:id="582494744">
          <w:marLeft w:val="0"/>
          <w:marRight w:val="0"/>
          <w:marTop w:val="0"/>
          <w:marBottom w:val="0"/>
          <w:divBdr>
            <w:top w:val="none" w:sz="0" w:space="0" w:color="auto"/>
            <w:left w:val="none" w:sz="0" w:space="0" w:color="auto"/>
            <w:bottom w:val="none" w:sz="0" w:space="0" w:color="auto"/>
            <w:right w:val="none" w:sz="0" w:space="0" w:color="auto"/>
          </w:divBdr>
          <w:divsChild>
            <w:div w:id="669413091">
              <w:marLeft w:val="0"/>
              <w:marRight w:val="0"/>
              <w:marTop w:val="0"/>
              <w:marBottom w:val="0"/>
              <w:divBdr>
                <w:top w:val="none" w:sz="0" w:space="0" w:color="auto"/>
                <w:left w:val="none" w:sz="0" w:space="0" w:color="auto"/>
                <w:bottom w:val="none" w:sz="0" w:space="0" w:color="auto"/>
                <w:right w:val="none" w:sz="0" w:space="0" w:color="auto"/>
              </w:divBdr>
              <w:divsChild>
                <w:div w:id="590772187">
                  <w:marLeft w:val="0"/>
                  <w:marRight w:val="0"/>
                  <w:marTop w:val="0"/>
                  <w:marBottom w:val="0"/>
                  <w:divBdr>
                    <w:top w:val="none" w:sz="0" w:space="0" w:color="auto"/>
                    <w:left w:val="none" w:sz="0" w:space="0" w:color="auto"/>
                    <w:bottom w:val="none" w:sz="0" w:space="0" w:color="auto"/>
                    <w:right w:val="none" w:sz="0" w:space="0" w:color="auto"/>
                  </w:divBdr>
                  <w:divsChild>
                    <w:div w:id="1445464582">
                      <w:marLeft w:val="0"/>
                      <w:marRight w:val="0"/>
                      <w:marTop w:val="0"/>
                      <w:marBottom w:val="0"/>
                      <w:divBdr>
                        <w:top w:val="none" w:sz="0" w:space="0" w:color="auto"/>
                        <w:left w:val="none" w:sz="0" w:space="0" w:color="auto"/>
                        <w:bottom w:val="none" w:sz="0" w:space="0" w:color="auto"/>
                        <w:right w:val="none" w:sz="0" w:space="0" w:color="auto"/>
                      </w:divBdr>
                    </w:div>
                    <w:div w:id="208109197">
                      <w:marLeft w:val="0"/>
                      <w:marRight w:val="0"/>
                      <w:marTop w:val="0"/>
                      <w:marBottom w:val="0"/>
                      <w:divBdr>
                        <w:top w:val="none" w:sz="0" w:space="0" w:color="auto"/>
                        <w:left w:val="none" w:sz="0" w:space="0" w:color="auto"/>
                        <w:bottom w:val="none" w:sz="0" w:space="0" w:color="auto"/>
                        <w:right w:val="none" w:sz="0" w:space="0" w:color="auto"/>
                      </w:divBdr>
                      <w:divsChild>
                        <w:div w:id="340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
              <w:marLeft w:val="0"/>
              <w:marRight w:val="0"/>
              <w:marTop w:val="0"/>
              <w:marBottom w:val="0"/>
              <w:divBdr>
                <w:top w:val="none" w:sz="0" w:space="0" w:color="auto"/>
                <w:left w:val="none" w:sz="0" w:space="0" w:color="auto"/>
                <w:bottom w:val="none" w:sz="0" w:space="0" w:color="auto"/>
                <w:right w:val="none" w:sz="0" w:space="0" w:color="auto"/>
              </w:divBdr>
              <w:divsChild>
                <w:div w:id="874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786">
          <w:marLeft w:val="0"/>
          <w:marRight w:val="0"/>
          <w:marTop w:val="0"/>
          <w:marBottom w:val="0"/>
          <w:divBdr>
            <w:top w:val="none" w:sz="0" w:space="0" w:color="auto"/>
            <w:left w:val="none" w:sz="0" w:space="0" w:color="auto"/>
            <w:bottom w:val="none" w:sz="0" w:space="0" w:color="auto"/>
            <w:right w:val="none" w:sz="0" w:space="0" w:color="auto"/>
          </w:divBdr>
          <w:divsChild>
            <w:div w:id="813833616">
              <w:marLeft w:val="0"/>
              <w:marRight w:val="0"/>
              <w:marTop w:val="0"/>
              <w:marBottom w:val="0"/>
              <w:divBdr>
                <w:top w:val="none" w:sz="0" w:space="0" w:color="auto"/>
                <w:left w:val="none" w:sz="0" w:space="0" w:color="auto"/>
                <w:bottom w:val="none" w:sz="0" w:space="0" w:color="auto"/>
                <w:right w:val="none" w:sz="0" w:space="0" w:color="auto"/>
              </w:divBdr>
              <w:divsChild>
                <w:div w:id="1718821565">
                  <w:marLeft w:val="0"/>
                  <w:marRight w:val="0"/>
                  <w:marTop w:val="0"/>
                  <w:marBottom w:val="0"/>
                  <w:divBdr>
                    <w:top w:val="none" w:sz="0" w:space="0" w:color="auto"/>
                    <w:left w:val="none" w:sz="0" w:space="0" w:color="auto"/>
                    <w:bottom w:val="none" w:sz="0" w:space="0" w:color="auto"/>
                    <w:right w:val="none" w:sz="0" w:space="0" w:color="auto"/>
                  </w:divBdr>
                  <w:divsChild>
                    <w:div w:id="10036943">
                      <w:marLeft w:val="0"/>
                      <w:marRight w:val="0"/>
                      <w:marTop w:val="0"/>
                      <w:marBottom w:val="0"/>
                      <w:divBdr>
                        <w:top w:val="none" w:sz="0" w:space="0" w:color="auto"/>
                        <w:left w:val="none" w:sz="0" w:space="0" w:color="auto"/>
                        <w:bottom w:val="none" w:sz="0" w:space="0" w:color="auto"/>
                        <w:right w:val="none" w:sz="0" w:space="0" w:color="auto"/>
                      </w:divBdr>
                    </w:div>
                    <w:div w:id="1763061422">
                      <w:marLeft w:val="0"/>
                      <w:marRight w:val="0"/>
                      <w:marTop w:val="0"/>
                      <w:marBottom w:val="0"/>
                      <w:divBdr>
                        <w:top w:val="none" w:sz="0" w:space="0" w:color="auto"/>
                        <w:left w:val="none" w:sz="0" w:space="0" w:color="auto"/>
                        <w:bottom w:val="none" w:sz="0" w:space="0" w:color="auto"/>
                        <w:right w:val="none" w:sz="0" w:space="0" w:color="auto"/>
                      </w:divBdr>
                      <w:divsChild>
                        <w:div w:id="2587489">
                          <w:marLeft w:val="0"/>
                          <w:marRight w:val="0"/>
                          <w:marTop w:val="0"/>
                          <w:marBottom w:val="0"/>
                          <w:divBdr>
                            <w:top w:val="none" w:sz="0" w:space="0" w:color="auto"/>
                            <w:left w:val="none" w:sz="0" w:space="0" w:color="auto"/>
                            <w:bottom w:val="none" w:sz="0" w:space="0" w:color="auto"/>
                            <w:right w:val="none" w:sz="0" w:space="0" w:color="auto"/>
                          </w:divBdr>
                          <w:divsChild>
                            <w:div w:id="1277216">
                              <w:marLeft w:val="0"/>
                              <w:marRight w:val="0"/>
                              <w:marTop w:val="0"/>
                              <w:marBottom w:val="0"/>
                              <w:divBdr>
                                <w:top w:val="none" w:sz="0" w:space="0" w:color="auto"/>
                                <w:left w:val="none" w:sz="0" w:space="0" w:color="auto"/>
                                <w:bottom w:val="none" w:sz="0" w:space="0" w:color="auto"/>
                                <w:right w:val="none" w:sz="0" w:space="0" w:color="auto"/>
                              </w:divBdr>
                              <w:divsChild>
                                <w:div w:id="1959797836">
                                  <w:marLeft w:val="0"/>
                                  <w:marRight w:val="0"/>
                                  <w:marTop w:val="0"/>
                                  <w:marBottom w:val="0"/>
                                  <w:divBdr>
                                    <w:top w:val="none" w:sz="0" w:space="0" w:color="auto"/>
                                    <w:left w:val="none" w:sz="0" w:space="0" w:color="auto"/>
                                    <w:bottom w:val="none" w:sz="0" w:space="0" w:color="auto"/>
                                    <w:right w:val="none" w:sz="0" w:space="0" w:color="auto"/>
                                  </w:divBdr>
                                </w:div>
                              </w:divsChild>
                            </w:div>
                            <w:div w:id="18102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43442">
      <w:bodyDiv w:val="1"/>
      <w:marLeft w:val="0"/>
      <w:marRight w:val="0"/>
      <w:marTop w:val="0"/>
      <w:marBottom w:val="0"/>
      <w:divBdr>
        <w:top w:val="none" w:sz="0" w:space="0" w:color="auto"/>
        <w:left w:val="none" w:sz="0" w:space="0" w:color="auto"/>
        <w:bottom w:val="none" w:sz="0" w:space="0" w:color="auto"/>
        <w:right w:val="none" w:sz="0" w:space="0" w:color="auto"/>
      </w:divBdr>
      <w:divsChild>
        <w:div w:id="1482380970">
          <w:marLeft w:val="0"/>
          <w:marRight w:val="0"/>
          <w:marTop w:val="0"/>
          <w:marBottom w:val="0"/>
          <w:divBdr>
            <w:top w:val="none" w:sz="0" w:space="0" w:color="auto"/>
            <w:left w:val="none" w:sz="0" w:space="0" w:color="auto"/>
            <w:bottom w:val="none" w:sz="0" w:space="0" w:color="auto"/>
            <w:right w:val="none" w:sz="0" w:space="0" w:color="auto"/>
          </w:divBdr>
          <w:divsChild>
            <w:div w:id="570504040">
              <w:marLeft w:val="0"/>
              <w:marRight w:val="0"/>
              <w:marTop w:val="0"/>
              <w:marBottom w:val="0"/>
              <w:divBdr>
                <w:top w:val="none" w:sz="0" w:space="0" w:color="auto"/>
                <w:left w:val="none" w:sz="0" w:space="0" w:color="auto"/>
                <w:bottom w:val="none" w:sz="0" w:space="0" w:color="auto"/>
                <w:right w:val="none" w:sz="0" w:space="0" w:color="auto"/>
              </w:divBdr>
              <w:divsChild>
                <w:div w:id="223225529">
                  <w:marLeft w:val="0"/>
                  <w:marRight w:val="0"/>
                  <w:marTop w:val="0"/>
                  <w:marBottom w:val="0"/>
                  <w:divBdr>
                    <w:top w:val="none" w:sz="0" w:space="0" w:color="auto"/>
                    <w:left w:val="none" w:sz="0" w:space="0" w:color="auto"/>
                    <w:bottom w:val="none" w:sz="0" w:space="0" w:color="auto"/>
                    <w:right w:val="none" w:sz="0" w:space="0" w:color="auto"/>
                  </w:divBdr>
                  <w:divsChild>
                    <w:div w:id="1612515073">
                      <w:marLeft w:val="0"/>
                      <w:marRight w:val="0"/>
                      <w:marTop w:val="0"/>
                      <w:marBottom w:val="0"/>
                      <w:divBdr>
                        <w:top w:val="none" w:sz="0" w:space="0" w:color="auto"/>
                        <w:left w:val="none" w:sz="0" w:space="0" w:color="auto"/>
                        <w:bottom w:val="none" w:sz="0" w:space="0" w:color="auto"/>
                        <w:right w:val="none" w:sz="0" w:space="0" w:color="auto"/>
                      </w:divBdr>
                    </w:div>
                    <w:div w:id="735477536">
                      <w:marLeft w:val="0"/>
                      <w:marRight w:val="0"/>
                      <w:marTop w:val="0"/>
                      <w:marBottom w:val="0"/>
                      <w:divBdr>
                        <w:top w:val="none" w:sz="0" w:space="0" w:color="auto"/>
                        <w:left w:val="none" w:sz="0" w:space="0" w:color="auto"/>
                        <w:bottom w:val="none" w:sz="0" w:space="0" w:color="auto"/>
                        <w:right w:val="none" w:sz="0" w:space="0" w:color="auto"/>
                      </w:divBdr>
                      <w:divsChild>
                        <w:div w:id="96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2499">
              <w:marLeft w:val="0"/>
              <w:marRight w:val="0"/>
              <w:marTop w:val="0"/>
              <w:marBottom w:val="0"/>
              <w:divBdr>
                <w:top w:val="none" w:sz="0" w:space="0" w:color="auto"/>
                <w:left w:val="none" w:sz="0" w:space="0" w:color="auto"/>
                <w:bottom w:val="none" w:sz="0" w:space="0" w:color="auto"/>
                <w:right w:val="none" w:sz="0" w:space="0" w:color="auto"/>
              </w:divBdr>
              <w:divsChild>
                <w:div w:id="838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708">
          <w:marLeft w:val="0"/>
          <w:marRight w:val="0"/>
          <w:marTop w:val="0"/>
          <w:marBottom w:val="0"/>
          <w:divBdr>
            <w:top w:val="none" w:sz="0" w:space="0" w:color="auto"/>
            <w:left w:val="none" w:sz="0" w:space="0" w:color="auto"/>
            <w:bottom w:val="none" w:sz="0" w:space="0" w:color="auto"/>
            <w:right w:val="none" w:sz="0" w:space="0" w:color="auto"/>
          </w:divBdr>
          <w:divsChild>
            <w:div w:id="508328836">
              <w:marLeft w:val="0"/>
              <w:marRight w:val="0"/>
              <w:marTop w:val="0"/>
              <w:marBottom w:val="0"/>
              <w:divBdr>
                <w:top w:val="none" w:sz="0" w:space="0" w:color="auto"/>
                <w:left w:val="none" w:sz="0" w:space="0" w:color="auto"/>
                <w:bottom w:val="none" w:sz="0" w:space="0" w:color="auto"/>
                <w:right w:val="none" w:sz="0" w:space="0" w:color="auto"/>
              </w:divBdr>
              <w:divsChild>
                <w:div w:id="1952282173">
                  <w:marLeft w:val="0"/>
                  <w:marRight w:val="0"/>
                  <w:marTop w:val="0"/>
                  <w:marBottom w:val="0"/>
                  <w:divBdr>
                    <w:top w:val="none" w:sz="0" w:space="0" w:color="auto"/>
                    <w:left w:val="none" w:sz="0" w:space="0" w:color="auto"/>
                    <w:bottom w:val="none" w:sz="0" w:space="0" w:color="auto"/>
                    <w:right w:val="none" w:sz="0" w:space="0" w:color="auto"/>
                  </w:divBdr>
                  <w:divsChild>
                    <w:div w:id="1775636580">
                      <w:marLeft w:val="0"/>
                      <w:marRight w:val="0"/>
                      <w:marTop w:val="0"/>
                      <w:marBottom w:val="0"/>
                      <w:divBdr>
                        <w:top w:val="none" w:sz="0" w:space="0" w:color="auto"/>
                        <w:left w:val="none" w:sz="0" w:space="0" w:color="auto"/>
                        <w:bottom w:val="none" w:sz="0" w:space="0" w:color="auto"/>
                        <w:right w:val="none" w:sz="0" w:space="0" w:color="auto"/>
                      </w:divBdr>
                    </w:div>
                    <w:div w:id="1021593551">
                      <w:marLeft w:val="0"/>
                      <w:marRight w:val="0"/>
                      <w:marTop w:val="0"/>
                      <w:marBottom w:val="0"/>
                      <w:divBdr>
                        <w:top w:val="none" w:sz="0" w:space="0" w:color="auto"/>
                        <w:left w:val="none" w:sz="0" w:space="0" w:color="auto"/>
                        <w:bottom w:val="none" w:sz="0" w:space="0" w:color="auto"/>
                        <w:right w:val="none" w:sz="0" w:space="0" w:color="auto"/>
                      </w:divBdr>
                      <w:divsChild>
                        <w:div w:id="1206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281">
          <w:marLeft w:val="0"/>
          <w:marRight w:val="0"/>
          <w:marTop w:val="0"/>
          <w:marBottom w:val="0"/>
          <w:divBdr>
            <w:top w:val="none" w:sz="0" w:space="0" w:color="auto"/>
            <w:left w:val="none" w:sz="0" w:space="0" w:color="auto"/>
            <w:bottom w:val="none" w:sz="0" w:space="0" w:color="auto"/>
            <w:right w:val="none" w:sz="0" w:space="0" w:color="auto"/>
          </w:divBdr>
          <w:divsChild>
            <w:div w:id="1925795668">
              <w:marLeft w:val="0"/>
              <w:marRight w:val="0"/>
              <w:marTop w:val="0"/>
              <w:marBottom w:val="0"/>
              <w:divBdr>
                <w:top w:val="none" w:sz="0" w:space="0" w:color="auto"/>
                <w:left w:val="none" w:sz="0" w:space="0" w:color="auto"/>
                <w:bottom w:val="none" w:sz="0" w:space="0" w:color="auto"/>
                <w:right w:val="none" w:sz="0" w:space="0" w:color="auto"/>
              </w:divBdr>
              <w:divsChild>
                <w:div w:id="428504622">
                  <w:marLeft w:val="0"/>
                  <w:marRight w:val="0"/>
                  <w:marTop w:val="0"/>
                  <w:marBottom w:val="0"/>
                  <w:divBdr>
                    <w:top w:val="none" w:sz="0" w:space="0" w:color="auto"/>
                    <w:left w:val="none" w:sz="0" w:space="0" w:color="auto"/>
                    <w:bottom w:val="none" w:sz="0" w:space="0" w:color="auto"/>
                    <w:right w:val="none" w:sz="0" w:space="0" w:color="auto"/>
                  </w:divBdr>
                  <w:divsChild>
                    <w:div w:id="945310391">
                      <w:marLeft w:val="0"/>
                      <w:marRight w:val="0"/>
                      <w:marTop w:val="0"/>
                      <w:marBottom w:val="0"/>
                      <w:divBdr>
                        <w:top w:val="none" w:sz="0" w:space="0" w:color="auto"/>
                        <w:left w:val="none" w:sz="0" w:space="0" w:color="auto"/>
                        <w:bottom w:val="none" w:sz="0" w:space="0" w:color="auto"/>
                        <w:right w:val="none" w:sz="0" w:space="0" w:color="auto"/>
                      </w:divBdr>
                    </w:div>
                    <w:div w:id="1880782390">
                      <w:marLeft w:val="0"/>
                      <w:marRight w:val="0"/>
                      <w:marTop w:val="0"/>
                      <w:marBottom w:val="0"/>
                      <w:divBdr>
                        <w:top w:val="none" w:sz="0" w:space="0" w:color="auto"/>
                        <w:left w:val="none" w:sz="0" w:space="0" w:color="auto"/>
                        <w:bottom w:val="none" w:sz="0" w:space="0" w:color="auto"/>
                        <w:right w:val="none" w:sz="0" w:space="0" w:color="auto"/>
                      </w:divBdr>
                      <w:divsChild>
                        <w:div w:id="522129422">
                          <w:marLeft w:val="0"/>
                          <w:marRight w:val="0"/>
                          <w:marTop w:val="0"/>
                          <w:marBottom w:val="0"/>
                          <w:divBdr>
                            <w:top w:val="none" w:sz="0" w:space="0" w:color="auto"/>
                            <w:left w:val="none" w:sz="0" w:space="0" w:color="auto"/>
                            <w:bottom w:val="none" w:sz="0" w:space="0" w:color="auto"/>
                            <w:right w:val="none" w:sz="0" w:space="0" w:color="auto"/>
                          </w:divBdr>
                          <w:divsChild>
                            <w:div w:id="497889447">
                              <w:marLeft w:val="0"/>
                              <w:marRight w:val="0"/>
                              <w:marTop w:val="0"/>
                              <w:marBottom w:val="0"/>
                              <w:divBdr>
                                <w:top w:val="none" w:sz="0" w:space="0" w:color="auto"/>
                                <w:left w:val="none" w:sz="0" w:space="0" w:color="auto"/>
                                <w:bottom w:val="none" w:sz="0" w:space="0" w:color="auto"/>
                                <w:right w:val="none" w:sz="0" w:space="0" w:color="auto"/>
                              </w:divBdr>
                              <w:divsChild>
                                <w:div w:id="1514610741">
                                  <w:marLeft w:val="0"/>
                                  <w:marRight w:val="0"/>
                                  <w:marTop w:val="0"/>
                                  <w:marBottom w:val="0"/>
                                  <w:divBdr>
                                    <w:top w:val="none" w:sz="0" w:space="0" w:color="auto"/>
                                    <w:left w:val="none" w:sz="0" w:space="0" w:color="auto"/>
                                    <w:bottom w:val="none" w:sz="0" w:space="0" w:color="auto"/>
                                    <w:right w:val="none" w:sz="0" w:space="0" w:color="auto"/>
                                  </w:divBdr>
                                </w:div>
                              </w:divsChild>
                            </w:div>
                            <w:div w:id="2404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812">
          <w:marLeft w:val="0"/>
          <w:marRight w:val="0"/>
          <w:marTop w:val="0"/>
          <w:marBottom w:val="0"/>
          <w:divBdr>
            <w:top w:val="none" w:sz="0" w:space="0" w:color="auto"/>
            <w:left w:val="none" w:sz="0" w:space="0" w:color="auto"/>
            <w:bottom w:val="none" w:sz="0" w:space="0" w:color="auto"/>
            <w:right w:val="none" w:sz="0" w:space="0" w:color="auto"/>
          </w:divBdr>
          <w:divsChild>
            <w:div w:id="1393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docs/ocr-factsheet-504-20210726.pdf" TargetMode="External"/><Relationship Id="rId13" Type="http://schemas.openxmlformats.org/officeDocument/2006/relationships/hyperlink" Target="https://sites.ed.gov/idea/files/rts-qa-child-find-part-b-08-24-2021.pdf" TargetMode="External"/><Relationship Id="rId18" Type="http://schemas.openxmlformats.org/officeDocument/2006/relationships/hyperlink" Target="https://www.marylandpublicschools.org/programs/Pages/Special-Education/index.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ews.maryland.gov/msde/maryland-state-department-of-education-welcomes-new-superintendent-of-schools-mohammed-choudhury/" TargetMode="External"/><Relationship Id="rId12" Type="http://schemas.openxmlformats.org/officeDocument/2006/relationships/hyperlink" Target="https://sites.ed.gov/idea/hand-in-hand-for-osep-fast-facts-race-and-ethnicity-of-children-with-disabilities-served-under-idea-part-b/" TargetMode="External"/><Relationship Id="rId17" Type="http://schemas.openxmlformats.org/officeDocument/2006/relationships/hyperlink" Target="https://mgaleg.maryland.gov/mgawebsite/Legislation/Details/SB0300"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marylandpublicschools.org/stateboard/Pages/default.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ed.gov/idea/osep-fast-facts-race-and-ethnicity-of-children-with-disabilities-served-under-idea-part-b/"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marylandpublicschools.org/Pages/default.aspx" TargetMode="External"/><Relationship Id="rId23" Type="http://schemas.openxmlformats.org/officeDocument/2006/relationships/customXml" Target="../customXml/item1.xml"/><Relationship Id="rId10" Type="http://schemas.openxmlformats.org/officeDocument/2006/relationships/hyperlink" Target="https://sites.ed.gov/idea/osep-fast-facts-race-and-ethnicity-of-children-with-disabilities-served-under-idea-part-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ed.gov/about/offices/list/ocr/docs/ocr-factsheet-504-20210726.pdf" TargetMode="External"/><Relationship Id="rId14" Type="http://schemas.openxmlformats.org/officeDocument/2006/relationships/hyperlink" Target="https://sites.ed.gov/roadma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B32868-62C4-402B-9A80-F3425645483A}"/>
</file>

<file path=customXml/itemProps2.xml><?xml version="1.0" encoding="utf-8"?>
<ds:datastoreItem xmlns:ds="http://schemas.openxmlformats.org/officeDocument/2006/customXml" ds:itemID="{D9F224BD-2C1E-4BF3-A5D1-E1E3568140B6}"/>
</file>

<file path=customXml/itemProps3.xml><?xml version="1.0" encoding="utf-8"?>
<ds:datastoreItem xmlns:ds="http://schemas.openxmlformats.org/officeDocument/2006/customXml" ds:itemID="{C6A022A7-FB81-4AC2-B761-9A104E43F999}"/>
</file>

<file path=docProps/app.xml><?xml version="1.0" encoding="utf-8"?>
<Properties xmlns="http://schemas.openxmlformats.org/officeDocument/2006/extended-properties" xmlns:vt="http://schemas.openxmlformats.org/officeDocument/2006/docPropsVTypes">
  <Template>Normal.dotm</Template>
  <TotalTime>11</TotalTime>
  <Pages>2</Pages>
  <Words>681</Words>
  <Characters>5592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SESACAgenda_April222020</vt:lpstr>
    </vt:vector>
  </TitlesOfParts>
  <Manager>DEI/SES</Manager>
  <Company>Maryland State Department of Education</Company>
  <LinksUpToDate>false</LinksUpToDate>
  <CharactersWithSpaces>6261</CharactersWithSpaces>
  <SharedDoc>false</SharedDoc>
  <HyperlinkBase/>
  <HLinks>
    <vt:vector size="6" baseType="variant">
      <vt:variant>
        <vt:i4>5242993</vt:i4>
      </vt:variant>
      <vt:variant>
        <vt:i4>0</vt:i4>
      </vt:variant>
      <vt:variant>
        <vt:i4>0</vt:i4>
      </vt:variant>
      <vt:variant>
        <vt:i4>5</vt:i4>
      </vt:variant>
      <vt:variant>
        <vt:lpwstr>mailto:carmen.brown1@maryland.gov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SESAC Minutes September 15 2021</dc:title>
  <dc:subject>SESAC Agenda for April 22, 2020</dc:subject>
  <dc:creator>Carmen Brown</dc:creator>
  <cp:keywords>SESAC</cp:keywords>
  <dc:description/>
  <cp:lastModifiedBy>Windows User</cp:lastModifiedBy>
  <cp:revision>3</cp:revision>
  <cp:lastPrinted>2020-02-07T15:09:00Z</cp:lastPrinted>
  <dcterms:created xsi:type="dcterms:W3CDTF">2021-10-19T20:25:00Z</dcterms:created>
  <dcterms:modified xsi:type="dcterms:W3CDTF">2021-10-19T20:36:00Z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510300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