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er4.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diagrams/quickStyle1.xml" ContentType="application/vnd.openxmlformats-officedocument.drawingml.diagramStyle+xml"/>
  <Override PartName="/word/diagrams/layout1.xml" ContentType="application/vnd.openxmlformats-officedocument.drawingml.diagramLayout+xml"/>
  <Override PartName="/word/diagrams/drawing1.xml" ContentType="application/vnd.ms-office.drawingml.diagramDrawing+xml"/>
  <Override PartName="/word/diagrams/colors1.xml" ContentType="application/vnd.openxmlformats-officedocument.drawingml.diagramColor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A81CF" w14:textId="71C40BEB" w:rsidR="00BA12A1" w:rsidRDefault="00BA12A1" w:rsidP="00BA12A1">
      <w:pPr>
        <w:ind w:right="43"/>
        <w:jc w:val="center"/>
        <w:rPr>
          <w:rFonts w:asciiTheme="minorHAnsi" w:eastAsia="Times" w:hAnsiTheme="minorHAnsi"/>
          <w:sz w:val="21"/>
          <w:szCs w:val="21"/>
        </w:rPr>
      </w:pPr>
    </w:p>
    <w:p w14:paraId="090A21F9" w14:textId="64C5FAA3" w:rsidR="00755E58" w:rsidRDefault="00755E58" w:rsidP="00BA12A1">
      <w:pPr>
        <w:ind w:right="43"/>
        <w:jc w:val="center"/>
        <w:rPr>
          <w:rFonts w:asciiTheme="minorHAnsi" w:eastAsia="Times" w:hAnsiTheme="minorHAnsi"/>
          <w:sz w:val="21"/>
          <w:szCs w:val="21"/>
        </w:rPr>
      </w:pPr>
      <w:r w:rsidRPr="00EE41EB">
        <w:rPr>
          <w:rFonts w:eastAsia="Times"/>
          <w:sz w:val="48"/>
          <w:szCs w:val="48"/>
        </w:rPr>
        <w:t>Technical Assistance Bulletin</w:t>
      </w:r>
    </w:p>
    <w:p w14:paraId="3F4299B9" w14:textId="67659B49" w:rsidR="00BA12A1" w:rsidRPr="00755E58" w:rsidRDefault="00BA12A1" w:rsidP="00BA12A1">
      <w:pPr>
        <w:pStyle w:val="Header"/>
        <w:rPr>
          <w:rFonts w:cstheme="minorHAnsi"/>
          <w:sz w:val="21"/>
          <w:szCs w:val="21"/>
          <w:lang w:val="en-US"/>
        </w:rPr>
      </w:pPr>
      <w:r w:rsidRPr="00755E58">
        <w:rPr>
          <w:rFonts w:cstheme="minorHAnsi"/>
          <w:sz w:val="21"/>
          <w:szCs w:val="21"/>
        </w:rPr>
        <w:t xml:space="preserve">Division of Early Intervention and Special Education Services | Bulletin # </w:t>
      </w:r>
      <w:r w:rsidRPr="00755E58">
        <w:rPr>
          <w:rFonts w:cstheme="minorHAnsi"/>
          <w:sz w:val="21"/>
          <w:szCs w:val="21"/>
          <w:lang w:val="en-US"/>
        </w:rPr>
        <w:t>20-0</w:t>
      </w:r>
      <w:r w:rsidR="000120A4" w:rsidRPr="00755E58">
        <w:rPr>
          <w:rFonts w:cstheme="minorHAnsi"/>
          <w:sz w:val="21"/>
          <w:szCs w:val="21"/>
          <w:lang w:val="en-US"/>
        </w:rPr>
        <w:t>5</w:t>
      </w:r>
    </w:p>
    <w:p w14:paraId="79101888" w14:textId="77777777" w:rsidR="00BA12A1" w:rsidRPr="00755E58" w:rsidRDefault="00BA12A1" w:rsidP="00BA12A1">
      <w:pPr>
        <w:pStyle w:val="CommentSubject"/>
        <w:tabs>
          <w:tab w:val="clear" w:pos="1800"/>
          <w:tab w:val="clear" w:pos="3360"/>
          <w:tab w:val="clear" w:pos="4920"/>
          <w:tab w:val="clear" w:pos="6720"/>
          <w:tab w:val="clear" w:pos="8280"/>
          <w:tab w:val="left" w:pos="1980"/>
          <w:tab w:val="left" w:pos="3960"/>
          <w:tab w:val="left" w:pos="5940"/>
          <w:tab w:val="left" w:pos="7920"/>
          <w:tab w:val="left" w:pos="9936"/>
        </w:tabs>
        <w:ind w:right="36"/>
        <w:rPr>
          <w:rFonts w:cstheme="minorHAnsi"/>
          <w:sz w:val="21"/>
          <w:szCs w:val="21"/>
          <w:shd w:val="clear" w:color="auto" w:fill="FF8AD8"/>
        </w:rPr>
      </w:pPr>
      <w:r w:rsidRPr="00755E58">
        <w:rPr>
          <w:rFonts w:cstheme="minorHAnsi"/>
          <w:sz w:val="21"/>
          <w:szCs w:val="21"/>
        </w:rPr>
        <w:fldChar w:fldCharType="begin">
          <w:ffData>
            <w:name w:val="Check1"/>
            <w:enabled/>
            <w:calcOnExit w:val="0"/>
            <w:checkBox>
              <w:sizeAuto/>
              <w:default w:val="0"/>
            </w:checkBox>
          </w:ffData>
        </w:fldChar>
      </w:r>
      <w:bookmarkStart w:id="0" w:name="Check1"/>
      <w:r w:rsidRPr="00755E58">
        <w:rPr>
          <w:rFonts w:cstheme="minorHAnsi"/>
          <w:sz w:val="21"/>
          <w:szCs w:val="21"/>
        </w:rPr>
        <w:instrText xml:space="preserve"> FORMCHECKBOX </w:instrText>
      </w:r>
      <w:r w:rsidR="004D63AB" w:rsidRPr="00755E58">
        <w:rPr>
          <w:rFonts w:cstheme="minorHAnsi"/>
          <w:sz w:val="21"/>
          <w:szCs w:val="21"/>
        </w:rPr>
      </w:r>
      <w:r w:rsidR="004D63AB" w:rsidRPr="00755E58">
        <w:rPr>
          <w:rFonts w:cstheme="minorHAnsi"/>
          <w:sz w:val="21"/>
          <w:szCs w:val="21"/>
        </w:rPr>
        <w:fldChar w:fldCharType="separate"/>
      </w:r>
      <w:r w:rsidRPr="00755E58">
        <w:rPr>
          <w:rFonts w:cstheme="minorHAnsi"/>
          <w:sz w:val="21"/>
          <w:szCs w:val="21"/>
        </w:rPr>
        <w:fldChar w:fldCharType="end"/>
      </w:r>
      <w:bookmarkEnd w:id="0"/>
      <w:r w:rsidRPr="00755E58">
        <w:rPr>
          <w:rFonts w:cstheme="minorHAnsi"/>
          <w:sz w:val="21"/>
          <w:szCs w:val="21"/>
        </w:rPr>
        <w:t xml:space="preserve"> Birth </w:t>
      </w:r>
      <w:r w:rsidRPr="00755E58">
        <w:rPr>
          <w:rFonts w:cstheme="minorHAnsi"/>
          <w:sz w:val="21"/>
          <w:szCs w:val="21"/>
        </w:rPr>
        <w:softHyphen/>
        <w:t>– Age 4</w:t>
      </w:r>
      <w:r w:rsidRPr="00755E58">
        <w:rPr>
          <w:rFonts w:cstheme="minorHAnsi"/>
          <w:sz w:val="21"/>
          <w:szCs w:val="21"/>
        </w:rPr>
        <w:tab/>
      </w:r>
      <w:r w:rsidRPr="00755E58">
        <w:rPr>
          <w:rFonts w:cstheme="minorHAnsi"/>
          <w:sz w:val="21"/>
          <w:szCs w:val="21"/>
          <w:shd w:val="clear" w:color="auto" w:fill="FFE599" w:themeFill="accent4" w:themeFillTint="66"/>
        </w:rPr>
        <w:fldChar w:fldCharType="begin">
          <w:ffData>
            <w:name w:val="Check1"/>
            <w:enabled/>
            <w:calcOnExit w:val="0"/>
            <w:checkBox>
              <w:sizeAuto/>
              <w:default w:val="0"/>
            </w:checkBox>
          </w:ffData>
        </w:fldChar>
      </w:r>
      <w:r w:rsidRPr="00755E58">
        <w:rPr>
          <w:rFonts w:cstheme="minorHAnsi"/>
          <w:sz w:val="21"/>
          <w:szCs w:val="21"/>
          <w:shd w:val="clear" w:color="auto" w:fill="FFE599" w:themeFill="accent4" w:themeFillTint="66"/>
        </w:rPr>
        <w:instrText xml:space="preserve"> FORMCHECKBOX </w:instrText>
      </w:r>
      <w:r w:rsidR="004D63AB" w:rsidRPr="00755E58">
        <w:rPr>
          <w:rFonts w:cstheme="minorHAnsi"/>
          <w:sz w:val="21"/>
          <w:szCs w:val="21"/>
          <w:shd w:val="clear" w:color="auto" w:fill="FFE599" w:themeFill="accent4" w:themeFillTint="66"/>
        </w:rPr>
      </w:r>
      <w:r w:rsidR="004D63AB" w:rsidRPr="00755E58">
        <w:rPr>
          <w:rFonts w:cstheme="minorHAnsi"/>
          <w:sz w:val="21"/>
          <w:szCs w:val="21"/>
          <w:shd w:val="clear" w:color="auto" w:fill="FFE599" w:themeFill="accent4" w:themeFillTint="66"/>
        </w:rPr>
        <w:fldChar w:fldCharType="separate"/>
      </w:r>
      <w:r w:rsidRPr="00755E58">
        <w:rPr>
          <w:rFonts w:cstheme="minorHAnsi"/>
          <w:sz w:val="21"/>
          <w:szCs w:val="21"/>
          <w:shd w:val="clear" w:color="auto" w:fill="FFE599" w:themeFill="accent4" w:themeFillTint="66"/>
        </w:rPr>
        <w:fldChar w:fldCharType="end"/>
      </w:r>
      <w:r w:rsidRPr="00755E58">
        <w:rPr>
          <w:rFonts w:cstheme="minorHAnsi"/>
          <w:sz w:val="21"/>
          <w:szCs w:val="21"/>
          <w:shd w:val="clear" w:color="auto" w:fill="FFE599" w:themeFill="accent4" w:themeFillTint="66"/>
        </w:rPr>
        <w:t xml:space="preserve"> Birth </w:t>
      </w:r>
      <w:r w:rsidRPr="00755E58">
        <w:rPr>
          <w:rFonts w:cstheme="minorHAnsi"/>
          <w:sz w:val="21"/>
          <w:szCs w:val="21"/>
          <w:shd w:val="clear" w:color="auto" w:fill="FFE599" w:themeFill="accent4" w:themeFillTint="66"/>
        </w:rPr>
        <w:softHyphen/>
        <w:t>– K</w:t>
      </w:r>
      <w:r w:rsidRPr="00755E58">
        <w:rPr>
          <w:rFonts w:cstheme="minorHAnsi"/>
          <w:sz w:val="21"/>
          <w:szCs w:val="21"/>
          <w:shd w:val="clear" w:color="auto" w:fill="FFE599" w:themeFill="accent4" w:themeFillTint="66"/>
        </w:rPr>
        <w:tab/>
      </w:r>
      <w:r w:rsidRPr="00755E58">
        <w:rPr>
          <w:rFonts w:cstheme="minorHAnsi"/>
          <w:sz w:val="21"/>
          <w:szCs w:val="21"/>
          <w:shd w:val="clear" w:color="auto" w:fill="FF9300"/>
        </w:rPr>
        <w:fldChar w:fldCharType="begin">
          <w:ffData>
            <w:name w:val="Check1"/>
            <w:enabled/>
            <w:calcOnExit w:val="0"/>
            <w:checkBox>
              <w:sizeAuto/>
              <w:default w:val="0"/>
            </w:checkBox>
          </w:ffData>
        </w:fldChar>
      </w:r>
      <w:r w:rsidRPr="00755E58">
        <w:rPr>
          <w:rFonts w:cstheme="minorHAnsi"/>
          <w:sz w:val="21"/>
          <w:szCs w:val="21"/>
          <w:shd w:val="clear" w:color="auto" w:fill="FF9300"/>
        </w:rPr>
        <w:instrText xml:space="preserve"> FORMCHECKBOX </w:instrText>
      </w:r>
      <w:r w:rsidR="004D63AB" w:rsidRPr="00755E58">
        <w:rPr>
          <w:rFonts w:cstheme="minorHAnsi"/>
          <w:sz w:val="21"/>
          <w:szCs w:val="21"/>
          <w:shd w:val="clear" w:color="auto" w:fill="FF9300"/>
        </w:rPr>
      </w:r>
      <w:r w:rsidR="004D63AB" w:rsidRPr="00755E58">
        <w:rPr>
          <w:rFonts w:cstheme="minorHAnsi"/>
          <w:sz w:val="21"/>
          <w:szCs w:val="21"/>
          <w:shd w:val="clear" w:color="auto" w:fill="FF9300"/>
        </w:rPr>
        <w:fldChar w:fldCharType="separate"/>
      </w:r>
      <w:r w:rsidRPr="00755E58">
        <w:rPr>
          <w:rFonts w:cstheme="minorHAnsi"/>
          <w:sz w:val="21"/>
          <w:szCs w:val="21"/>
          <w:shd w:val="clear" w:color="auto" w:fill="FF9300"/>
        </w:rPr>
        <w:fldChar w:fldCharType="end"/>
      </w:r>
      <w:r w:rsidRPr="00755E58">
        <w:rPr>
          <w:rFonts w:cstheme="minorHAnsi"/>
          <w:sz w:val="21"/>
          <w:szCs w:val="21"/>
          <w:shd w:val="clear" w:color="auto" w:fill="FF9300"/>
        </w:rPr>
        <w:t xml:space="preserve"> Age 3 – K</w:t>
      </w:r>
      <w:r w:rsidRPr="00755E58">
        <w:rPr>
          <w:rFonts w:cstheme="minorHAnsi"/>
          <w:sz w:val="21"/>
          <w:szCs w:val="21"/>
          <w:shd w:val="clear" w:color="auto" w:fill="FF9300"/>
        </w:rPr>
        <w:tab/>
      </w:r>
      <w:r w:rsidRPr="00755E58">
        <w:rPr>
          <w:rFonts w:cstheme="minorHAnsi"/>
          <w:sz w:val="21"/>
          <w:szCs w:val="21"/>
          <w:shd w:val="clear" w:color="auto" w:fill="D5FC79"/>
        </w:rPr>
        <w:fldChar w:fldCharType="begin">
          <w:ffData>
            <w:name w:val=""/>
            <w:enabled/>
            <w:calcOnExit w:val="0"/>
            <w:checkBox>
              <w:sizeAuto/>
              <w:default w:val="0"/>
            </w:checkBox>
          </w:ffData>
        </w:fldChar>
      </w:r>
      <w:r w:rsidRPr="00755E58">
        <w:rPr>
          <w:rFonts w:cstheme="minorHAnsi"/>
          <w:sz w:val="21"/>
          <w:szCs w:val="21"/>
          <w:shd w:val="clear" w:color="auto" w:fill="D5FC79"/>
        </w:rPr>
        <w:instrText xml:space="preserve"> FORMCHECKBOX </w:instrText>
      </w:r>
      <w:r w:rsidR="004D63AB" w:rsidRPr="00755E58">
        <w:rPr>
          <w:rFonts w:cstheme="minorHAnsi"/>
          <w:sz w:val="21"/>
          <w:szCs w:val="21"/>
          <w:shd w:val="clear" w:color="auto" w:fill="D5FC79"/>
        </w:rPr>
      </w:r>
      <w:r w:rsidR="004D63AB" w:rsidRPr="00755E58">
        <w:rPr>
          <w:rFonts w:cstheme="minorHAnsi"/>
          <w:sz w:val="21"/>
          <w:szCs w:val="21"/>
          <w:shd w:val="clear" w:color="auto" w:fill="D5FC79"/>
        </w:rPr>
        <w:fldChar w:fldCharType="separate"/>
      </w:r>
      <w:r w:rsidRPr="00755E58">
        <w:rPr>
          <w:rFonts w:cstheme="minorHAnsi"/>
          <w:sz w:val="21"/>
          <w:szCs w:val="21"/>
          <w:shd w:val="clear" w:color="auto" w:fill="D5FC79"/>
        </w:rPr>
        <w:fldChar w:fldCharType="end"/>
      </w:r>
      <w:r w:rsidRPr="00755E58">
        <w:rPr>
          <w:rFonts w:cstheme="minorHAnsi"/>
          <w:sz w:val="21"/>
          <w:szCs w:val="21"/>
          <w:shd w:val="clear" w:color="auto" w:fill="D5FC79"/>
        </w:rPr>
        <w:t xml:space="preserve"> Birth</w:t>
      </w:r>
      <w:r w:rsidRPr="00755E58">
        <w:rPr>
          <w:rFonts w:cstheme="minorHAnsi"/>
          <w:sz w:val="21"/>
          <w:szCs w:val="21"/>
          <w:shd w:val="clear" w:color="auto" w:fill="D5FC79"/>
        </w:rPr>
        <w:softHyphen/>
        <w:t xml:space="preserve"> – 21</w:t>
      </w:r>
      <w:r w:rsidRPr="00755E58">
        <w:rPr>
          <w:rFonts w:cstheme="minorHAnsi"/>
          <w:sz w:val="21"/>
          <w:szCs w:val="21"/>
          <w:shd w:val="clear" w:color="auto" w:fill="D5FC79"/>
        </w:rPr>
        <w:tab/>
      </w:r>
      <w:r w:rsidRPr="00755E58">
        <w:rPr>
          <w:rFonts w:cstheme="minorHAnsi"/>
          <w:sz w:val="21"/>
          <w:szCs w:val="21"/>
          <w:shd w:val="clear" w:color="auto" w:fill="FF8AD8"/>
        </w:rPr>
        <w:fldChar w:fldCharType="begin">
          <w:ffData>
            <w:name w:val=""/>
            <w:enabled/>
            <w:calcOnExit w:val="0"/>
            <w:checkBox>
              <w:sizeAuto/>
              <w:default w:val="1"/>
            </w:checkBox>
          </w:ffData>
        </w:fldChar>
      </w:r>
      <w:r w:rsidRPr="00755E58">
        <w:rPr>
          <w:rFonts w:cstheme="minorHAnsi"/>
          <w:sz w:val="21"/>
          <w:szCs w:val="21"/>
          <w:shd w:val="clear" w:color="auto" w:fill="FF8AD8"/>
        </w:rPr>
        <w:instrText xml:space="preserve"> FORMCHECKBOX </w:instrText>
      </w:r>
      <w:r w:rsidR="004D63AB" w:rsidRPr="00755E58">
        <w:rPr>
          <w:rFonts w:cstheme="minorHAnsi"/>
          <w:sz w:val="21"/>
          <w:szCs w:val="21"/>
          <w:shd w:val="clear" w:color="auto" w:fill="FF8AD8"/>
        </w:rPr>
      </w:r>
      <w:r w:rsidR="004D63AB" w:rsidRPr="00755E58">
        <w:rPr>
          <w:rFonts w:cstheme="minorHAnsi"/>
          <w:sz w:val="21"/>
          <w:szCs w:val="21"/>
          <w:shd w:val="clear" w:color="auto" w:fill="FF8AD8"/>
        </w:rPr>
        <w:fldChar w:fldCharType="separate"/>
      </w:r>
      <w:r w:rsidRPr="00755E58">
        <w:rPr>
          <w:rFonts w:cstheme="minorHAnsi"/>
          <w:sz w:val="21"/>
          <w:szCs w:val="21"/>
          <w:shd w:val="clear" w:color="auto" w:fill="FF8AD8"/>
        </w:rPr>
        <w:fldChar w:fldCharType="end"/>
      </w:r>
      <w:r w:rsidRPr="00755E58">
        <w:rPr>
          <w:rFonts w:cstheme="minorHAnsi"/>
          <w:sz w:val="21"/>
          <w:szCs w:val="21"/>
          <w:shd w:val="clear" w:color="auto" w:fill="FF8AD8"/>
        </w:rPr>
        <w:t xml:space="preserve"> Age 3 </w:t>
      </w:r>
      <w:r w:rsidRPr="00755E58">
        <w:rPr>
          <w:rFonts w:cstheme="minorHAnsi"/>
          <w:sz w:val="21"/>
          <w:szCs w:val="21"/>
          <w:shd w:val="clear" w:color="auto" w:fill="FF8AD8"/>
        </w:rPr>
        <w:softHyphen/>
        <w:t>– 21</w:t>
      </w:r>
      <w:r w:rsidRPr="00755E58">
        <w:rPr>
          <w:rFonts w:cstheme="minorHAnsi"/>
          <w:sz w:val="21"/>
          <w:szCs w:val="21"/>
          <w:shd w:val="clear" w:color="auto" w:fill="FF8AD8"/>
        </w:rPr>
        <w:tab/>
      </w:r>
    </w:p>
    <w:p w14:paraId="798A20CC" w14:textId="1D1F8C6C" w:rsidR="00BA12A1" w:rsidRPr="00755E58" w:rsidRDefault="00BA12A1" w:rsidP="00BA12A1">
      <w:pPr>
        <w:pStyle w:val="Date"/>
        <w:rPr>
          <w:rFonts w:asciiTheme="minorHAnsi" w:hAnsiTheme="minorHAnsi" w:cstheme="minorHAnsi"/>
          <w:b w:val="0"/>
          <w:sz w:val="21"/>
          <w:szCs w:val="21"/>
        </w:rPr>
      </w:pPr>
      <w:r w:rsidRPr="00755E58">
        <w:rPr>
          <w:rFonts w:asciiTheme="minorHAnsi" w:hAnsiTheme="minorHAnsi" w:cstheme="minorHAnsi"/>
          <w:b w:val="0"/>
          <w:sz w:val="21"/>
          <w:szCs w:val="21"/>
        </w:rPr>
        <w:t xml:space="preserve">Date: </w:t>
      </w:r>
      <w:r w:rsidR="006C75AA" w:rsidRPr="00755E58">
        <w:rPr>
          <w:rFonts w:asciiTheme="minorHAnsi" w:hAnsiTheme="minorHAnsi" w:cstheme="minorHAnsi"/>
          <w:b w:val="0"/>
          <w:sz w:val="21"/>
          <w:szCs w:val="21"/>
        </w:rPr>
        <w:t xml:space="preserve">Issued </w:t>
      </w:r>
      <w:r w:rsidRPr="00755E58">
        <w:rPr>
          <w:rFonts w:asciiTheme="minorHAnsi" w:hAnsiTheme="minorHAnsi" w:cstheme="minorHAnsi"/>
          <w:b w:val="0"/>
          <w:sz w:val="21"/>
          <w:szCs w:val="21"/>
        </w:rPr>
        <w:t>April 2020</w:t>
      </w:r>
      <w:r w:rsidR="006C75AA" w:rsidRPr="00755E58">
        <w:rPr>
          <w:rFonts w:asciiTheme="minorHAnsi" w:hAnsiTheme="minorHAnsi" w:cstheme="minorHAnsi"/>
          <w:b w:val="0"/>
          <w:sz w:val="21"/>
          <w:szCs w:val="21"/>
        </w:rPr>
        <w:t>, Revised October 2020</w:t>
      </w:r>
    </w:p>
    <w:p w14:paraId="6D524445" w14:textId="77777777" w:rsidR="00DD67EA" w:rsidRPr="00755E58" w:rsidRDefault="00DD67EA" w:rsidP="00DD67EA">
      <w:pPr>
        <w:rPr>
          <w:rFonts w:asciiTheme="minorHAnsi" w:hAnsiTheme="minorHAnsi" w:cstheme="minorHAnsi"/>
          <w:sz w:val="21"/>
          <w:szCs w:val="21"/>
        </w:rPr>
      </w:pPr>
    </w:p>
    <w:p w14:paraId="4FC9F462" w14:textId="77777777" w:rsidR="00DD67EA" w:rsidRPr="00755E58" w:rsidRDefault="00C34818" w:rsidP="00DD67EA">
      <w:pPr>
        <w:jc w:val="center"/>
        <w:rPr>
          <w:rFonts w:asciiTheme="minorHAnsi" w:hAnsiTheme="minorHAnsi" w:cstheme="minorHAnsi"/>
          <w:b/>
          <w:color w:val="222222"/>
          <w:sz w:val="28"/>
          <w:szCs w:val="28"/>
          <w:shd w:val="clear" w:color="auto" w:fill="FFFFFF"/>
        </w:rPr>
      </w:pPr>
      <w:r w:rsidRPr="00755E58">
        <w:rPr>
          <w:rFonts w:asciiTheme="minorHAnsi" w:hAnsiTheme="minorHAnsi" w:cstheme="minorHAnsi"/>
          <w:b/>
          <w:color w:val="222222"/>
          <w:sz w:val="28"/>
          <w:szCs w:val="28"/>
          <w:shd w:val="clear" w:color="auto" w:fill="FFFFFF"/>
        </w:rPr>
        <w:t>Navigating Secondary Transition Services</w:t>
      </w:r>
      <w:r w:rsidR="00DD67EA" w:rsidRPr="00755E58">
        <w:rPr>
          <w:rFonts w:asciiTheme="minorHAnsi" w:hAnsiTheme="minorHAnsi" w:cstheme="minorHAnsi"/>
          <w:b/>
          <w:color w:val="222222"/>
          <w:sz w:val="28"/>
          <w:szCs w:val="28"/>
          <w:shd w:val="clear" w:color="auto" w:fill="FFFFFF"/>
        </w:rPr>
        <w:t xml:space="preserve"> </w:t>
      </w:r>
      <w:r w:rsidRPr="00755E58">
        <w:rPr>
          <w:rFonts w:asciiTheme="minorHAnsi" w:hAnsiTheme="minorHAnsi" w:cstheme="minorHAnsi"/>
          <w:b/>
          <w:color w:val="222222"/>
          <w:sz w:val="28"/>
          <w:szCs w:val="28"/>
          <w:shd w:val="clear" w:color="auto" w:fill="FFFFFF"/>
        </w:rPr>
        <w:t>for Students with Disabilities</w:t>
      </w:r>
      <w:r w:rsidR="00474C1B" w:rsidRPr="00755E58">
        <w:rPr>
          <w:rFonts w:asciiTheme="minorHAnsi" w:hAnsiTheme="minorHAnsi" w:cstheme="minorHAnsi"/>
          <w:b/>
          <w:color w:val="222222"/>
          <w:sz w:val="28"/>
          <w:szCs w:val="28"/>
          <w:shd w:val="clear" w:color="auto" w:fill="FFFFFF"/>
        </w:rPr>
        <w:t xml:space="preserve"> </w:t>
      </w:r>
    </w:p>
    <w:p w14:paraId="2E872A0D" w14:textId="49A165C4" w:rsidR="00FB137E" w:rsidRPr="00755E58" w:rsidRDefault="00C34818" w:rsidP="00DD67EA">
      <w:pPr>
        <w:jc w:val="center"/>
        <w:rPr>
          <w:rFonts w:asciiTheme="minorHAnsi" w:hAnsiTheme="minorHAnsi" w:cstheme="minorHAnsi"/>
          <w:b/>
          <w:color w:val="222222"/>
          <w:sz w:val="28"/>
          <w:szCs w:val="28"/>
          <w:shd w:val="clear" w:color="auto" w:fill="FFFFFF"/>
        </w:rPr>
      </w:pPr>
      <w:r w:rsidRPr="00755E58">
        <w:rPr>
          <w:rFonts w:asciiTheme="minorHAnsi" w:hAnsiTheme="minorHAnsi" w:cstheme="minorHAnsi"/>
          <w:b/>
          <w:color w:val="222222"/>
          <w:sz w:val="28"/>
          <w:szCs w:val="28"/>
          <w:shd w:val="clear" w:color="auto" w:fill="FFFFFF"/>
        </w:rPr>
        <w:t xml:space="preserve">during </w:t>
      </w:r>
      <w:r w:rsidR="001C5527" w:rsidRPr="00755E58">
        <w:rPr>
          <w:rFonts w:asciiTheme="minorHAnsi" w:hAnsiTheme="minorHAnsi" w:cstheme="minorHAnsi"/>
          <w:b/>
          <w:color w:val="222222"/>
          <w:sz w:val="28"/>
          <w:szCs w:val="28"/>
          <w:shd w:val="clear" w:color="auto" w:fill="FFFFFF"/>
        </w:rPr>
        <w:t>COVID</w:t>
      </w:r>
      <w:r w:rsidR="004B5E27" w:rsidRPr="00755E58">
        <w:rPr>
          <w:rFonts w:asciiTheme="minorHAnsi" w:hAnsiTheme="minorHAnsi" w:cstheme="minorHAnsi"/>
          <w:b/>
          <w:color w:val="222222"/>
          <w:sz w:val="28"/>
          <w:szCs w:val="28"/>
          <w:shd w:val="clear" w:color="auto" w:fill="FFFFFF"/>
        </w:rPr>
        <w:t>-19</w:t>
      </w:r>
    </w:p>
    <w:p w14:paraId="13808B8A" w14:textId="27CF4016" w:rsidR="00A4039B" w:rsidRPr="00755E58" w:rsidRDefault="00A4039B" w:rsidP="000013B1">
      <w:pPr>
        <w:rPr>
          <w:rFonts w:asciiTheme="minorHAnsi" w:hAnsiTheme="minorHAnsi" w:cstheme="minorHAnsi"/>
          <w:b/>
          <w:bCs/>
          <w:sz w:val="21"/>
          <w:szCs w:val="21"/>
        </w:rPr>
      </w:pPr>
    </w:p>
    <w:p w14:paraId="54DA6621" w14:textId="77777777" w:rsidR="00A10E17" w:rsidRPr="00755E58" w:rsidRDefault="00A10E17" w:rsidP="000013B1">
      <w:pPr>
        <w:rPr>
          <w:rFonts w:asciiTheme="minorHAnsi" w:hAnsiTheme="minorHAnsi" w:cstheme="minorHAnsi"/>
          <w:b/>
          <w:bCs/>
          <w:sz w:val="21"/>
          <w:szCs w:val="21"/>
        </w:rPr>
      </w:pPr>
    </w:p>
    <w:p w14:paraId="42ADC598" w14:textId="106A0D75" w:rsidR="00FB5154" w:rsidRPr="00755E58" w:rsidRDefault="000104E8" w:rsidP="00DD67EA">
      <w:pPr>
        <w:jc w:val="center"/>
        <w:rPr>
          <w:rFonts w:asciiTheme="minorHAnsi" w:hAnsiTheme="minorHAnsi" w:cstheme="minorHAnsi"/>
          <w:b/>
          <w:bCs/>
          <w:sz w:val="21"/>
          <w:szCs w:val="21"/>
        </w:rPr>
      </w:pPr>
      <w:r w:rsidRPr="00755E58">
        <w:rPr>
          <w:rFonts w:asciiTheme="minorHAnsi" w:hAnsiTheme="minorHAnsi" w:cstheme="minorHAnsi"/>
          <w:b/>
          <w:bCs/>
          <w:sz w:val="21"/>
          <w:szCs w:val="21"/>
        </w:rPr>
        <w:t xml:space="preserve">Purpose </w:t>
      </w:r>
    </w:p>
    <w:p w14:paraId="1F822E17" w14:textId="0B5E3CEA" w:rsidR="00FB5154" w:rsidRPr="00755E58" w:rsidRDefault="00FB5154" w:rsidP="00FB5154">
      <w:pPr>
        <w:jc w:val="center"/>
        <w:rPr>
          <w:rFonts w:asciiTheme="minorHAnsi" w:hAnsiTheme="minorHAnsi" w:cstheme="minorHAnsi"/>
          <w:b/>
          <w:bCs/>
          <w:sz w:val="21"/>
          <w:szCs w:val="21"/>
        </w:rPr>
      </w:pPr>
    </w:p>
    <w:p w14:paraId="602EE1F9" w14:textId="28E2ADDB" w:rsidR="00FB5154" w:rsidRPr="00755E58" w:rsidRDefault="00FB5154" w:rsidP="00FB5154">
      <w:pPr>
        <w:rPr>
          <w:rFonts w:asciiTheme="minorHAnsi" w:hAnsiTheme="minorHAnsi" w:cstheme="minorHAnsi"/>
          <w:sz w:val="21"/>
          <w:szCs w:val="21"/>
        </w:rPr>
      </w:pPr>
      <w:r w:rsidRPr="00755E58">
        <w:rPr>
          <w:rFonts w:asciiTheme="minorHAnsi" w:hAnsiTheme="minorHAnsi" w:cstheme="minorHAnsi"/>
          <w:sz w:val="21"/>
          <w:szCs w:val="21"/>
        </w:rPr>
        <w:t>The MSDE</w:t>
      </w:r>
      <w:r w:rsidR="00B1315F" w:rsidRPr="00755E58">
        <w:rPr>
          <w:rFonts w:asciiTheme="minorHAnsi" w:hAnsiTheme="minorHAnsi" w:cstheme="minorHAnsi"/>
          <w:sz w:val="21"/>
          <w:szCs w:val="21"/>
        </w:rPr>
        <w:t>,</w:t>
      </w:r>
      <w:r w:rsidRPr="00755E58">
        <w:rPr>
          <w:rFonts w:asciiTheme="minorHAnsi" w:hAnsiTheme="minorHAnsi" w:cstheme="minorHAnsi"/>
          <w:sz w:val="21"/>
          <w:szCs w:val="21"/>
        </w:rPr>
        <w:t xml:space="preserve"> Division</w:t>
      </w:r>
      <w:r w:rsidR="00B1315F" w:rsidRPr="00755E58">
        <w:rPr>
          <w:rFonts w:asciiTheme="minorHAnsi" w:hAnsiTheme="minorHAnsi" w:cstheme="minorHAnsi"/>
          <w:sz w:val="21"/>
          <w:szCs w:val="21"/>
        </w:rPr>
        <w:t xml:space="preserve"> </w:t>
      </w:r>
      <w:r w:rsidRPr="00755E58">
        <w:rPr>
          <w:rFonts w:asciiTheme="minorHAnsi" w:hAnsiTheme="minorHAnsi" w:cstheme="minorHAnsi"/>
          <w:sz w:val="21"/>
          <w:szCs w:val="21"/>
        </w:rPr>
        <w:t>of Early Intervention and Special Education Services (DEI/SES) has created this Technical Assistance Bulletin</w:t>
      </w:r>
      <w:r w:rsidR="00B1315F" w:rsidRPr="00755E58">
        <w:rPr>
          <w:rFonts w:asciiTheme="minorHAnsi" w:hAnsiTheme="minorHAnsi" w:cstheme="minorHAnsi"/>
          <w:sz w:val="21"/>
          <w:szCs w:val="21"/>
        </w:rPr>
        <w:t xml:space="preserve"> (20-0</w:t>
      </w:r>
      <w:r w:rsidR="00DD67EA" w:rsidRPr="00755E58">
        <w:rPr>
          <w:rFonts w:asciiTheme="minorHAnsi" w:hAnsiTheme="minorHAnsi" w:cstheme="minorHAnsi"/>
          <w:sz w:val="21"/>
          <w:szCs w:val="21"/>
        </w:rPr>
        <w:t>5</w:t>
      </w:r>
      <w:r w:rsidR="00B1315F" w:rsidRPr="00755E58">
        <w:rPr>
          <w:rFonts w:asciiTheme="minorHAnsi" w:hAnsiTheme="minorHAnsi" w:cstheme="minorHAnsi"/>
          <w:sz w:val="21"/>
          <w:szCs w:val="21"/>
        </w:rPr>
        <w:t>)</w:t>
      </w:r>
      <w:r w:rsidRPr="00755E58">
        <w:rPr>
          <w:rFonts w:asciiTheme="minorHAnsi" w:hAnsiTheme="minorHAnsi" w:cstheme="minorHAnsi"/>
          <w:sz w:val="21"/>
          <w:szCs w:val="21"/>
        </w:rPr>
        <w:t xml:space="preserve"> to provide </w:t>
      </w:r>
      <w:r w:rsidR="0091310D" w:rsidRPr="00755E58">
        <w:rPr>
          <w:rFonts w:asciiTheme="minorHAnsi" w:hAnsiTheme="minorHAnsi" w:cstheme="minorHAnsi"/>
          <w:sz w:val="21"/>
          <w:szCs w:val="21"/>
        </w:rPr>
        <w:t xml:space="preserve">guidance to </w:t>
      </w:r>
      <w:r w:rsidR="00B1315F" w:rsidRPr="00755E58">
        <w:rPr>
          <w:rFonts w:asciiTheme="minorHAnsi" w:hAnsiTheme="minorHAnsi" w:cstheme="minorHAnsi"/>
          <w:sz w:val="21"/>
          <w:szCs w:val="21"/>
        </w:rPr>
        <w:t>l</w:t>
      </w:r>
      <w:r w:rsidRPr="00755E58">
        <w:rPr>
          <w:rFonts w:asciiTheme="minorHAnsi" w:hAnsiTheme="minorHAnsi" w:cstheme="minorHAnsi"/>
          <w:sz w:val="21"/>
          <w:szCs w:val="21"/>
        </w:rPr>
        <w:t xml:space="preserve">ocal </w:t>
      </w:r>
      <w:r w:rsidR="00B1315F" w:rsidRPr="00755E58">
        <w:rPr>
          <w:rFonts w:asciiTheme="minorHAnsi" w:hAnsiTheme="minorHAnsi" w:cstheme="minorHAnsi"/>
          <w:sz w:val="21"/>
          <w:szCs w:val="21"/>
        </w:rPr>
        <w:t>s</w:t>
      </w:r>
      <w:r w:rsidRPr="00755E58">
        <w:rPr>
          <w:rFonts w:asciiTheme="minorHAnsi" w:hAnsiTheme="minorHAnsi" w:cstheme="minorHAnsi"/>
          <w:sz w:val="21"/>
          <w:szCs w:val="21"/>
        </w:rPr>
        <w:t xml:space="preserve">chool </w:t>
      </w:r>
      <w:r w:rsidR="00B1315F" w:rsidRPr="00755E58">
        <w:rPr>
          <w:rFonts w:asciiTheme="minorHAnsi" w:hAnsiTheme="minorHAnsi" w:cstheme="minorHAnsi"/>
          <w:sz w:val="21"/>
          <w:szCs w:val="21"/>
        </w:rPr>
        <w:t>s</w:t>
      </w:r>
      <w:r w:rsidRPr="00755E58">
        <w:rPr>
          <w:rFonts w:asciiTheme="minorHAnsi" w:hAnsiTheme="minorHAnsi" w:cstheme="minorHAnsi"/>
          <w:sz w:val="21"/>
          <w:szCs w:val="21"/>
        </w:rPr>
        <w:t>ystem</w:t>
      </w:r>
      <w:r w:rsidR="0091310D" w:rsidRPr="00755E58">
        <w:rPr>
          <w:rFonts w:asciiTheme="minorHAnsi" w:hAnsiTheme="minorHAnsi" w:cstheme="minorHAnsi"/>
          <w:sz w:val="21"/>
          <w:szCs w:val="21"/>
        </w:rPr>
        <w:t>s</w:t>
      </w:r>
      <w:r w:rsidRPr="00755E58">
        <w:rPr>
          <w:rFonts w:asciiTheme="minorHAnsi" w:hAnsiTheme="minorHAnsi" w:cstheme="minorHAnsi"/>
          <w:sz w:val="21"/>
          <w:szCs w:val="21"/>
        </w:rPr>
        <w:t xml:space="preserve"> (LSSs)</w:t>
      </w:r>
      <w:r w:rsidR="00B1315F" w:rsidRPr="00755E58">
        <w:rPr>
          <w:rFonts w:asciiTheme="minorHAnsi" w:hAnsiTheme="minorHAnsi" w:cstheme="minorHAnsi"/>
          <w:sz w:val="21"/>
          <w:szCs w:val="21"/>
        </w:rPr>
        <w:t xml:space="preserve"> and public agenc</w:t>
      </w:r>
      <w:r w:rsidR="0091310D" w:rsidRPr="00755E58">
        <w:rPr>
          <w:rFonts w:asciiTheme="minorHAnsi" w:hAnsiTheme="minorHAnsi" w:cstheme="minorHAnsi"/>
          <w:sz w:val="21"/>
          <w:szCs w:val="21"/>
        </w:rPr>
        <w:t>ies</w:t>
      </w:r>
      <w:r w:rsidR="00B1315F" w:rsidRPr="00755E58">
        <w:rPr>
          <w:rFonts w:asciiTheme="minorHAnsi" w:hAnsiTheme="minorHAnsi" w:cstheme="minorHAnsi"/>
          <w:sz w:val="21"/>
          <w:szCs w:val="21"/>
        </w:rPr>
        <w:t xml:space="preserve"> </w:t>
      </w:r>
      <w:r w:rsidR="0091310D" w:rsidRPr="00755E58">
        <w:rPr>
          <w:rFonts w:asciiTheme="minorHAnsi" w:hAnsiTheme="minorHAnsi" w:cstheme="minorHAnsi"/>
          <w:sz w:val="21"/>
          <w:szCs w:val="21"/>
        </w:rPr>
        <w:t>(P</w:t>
      </w:r>
      <w:r w:rsidR="000C631B" w:rsidRPr="00755E58">
        <w:rPr>
          <w:rFonts w:asciiTheme="minorHAnsi" w:hAnsiTheme="minorHAnsi" w:cstheme="minorHAnsi"/>
          <w:sz w:val="21"/>
          <w:szCs w:val="21"/>
        </w:rPr>
        <w:t>A</w:t>
      </w:r>
      <w:r w:rsidR="0091310D" w:rsidRPr="00755E58">
        <w:rPr>
          <w:rFonts w:asciiTheme="minorHAnsi" w:hAnsiTheme="minorHAnsi" w:cstheme="minorHAnsi"/>
          <w:sz w:val="21"/>
          <w:szCs w:val="21"/>
        </w:rPr>
        <w:t xml:space="preserve">s) to </w:t>
      </w:r>
      <w:r w:rsidR="001D718B" w:rsidRPr="00755E58">
        <w:rPr>
          <w:rFonts w:asciiTheme="minorHAnsi" w:hAnsiTheme="minorHAnsi" w:cstheme="minorHAnsi"/>
          <w:sz w:val="21"/>
          <w:szCs w:val="21"/>
        </w:rPr>
        <w:t>address</w:t>
      </w:r>
      <w:r w:rsidR="00B1315F" w:rsidRPr="00755E58">
        <w:rPr>
          <w:rFonts w:asciiTheme="minorHAnsi" w:hAnsiTheme="minorHAnsi" w:cstheme="minorHAnsi"/>
          <w:sz w:val="21"/>
          <w:szCs w:val="21"/>
        </w:rPr>
        <w:t xml:space="preserve"> secondary transition of the Individualized Education Program (IEP) in </w:t>
      </w:r>
      <w:r w:rsidRPr="00755E58">
        <w:rPr>
          <w:rFonts w:asciiTheme="minorHAnsi" w:hAnsiTheme="minorHAnsi" w:cstheme="minorHAnsi"/>
          <w:sz w:val="21"/>
          <w:szCs w:val="21"/>
        </w:rPr>
        <w:t xml:space="preserve">response to </w:t>
      </w:r>
      <w:r w:rsidR="0091310D" w:rsidRPr="00755E58">
        <w:rPr>
          <w:rFonts w:asciiTheme="minorHAnsi" w:hAnsiTheme="minorHAnsi" w:cstheme="minorHAnsi"/>
          <w:sz w:val="21"/>
          <w:szCs w:val="21"/>
        </w:rPr>
        <w:t xml:space="preserve">extended </w:t>
      </w:r>
      <w:r w:rsidR="00B643D6" w:rsidRPr="00755E58">
        <w:rPr>
          <w:rFonts w:asciiTheme="minorHAnsi" w:hAnsiTheme="minorHAnsi" w:cstheme="minorHAnsi"/>
          <w:sz w:val="21"/>
          <w:szCs w:val="21"/>
        </w:rPr>
        <w:t>school closure</w:t>
      </w:r>
      <w:r w:rsidR="0091310D" w:rsidRPr="00755E58">
        <w:rPr>
          <w:rFonts w:asciiTheme="minorHAnsi" w:hAnsiTheme="minorHAnsi" w:cstheme="minorHAnsi"/>
          <w:sz w:val="21"/>
          <w:szCs w:val="21"/>
        </w:rPr>
        <w:t>s</w:t>
      </w:r>
      <w:r w:rsidR="00B643D6" w:rsidRPr="00755E58">
        <w:rPr>
          <w:rFonts w:asciiTheme="minorHAnsi" w:hAnsiTheme="minorHAnsi" w:cstheme="minorHAnsi"/>
          <w:sz w:val="21"/>
          <w:szCs w:val="21"/>
        </w:rPr>
        <w:t xml:space="preserve"> during the COVID-19 pandemic</w:t>
      </w:r>
      <w:r w:rsidRPr="00755E58">
        <w:rPr>
          <w:rFonts w:asciiTheme="minorHAnsi" w:hAnsiTheme="minorHAnsi" w:cstheme="minorHAnsi"/>
          <w:sz w:val="21"/>
          <w:szCs w:val="21"/>
        </w:rPr>
        <w:t xml:space="preserve">. </w:t>
      </w:r>
      <w:r w:rsidR="00B1315F" w:rsidRPr="00755E58">
        <w:rPr>
          <w:rFonts w:asciiTheme="minorHAnsi" w:hAnsiTheme="minorHAnsi" w:cstheme="minorHAnsi"/>
          <w:sz w:val="21"/>
          <w:szCs w:val="21"/>
        </w:rPr>
        <w:t xml:space="preserve">Maryland </w:t>
      </w:r>
      <w:r w:rsidRPr="00755E58">
        <w:rPr>
          <w:rFonts w:asciiTheme="minorHAnsi" w:hAnsiTheme="minorHAnsi" w:cstheme="minorHAnsi"/>
          <w:sz w:val="21"/>
          <w:szCs w:val="21"/>
        </w:rPr>
        <w:t xml:space="preserve">remains committed </w:t>
      </w:r>
      <w:r w:rsidR="00B1315F" w:rsidRPr="00755E58">
        <w:rPr>
          <w:rFonts w:asciiTheme="minorHAnsi" w:hAnsiTheme="minorHAnsi" w:cstheme="minorHAnsi"/>
          <w:sz w:val="21"/>
          <w:szCs w:val="21"/>
        </w:rPr>
        <w:t>to</w:t>
      </w:r>
      <w:r w:rsidR="00B643D6" w:rsidRPr="00755E58">
        <w:rPr>
          <w:rFonts w:asciiTheme="minorHAnsi" w:hAnsiTheme="minorHAnsi" w:cstheme="minorHAnsi"/>
          <w:sz w:val="21"/>
          <w:szCs w:val="21"/>
        </w:rPr>
        <w:t xml:space="preserve"> the </w:t>
      </w:r>
      <w:r w:rsidR="00B1315F" w:rsidRPr="00755E58">
        <w:rPr>
          <w:rFonts w:asciiTheme="minorHAnsi" w:hAnsiTheme="minorHAnsi" w:cstheme="minorHAnsi"/>
          <w:sz w:val="21"/>
          <w:szCs w:val="21"/>
        </w:rPr>
        <w:t xml:space="preserve">continuity of learning </w:t>
      </w:r>
      <w:r w:rsidR="00B643D6" w:rsidRPr="00755E58">
        <w:rPr>
          <w:rFonts w:asciiTheme="minorHAnsi" w:hAnsiTheme="minorHAnsi" w:cstheme="minorHAnsi"/>
          <w:sz w:val="21"/>
          <w:szCs w:val="21"/>
        </w:rPr>
        <w:t xml:space="preserve">for </w:t>
      </w:r>
      <w:r w:rsidR="00B1315F" w:rsidRPr="00755E58">
        <w:rPr>
          <w:rFonts w:asciiTheme="minorHAnsi" w:hAnsiTheme="minorHAnsi" w:cstheme="minorHAnsi"/>
          <w:sz w:val="21"/>
          <w:szCs w:val="21"/>
        </w:rPr>
        <w:t xml:space="preserve">students with disabilities as </w:t>
      </w:r>
      <w:r w:rsidRPr="00755E58">
        <w:rPr>
          <w:rFonts w:asciiTheme="minorHAnsi" w:hAnsiTheme="minorHAnsi" w:cstheme="minorHAnsi"/>
          <w:sz w:val="21"/>
          <w:szCs w:val="21"/>
        </w:rPr>
        <w:t xml:space="preserve">we </w:t>
      </w:r>
      <w:r w:rsidR="00B1315F" w:rsidRPr="00755E58">
        <w:rPr>
          <w:rFonts w:asciiTheme="minorHAnsi" w:hAnsiTheme="minorHAnsi" w:cstheme="minorHAnsi"/>
          <w:sz w:val="21"/>
          <w:szCs w:val="21"/>
        </w:rPr>
        <w:t xml:space="preserve">develop, implement, and evaluate </w:t>
      </w:r>
      <w:r w:rsidR="00B643D6" w:rsidRPr="00755E58">
        <w:rPr>
          <w:rFonts w:asciiTheme="minorHAnsi" w:hAnsiTheme="minorHAnsi" w:cstheme="minorHAnsi"/>
          <w:sz w:val="21"/>
          <w:szCs w:val="21"/>
        </w:rPr>
        <w:t>individualized secondary transition plans.</w:t>
      </w:r>
    </w:p>
    <w:p w14:paraId="3C2215AB" w14:textId="02A62694" w:rsidR="00DD67EA" w:rsidRPr="00755E58" w:rsidRDefault="00DD67EA" w:rsidP="00FB5154">
      <w:pPr>
        <w:rPr>
          <w:rFonts w:asciiTheme="minorHAnsi" w:hAnsiTheme="minorHAnsi" w:cstheme="minorHAnsi"/>
          <w:sz w:val="21"/>
          <w:szCs w:val="21"/>
        </w:rPr>
      </w:pPr>
    </w:p>
    <w:p w14:paraId="3B22ACFE" w14:textId="01527905" w:rsidR="00DD67EA" w:rsidRPr="00755E58" w:rsidRDefault="00DD67EA" w:rsidP="00FB5154">
      <w:pPr>
        <w:rPr>
          <w:rFonts w:asciiTheme="minorHAnsi" w:hAnsiTheme="minorHAnsi" w:cstheme="minorHAnsi"/>
          <w:color w:val="222222"/>
          <w:sz w:val="21"/>
          <w:szCs w:val="21"/>
        </w:rPr>
      </w:pPr>
      <w:r w:rsidRPr="00755E58">
        <w:rPr>
          <w:rFonts w:asciiTheme="minorHAnsi" w:hAnsiTheme="minorHAnsi" w:cstheme="minorHAnsi"/>
          <w:color w:val="222222"/>
          <w:sz w:val="21"/>
          <w:szCs w:val="21"/>
        </w:rPr>
        <w:t>This document is a supplement to Technical Assistance Bulletin (TAB) #20-01, </w:t>
      </w:r>
      <w:r w:rsidRPr="00755E58">
        <w:rPr>
          <w:rFonts w:asciiTheme="minorHAnsi" w:hAnsiTheme="minorHAnsi" w:cstheme="minorHAnsi"/>
          <w:i/>
          <w:color w:val="222222"/>
          <w:sz w:val="21"/>
          <w:szCs w:val="21"/>
        </w:rPr>
        <w:t>Serving Children with Disabilities under IDEA during School Closures due to the COVID-19 Pandemic </w:t>
      </w:r>
      <w:r w:rsidRPr="00755E58">
        <w:rPr>
          <w:rFonts w:asciiTheme="minorHAnsi" w:hAnsiTheme="minorHAnsi" w:cstheme="minorHAnsi"/>
          <w:color w:val="222222"/>
          <w:sz w:val="21"/>
          <w:szCs w:val="21"/>
        </w:rPr>
        <w:t>and TAB #20-03, </w:t>
      </w:r>
      <w:r w:rsidRPr="00755E58">
        <w:rPr>
          <w:rFonts w:asciiTheme="minorHAnsi" w:hAnsiTheme="minorHAnsi" w:cstheme="minorHAnsi"/>
          <w:i/>
          <w:color w:val="222222"/>
          <w:sz w:val="21"/>
          <w:szCs w:val="21"/>
        </w:rPr>
        <w:t>Providing Continuity of Learning to Students with Disabilities during COVID-19. </w:t>
      </w:r>
      <w:r w:rsidRPr="00755E58">
        <w:rPr>
          <w:rFonts w:asciiTheme="minorHAnsi" w:hAnsiTheme="minorHAnsi" w:cstheme="minorHAnsi"/>
          <w:color w:val="222222"/>
          <w:sz w:val="21"/>
          <w:szCs w:val="21"/>
        </w:rPr>
        <w:t>Please refer to these TABs for additional information and guidance on the provision of special education services to students with disabilities during this unprecedented time.</w:t>
      </w:r>
    </w:p>
    <w:p w14:paraId="5619D3A3" w14:textId="77777777" w:rsidR="00A4039B" w:rsidRPr="00755E58" w:rsidRDefault="00A4039B" w:rsidP="00FB5154">
      <w:pPr>
        <w:rPr>
          <w:rFonts w:asciiTheme="minorHAnsi" w:hAnsiTheme="minorHAnsi" w:cstheme="minorHAnsi"/>
          <w:sz w:val="21"/>
          <w:szCs w:val="21"/>
        </w:rPr>
      </w:pPr>
    </w:p>
    <w:p w14:paraId="72645325" w14:textId="1850C182" w:rsidR="00FB5154" w:rsidRPr="00755E58" w:rsidRDefault="00220E10" w:rsidP="00DD67EA">
      <w:pPr>
        <w:jc w:val="center"/>
        <w:rPr>
          <w:rFonts w:asciiTheme="minorHAnsi" w:hAnsiTheme="minorHAnsi" w:cstheme="minorHAnsi"/>
          <w:b/>
          <w:bCs/>
          <w:sz w:val="21"/>
          <w:szCs w:val="21"/>
        </w:rPr>
      </w:pPr>
      <w:r w:rsidRPr="00755E58">
        <w:rPr>
          <w:rFonts w:asciiTheme="minorHAnsi" w:hAnsiTheme="minorHAnsi" w:cstheme="minorHAnsi"/>
          <w:b/>
          <w:bCs/>
          <w:sz w:val="21"/>
          <w:szCs w:val="21"/>
        </w:rPr>
        <w:t>Legal Drivers</w:t>
      </w:r>
    </w:p>
    <w:p w14:paraId="0DD69F64" w14:textId="69CA8CF2" w:rsidR="00FB5154" w:rsidRPr="00755E58" w:rsidRDefault="00FB5154" w:rsidP="00FB5154">
      <w:pPr>
        <w:jc w:val="center"/>
        <w:rPr>
          <w:rFonts w:asciiTheme="minorHAnsi" w:hAnsiTheme="minorHAnsi" w:cstheme="minorHAnsi"/>
          <w:b/>
          <w:bCs/>
          <w:sz w:val="21"/>
          <w:szCs w:val="21"/>
        </w:rPr>
      </w:pPr>
    </w:p>
    <w:p w14:paraId="7DAD8263" w14:textId="132CA6D7" w:rsidR="00FB5154" w:rsidRPr="00755E58" w:rsidRDefault="00FB5154" w:rsidP="00FB5154">
      <w:pPr>
        <w:rPr>
          <w:rFonts w:asciiTheme="minorHAnsi" w:hAnsiTheme="minorHAnsi" w:cstheme="minorHAnsi"/>
          <w:sz w:val="21"/>
          <w:szCs w:val="21"/>
        </w:rPr>
      </w:pPr>
      <w:r w:rsidRPr="00755E58">
        <w:rPr>
          <w:rFonts w:asciiTheme="minorHAnsi" w:hAnsiTheme="minorHAnsi" w:cstheme="minorHAnsi"/>
          <w:sz w:val="21"/>
          <w:szCs w:val="21"/>
        </w:rPr>
        <w:t xml:space="preserve">The Individuals with Disabilities Education Act (IDEA) ensures that all children with disabilities have available to them a free appropriate public education (FAPE) that emphasizes special education and related services designed to meet their unique needs and prepare them for further education, employment and independent living </w:t>
      </w:r>
      <w:r w:rsidR="00EF2A8B" w:rsidRPr="00755E58">
        <w:rPr>
          <w:rFonts w:asciiTheme="minorHAnsi" w:hAnsiTheme="minorHAnsi" w:cstheme="minorHAnsi"/>
          <w:sz w:val="21"/>
          <w:szCs w:val="21"/>
        </w:rPr>
        <w:t>(</w:t>
      </w:r>
      <w:r w:rsidRPr="00755E58">
        <w:rPr>
          <w:rFonts w:asciiTheme="minorHAnsi" w:hAnsiTheme="minorHAnsi" w:cstheme="minorHAnsi"/>
          <w:sz w:val="21"/>
          <w:szCs w:val="21"/>
        </w:rPr>
        <w:t>20 USC §1400 (d)(1)(A); 34 CFR §300.1(a)</w:t>
      </w:r>
      <w:r w:rsidR="00EF2A8B" w:rsidRPr="00755E58">
        <w:rPr>
          <w:rFonts w:asciiTheme="minorHAnsi" w:hAnsiTheme="minorHAnsi" w:cstheme="minorHAnsi"/>
          <w:sz w:val="21"/>
          <w:szCs w:val="21"/>
        </w:rPr>
        <w:t>)</w:t>
      </w:r>
      <w:r w:rsidRPr="00755E58">
        <w:rPr>
          <w:rFonts w:asciiTheme="minorHAnsi" w:hAnsiTheme="minorHAnsi" w:cstheme="minorHAnsi"/>
          <w:sz w:val="21"/>
          <w:szCs w:val="21"/>
        </w:rPr>
        <w:t xml:space="preserve">. The IDEA’s focus on preparing students for the future is embodied in its requirements related to transition planning. Developing and </w:t>
      </w:r>
      <w:r w:rsidR="007D3339" w:rsidRPr="00755E58">
        <w:rPr>
          <w:rFonts w:asciiTheme="minorHAnsi" w:hAnsiTheme="minorHAnsi" w:cstheme="minorHAnsi"/>
          <w:sz w:val="21"/>
          <w:szCs w:val="21"/>
        </w:rPr>
        <w:t xml:space="preserve">implementing </w:t>
      </w:r>
      <w:r w:rsidRPr="00755E58">
        <w:rPr>
          <w:rFonts w:asciiTheme="minorHAnsi" w:hAnsiTheme="minorHAnsi" w:cstheme="minorHAnsi"/>
          <w:sz w:val="21"/>
          <w:szCs w:val="21"/>
        </w:rPr>
        <w:t xml:space="preserve">a meaningful </w:t>
      </w:r>
      <w:r w:rsidR="007D3339" w:rsidRPr="00755E58">
        <w:rPr>
          <w:rFonts w:asciiTheme="minorHAnsi" w:hAnsiTheme="minorHAnsi" w:cstheme="minorHAnsi"/>
          <w:sz w:val="21"/>
          <w:szCs w:val="21"/>
        </w:rPr>
        <w:t xml:space="preserve">secondary </w:t>
      </w:r>
      <w:r w:rsidRPr="00755E58">
        <w:rPr>
          <w:rFonts w:asciiTheme="minorHAnsi" w:hAnsiTheme="minorHAnsi" w:cstheme="minorHAnsi"/>
          <w:sz w:val="21"/>
          <w:szCs w:val="21"/>
        </w:rPr>
        <w:t>transition plan</w:t>
      </w:r>
      <w:r w:rsidR="007D3339" w:rsidRPr="00755E58">
        <w:rPr>
          <w:rFonts w:asciiTheme="minorHAnsi" w:hAnsiTheme="minorHAnsi" w:cstheme="minorHAnsi"/>
          <w:sz w:val="21"/>
          <w:szCs w:val="21"/>
        </w:rPr>
        <w:t xml:space="preserve"> (</w:t>
      </w:r>
      <w:r w:rsidR="001D718B" w:rsidRPr="00755E58">
        <w:rPr>
          <w:rFonts w:asciiTheme="minorHAnsi" w:hAnsiTheme="minorHAnsi" w:cstheme="minorHAnsi"/>
          <w:sz w:val="21"/>
          <w:szCs w:val="21"/>
        </w:rPr>
        <w:t>T</w:t>
      </w:r>
      <w:r w:rsidR="007D3339" w:rsidRPr="00755E58">
        <w:rPr>
          <w:rFonts w:asciiTheme="minorHAnsi" w:hAnsiTheme="minorHAnsi" w:cstheme="minorHAnsi"/>
          <w:sz w:val="21"/>
          <w:szCs w:val="21"/>
        </w:rPr>
        <w:t xml:space="preserve">ransition </w:t>
      </w:r>
      <w:r w:rsidR="001D718B" w:rsidRPr="00755E58">
        <w:rPr>
          <w:rFonts w:asciiTheme="minorHAnsi" w:hAnsiTheme="minorHAnsi" w:cstheme="minorHAnsi"/>
          <w:sz w:val="21"/>
          <w:szCs w:val="21"/>
        </w:rPr>
        <w:t>P</w:t>
      </w:r>
      <w:r w:rsidR="007D3339" w:rsidRPr="00755E58">
        <w:rPr>
          <w:rFonts w:asciiTheme="minorHAnsi" w:hAnsiTheme="minorHAnsi" w:cstheme="minorHAnsi"/>
          <w:sz w:val="21"/>
          <w:szCs w:val="21"/>
        </w:rPr>
        <w:t>lan)</w:t>
      </w:r>
      <w:r w:rsidRPr="00755E58">
        <w:rPr>
          <w:rFonts w:asciiTheme="minorHAnsi" w:hAnsiTheme="minorHAnsi" w:cstheme="minorHAnsi"/>
          <w:sz w:val="21"/>
          <w:szCs w:val="21"/>
        </w:rPr>
        <w:t xml:space="preserve"> is required to ensure that students with Individualized Education Programs (IEPs) are prepared for </w:t>
      </w:r>
      <w:r w:rsidR="007D3339" w:rsidRPr="00755E58">
        <w:rPr>
          <w:rFonts w:asciiTheme="minorHAnsi" w:hAnsiTheme="minorHAnsi" w:cstheme="minorHAnsi"/>
          <w:sz w:val="21"/>
          <w:szCs w:val="21"/>
        </w:rPr>
        <w:t xml:space="preserve">life </w:t>
      </w:r>
      <w:r w:rsidRPr="00755E58">
        <w:rPr>
          <w:rFonts w:asciiTheme="minorHAnsi" w:hAnsiTheme="minorHAnsi" w:cstheme="minorHAnsi"/>
          <w:sz w:val="21"/>
          <w:szCs w:val="21"/>
        </w:rPr>
        <w:t xml:space="preserve">post-high school. </w:t>
      </w:r>
    </w:p>
    <w:p w14:paraId="046FFF9D" w14:textId="76428126" w:rsidR="00FB5154" w:rsidRPr="00755E58" w:rsidRDefault="00FB5154" w:rsidP="00FB5154">
      <w:pPr>
        <w:rPr>
          <w:rFonts w:asciiTheme="minorHAnsi" w:hAnsiTheme="minorHAnsi" w:cstheme="minorHAnsi"/>
          <w:sz w:val="21"/>
          <w:szCs w:val="21"/>
        </w:rPr>
      </w:pPr>
    </w:p>
    <w:p w14:paraId="57ADD006" w14:textId="386C4B89" w:rsidR="00FB5154" w:rsidRPr="00755E58" w:rsidRDefault="009B335A" w:rsidP="00FB5154">
      <w:pPr>
        <w:rPr>
          <w:rFonts w:asciiTheme="minorHAnsi" w:hAnsiTheme="minorHAnsi" w:cstheme="minorHAnsi"/>
          <w:sz w:val="21"/>
          <w:szCs w:val="21"/>
        </w:rPr>
      </w:pPr>
      <w:r w:rsidRPr="00755E58">
        <w:rPr>
          <w:rFonts w:asciiTheme="minorHAnsi" w:hAnsiTheme="minorHAnsi" w:cstheme="minorHAnsi"/>
          <w:sz w:val="21"/>
          <w:szCs w:val="21"/>
        </w:rPr>
        <w:t xml:space="preserve">At the time of this publication, federal requirements and timelines under IDEA have not been waived, including </w:t>
      </w:r>
      <w:r w:rsidR="00FB5154" w:rsidRPr="00755E58">
        <w:rPr>
          <w:rFonts w:asciiTheme="minorHAnsi" w:hAnsiTheme="minorHAnsi" w:cstheme="minorHAnsi"/>
          <w:sz w:val="21"/>
          <w:szCs w:val="21"/>
        </w:rPr>
        <w:t>secondary transition. For students</w:t>
      </w:r>
      <w:r w:rsidR="008D40F3" w:rsidRPr="00755E58">
        <w:rPr>
          <w:rFonts w:asciiTheme="minorHAnsi" w:hAnsiTheme="minorHAnsi" w:cstheme="minorHAnsi"/>
          <w:sz w:val="21"/>
          <w:szCs w:val="21"/>
        </w:rPr>
        <w:t xml:space="preserve"> ages 14 through 21</w:t>
      </w:r>
      <w:r w:rsidR="00FB5154" w:rsidRPr="00755E58">
        <w:rPr>
          <w:rFonts w:asciiTheme="minorHAnsi" w:hAnsiTheme="minorHAnsi" w:cstheme="minorHAnsi"/>
          <w:sz w:val="21"/>
          <w:szCs w:val="21"/>
        </w:rPr>
        <w:t xml:space="preserve">, the IEP team remains responsible for the </w:t>
      </w:r>
      <w:r w:rsidR="006A00BE" w:rsidRPr="00755E58">
        <w:rPr>
          <w:rFonts w:asciiTheme="minorHAnsi" w:hAnsiTheme="minorHAnsi" w:cstheme="minorHAnsi"/>
          <w:sz w:val="21"/>
          <w:szCs w:val="21"/>
        </w:rPr>
        <w:t>d</w:t>
      </w:r>
      <w:r w:rsidR="00FB5154" w:rsidRPr="00755E58">
        <w:rPr>
          <w:rFonts w:asciiTheme="minorHAnsi" w:hAnsiTheme="minorHAnsi" w:cstheme="minorHAnsi"/>
          <w:sz w:val="21"/>
          <w:szCs w:val="21"/>
        </w:rPr>
        <w:t xml:space="preserve">evelopment, implementation, and evaluation of </w:t>
      </w:r>
      <w:r w:rsidR="00EF2A8B" w:rsidRPr="00755E58">
        <w:rPr>
          <w:rFonts w:asciiTheme="minorHAnsi" w:hAnsiTheme="minorHAnsi" w:cstheme="minorHAnsi"/>
          <w:sz w:val="21"/>
          <w:szCs w:val="21"/>
        </w:rPr>
        <w:t xml:space="preserve">the </w:t>
      </w:r>
      <w:r w:rsidR="00FB5154" w:rsidRPr="00755E58">
        <w:rPr>
          <w:rFonts w:asciiTheme="minorHAnsi" w:hAnsiTheme="minorHAnsi" w:cstheme="minorHAnsi"/>
          <w:sz w:val="21"/>
          <w:szCs w:val="21"/>
        </w:rPr>
        <w:t xml:space="preserve">secondary transition plan. </w:t>
      </w:r>
      <w:r w:rsidR="00792C9A" w:rsidRPr="00755E58">
        <w:rPr>
          <w:rFonts w:asciiTheme="minorHAnsi" w:hAnsiTheme="minorHAnsi" w:cstheme="minorHAnsi"/>
          <w:sz w:val="21"/>
          <w:szCs w:val="21"/>
        </w:rPr>
        <w:t>Under COMAR 13A.05.01.09(A)(3)(a), the first IEP in effect after a student turns 14 years old must include:</w:t>
      </w:r>
    </w:p>
    <w:p w14:paraId="51DFBE33" w14:textId="5D995FB1" w:rsidR="00A83E76" w:rsidRPr="00755E58" w:rsidRDefault="00A83E76" w:rsidP="00EC10AC">
      <w:pPr>
        <w:pStyle w:val="ListParagraph"/>
        <w:numPr>
          <w:ilvl w:val="0"/>
          <w:numId w:val="7"/>
        </w:numPr>
        <w:rPr>
          <w:rFonts w:cstheme="minorHAnsi"/>
          <w:sz w:val="21"/>
          <w:szCs w:val="21"/>
        </w:rPr>
      </w:pPr>
      <w:r w:rsidRPr="00755E58">
        <w:rPr>
          <w:rFonts w:cstheme="minorHAnsi"/>
          <w:sz w:val="21"/>
          <w:szCs w:val="21"/>
        </w:rPr>
        <w:t>Age-appropriate transition assessments of the student’s skills, preferences, and interests;</w:t>
      </w:r>
    </w:p>
    <w:p w14:paraId="75BE852A" w14:textId="30997CBB" w:rsidR="00EF2A8B" w:rsidRPr="00755E58" w:rsidRDefault="00EF2A8B" w:rsidP="00EC10AC">
      <w:pPr>
        <w:pStyle w:val="ListParagraph"/>
        <w:numPr>
          <w:ilvl w:val="0"/>
          <w:numId w:val="7"/>
        </w:numPr>
        <w:rPr>
          <w:rFonts w:cstheme="minorHAnsi"/>
          <w:sz w:val="21"/>
          <w:szCs w:val="21"/>
        </w:rPr>
      </w:pPr>
      <w:r w:rsidRPr="00755E58">
        <w:rPr>
          <w:rFonts w:cstheme="minorHAnsi"/>
          <w:sz w:val="21"/>
          <w:szCs w:val="21"/>
        </w:rPr>
        <w:t>Transition goals in the areas of post-secondary education, employment, and independent living</w:t>
      </w:r>
      <w:r w:rsidR="00A83E76" w:rsidRPr="00755E58">
        <w:rPr>
          <w:rFonts w:cstheme="minorHAnsi"/>
          <w:sz w:val="21"/>
          <w:szCs w:val="21"/>
        </w:rPr>
        <w:t xml:space="preserve"> based on transition assessment information</w:t>
      </w:r>
      <w:r w:rsidRPr="00755E58">
        <w:rPr>
          <w:rFonts w:cstheme="minorHAnsi"/>
          <w:sz w:val="21"/>
          <w:szCs w:val="21"/>
        </w:rPr>
        <w:t>;</w:t>
      </w:r>
    </w:p>
    <w:p w14:paraId="17DE93F4" w14:textId="76753341" w:rsidR="00792C9A" w:rsidRPr="00755E58" w:rsidRDefault="00A83E76" w:rsidP="00EC10AC">
      <w:pPr>
        <w:pStyle w:val="ListParagraph"/>
        <w:numPr>
          <w:ilvl w:val="0"/>
          <w:numId w:val="7"/>
        </w:numPr>
        <w:rPr>
          <w:rFonts w:cstheme="minorHAnsi"/>
          <w:sz w:val="21"/>
          <w:szCs w:val="21"/>
        </w:rPr>
      </w:pPr>
      <w:r w:rsidRPr="00755E58">
        <w:rPr>
          <w:rFonts w:cstheme="minorHAnsi"/>
          <w:sz w:val="21"/>
          <w:szCs w:val="21"/>
        </w:rPr>
        <w:t>T</w:t>
      </w:r>
      <w:r w:rsidR="00EF2A8B" w:rsidRPr="00755E58">
        <w:rPr>
          <w:rFonts w:cstheme="minorHAnsi"/>
          <w:sz w:val="21"/>
          <w:szCs w:val="21"/>
        </w:rPr>
        <w:t xml:space="preserve">he </w:t>
      </w:r>
      <w:r w:rsidR="00792C9A" w:rsidRPr="00755E58">
        <w:rPr>
          <w:rFonts w:cstheme="minorHAnsi"/>
          <w:sz w:val="21"/>
          <w:szCs w:val="21"/>
        </w:rPr>
        <w:t xml:space="preserve">course of study </w:t>
      </w:r>
      <w:r w:rsidRPr="00755E58">
        <w:rPr>
          <w:rFonts w:cstheme="minorHAnsi"/>
          <w:sz w:val="21"/>
          <w:szCs w:val="21"/>
        </w:rPr>
        <w:t>that will support</w:t>
      </w:r>
      <w:r w:rsidR="00792C9A" w:rsidRPr="00755E58">
        <w:rPr>
          <w:rFonts w:cstheme="minorHAnsi"/>
          <w:sz w:val="21"/>
          <w:szCs w:val="21"/>
        </w:rPr>
        <w:t xml:space="preserve"> the student </w:t>
      </w:r>
      <w:r w:rsidR="00EF2A8B" w:rsidRPr="00755E58">
        <w:rPr>
          <w:rFonts w:cstheme="minorHAnsi"/>
          <w:sz w:val="21"/>
          <w:szCs w:val="21"/>
        </w:rPr>
        <w:t xml:space="preserve">to </w:t>
      </w:r>
      <w:r w:rsidR="00792C9A" w:rsidRPr="00755E58">
        <w:rPr>
          <w:rFonts w:cstheme="minorHAnsi"/>
          <w:sz w:val="21"/>
          <w:szCs w:val="21"/>
        </w:rPr>
        <w:t>reach those goals;</w:t>
      </w:r>
      <w:r w:rsidRPr="00755E58">
        <w:rPr>
          <w:rFonts w:cstheme="minorHAnsi"/>
          <w:sz w:val="21"/>
          <w:szCs w:val="21"/>
        </w:rPr>
        <w:t xml:space="preserve"> and</w:t>
      </w:r>
    </w:p>
    <w:p w14:paraId="6C20F220" w14:textId="1FE4942F" w:rsidR="00792C9A" w:rsidRPr="00755E58" w:rsidRDefault="00792C9A" w:rsidP="00EC10AC">
      <w:pPr>
        <w:pStyle w:val="ListParagraph"/>
        <w:numPr>
          <w:ilvl w:val="0"/>
          <w:numId w:val="7"/>
        </w:numPr>
        <w:rPr>
          <w:rFonts w:cstheme="minorHAnsi"/>
          <w:sz w:val="21"/>
          <w:szCs w:val="21"/>
        </w:rPr>
      </w:pPr>
      <w:r w:rsidRPr="00755E58">
        <w:rPr>
          <w:rFonts w:cstheme="minorHAnsi"/>
          <w:sz w:val="21"/>
          <w:szCs w:val="21"/>
        </w:rPr>
        <w:t xml:space="preserve">A statement of </w:t>
      </w:r>
      <w:r w:rsidR="00A83E76" w:rsidRPr="00755E58">
        <w:rPr>
          <w:rFonts w:cstheme="minorHAnsi"/>
          <w:sz w:val="21"/>
          <w:szCs w:val="21"/>
        </w:rPr>
        <w:t>the coordinated set of transition activities that comprise the</w:t>
      </w:r>
      <w:r w:rsidRPr="00755E58">
        <w:rPr>
          <w:rFonts w:cstheme="minorHAnsi"/>
          <w:sz w:val="21"/>
          <w:szCs w:val="21"/>
        </w:rPr>
        <w:t xml:space="preserve"> transition services including, if appropriate, a </w:t>
      </w:r>
      <w:r w:rsidR="00A83E76" w:rsidRPr="00755E58">
        <w:rPr>
          <w:rFonts w:cstheme="minorHAnsi"/>
          <w:sz w:val="21"/>
          <w:szCs w:val="21"/>
        </w:rPr>
        <w:t xml:space="preserve">description </w:t>
      </w:r>
      <w:r w:rsidRPr="00755E58">
        <w:rPr>
          <w:rFonts w:cstheme="minorHAnsi"/>
          <w:sz w:val="21"/>
          <w:szCs w:val="21"/>
        </w:rPr>
        <w:t>of a public agency's responsibilities before the student leaves the secondary school setting.</w:t>
      </w:r>
    </w:p>
    <w:p w14:paraId="7FA80433" w14:textId="24C578CF" w:rsidR="00792C9A" w:rsidRPr="00755E58" w:rsidRDefault="00792C9A" w:rsidP="00792C9A">
      <w:pPr>
        <w:rPr>
          <w:rFonts w:asciiTheme="minorHAnsi" w:hAnsiTheme="minorHAnsi" w:cstheme="minorHAnsi"/>
          <w:sz w:val="21"/>
          <w:szCs w:val="21"/>
        </w:rPr>
      </w:pPr>
    </w:p>
    <w:p w14:paraId="4212538A" w14:textId="23780E7D" w:rsidR="00FB5154" w:rsidRPr="00755E58" w:rsidRDefault="00792C9A" w:rsidP="00FB5154">
      <w:pPr>
        <w:rPr>
          <w:rFonts w:asciiTheme="minorHAnsi" w:hAnsiTheme="minorHAnsi" w:cstheme="minorHAnsi"/>
          <w:sz w:val="21"/>
          <w:szCs w:val="21"/>
        </w:rPr>
      </w:pPr>
      <w:r w:rsidRPr="00755E58">
        <w:rPr>
          <w:rFonts w:asciiTheme="minorHAnsi" w:hAnsiTheme="minorHAnsi" w:cstheme="minorHAnsi"/>
          <w:sz w:val="21"/>
          <w:szCs w:val="21"/>
        </w:rPr>
        <w:lastRenderedPageBreak/>
        <w:t xml:space="preserve">For more information about the legal requirements related to transition planning, please see Technical Assistance Bulletin #18-04, </w:t>
      </w:r>
      <w:r w:rsidRPr="00755E58">
        <w:rPr>
          <w:rFonts w:asciiTheme="minorHAnsi" w:hAnsiTheme="minorHAnsi" w:cstheme="minorHAnsi"/>
          <w:i/>
          <w:sz w:val="21"/>
          <w:szCs w:val="21"/>
        </w:rPr>
        <w:t>Secondary Transition</w:t>
      </w:r>
      <w:r w:rsidRPr="00755E58">
        <w:rPr>
          <w:rFonts w:asciiTheme="minorHAnsi" w:hAnsiTheme="minorHAnsi" w:cstheme="minorHAnsi"/>
          <w:sz w:val="21"/>
          <w:szCs w:val="21"/>
        </w:rPr>
        <w:t>.</w:t>
      </w:r>
    </w:p>
    <w:p w14:paraId="188D5C9F" w14:textId="77777777" w:rsidR="00A4039B" w:rsidRPr="00755E58" w:rsidRDefault="00A4039B" w:rsidP="00FB5154">
      <w:pPr>
        <w:rPr>
          <w:rFonts w:asciiTheme="minorHAnsi" w:hAnsiTheme="minorHAnsi" w:cstheme="minorHAnsi"/>
          <w:sz w:val="21"/>
          <w:szCs w:val="21"/>
        </w:rPr>
      </w:pPr>
    </w:p>
    <w:p w14:paraId="663A2A59" w14:textId="2A72F7CA" w:rsidR="000013B1" w:rsidRPr="00755E58" w:rsidRDefault="000104E8" w:rsidP="00DD67EA">
      <w:pPr>
        <w:jc w:val="center"/>
        <w:rPr>
          <w:rFonts w:asciiTheme="minorHAnsi" w:hAnsiTheme="minorHAnsi" w:cstheme="minorHAnsi"/>
          <w:b/>
          <w:bCs/>
          <w:sz w:val="21"/>
          <w:szCs w:val="21"/>
        </w:rPr>
      </w:pPr>
      <w:r w:rsidRPr="00755E58">
        <w:rPr>
          <w:rFonts w:asciiTheme="minorHAnsi" w:hAnsiTheme="minorHAnsi" w:cstheme="minorHAnsi"/>
          <w:b/>
          <w:bCs/>
          <w:sz w:val="21"/>
          <w:szCs w:val="21"/>
        </w:rPr>
        <w:t xml:space="preserve">Continuity of Learning for Secondary Aged Transition Students </w:t>
      </w:r>
    </w:p>
    <w:p w14:paraId="4B914CC8" w14:textId="77777777" w:rsidR="005F372D" w:rsidRPr="00755E58" w:rsidRDefault="005F372D" w:rsidP="000013B1">
      <w:pPr>
        <w:rPr>
          <w:rFonts w:asciiTheme="minorHAnsi" w:hAnsiTheme="minorHAnsi" w:cstheme="minorHAnsi"/>
          <w:b/>
          <w:bCs/>
          <w:sz w:val="21"/>
          <w:szCs w:val="21"/>
        </w:rPr>
      </w:pPr>
    </w:p>
    <w:p w14:paraId="69EC244B" w14:textId="106B8FC2" w:rsidR="004B5E27" w:rsidRPr="00755E58" w:rsidRDefault="004B5E27" w:rsidP="000013B1">
      <w:pPr>
        <w:rPr>
          <w:rFonts w:asciiTheme="minorHAnsi" w:hAnsiTheme="minorHAnsi" w:cstheme="minorHAnsi"/>
          <w:sz w:val="21"/>
          <w:szCs w:val="21"/>
        </w:rPr>
      </w:pPr>
      <w:r w:rsidRPr="00755E58">
        <w:rPr>
          <w:rFonts w:asciiTheme="minorHAnsi" w:hAnsiTheme="minorHAnsi" w:cstheme="minorHAnsi"/>
          <w:sz w:val="21"/>
          <w:szCs w:val="21"/>
        </w:rPr>
        <w:t>To provide continuity of learning d</w:t>
      </w:r>
      <w:r w:rsidR="000013B1" w:rsidRPr="00755E58">
        <w:rPr>
          <w:rFonts w:asciiTheme="minorHAnsi" w:hAnsiTheme="minorHAnsi" w:cstheme="minorHAnsi"/>
          <w:sz w:val="21"/>
          <w:szCs w:val="21"/>
        </w:rPr>
        <w:t>uring</w:t>
      </w:r>
      <w:r w:rsidRPr="00755E58">
        <w:rPr>
          <w:rFonts w:asciiTheme="minorHAnsi" w:hAnsiTheme="minorHAnsi" w:cstheme="minorHAnsi"/>
          <w:sz w:val="21"/>
          <w:szCs w:val="21"/>
        </w:rPr>
        <w:t xml:space="preserve"> the </w:t>
      </w:r>
      <w:r w:rsidR="000013B1" w:rsidRPr="00755E58">
        <w:rPr>
          <w:rFonts w:asciiTheme="minorHAnsi" w:hAnsiTheme="minorHAnsi" w:cstheme="minorHAnsi"/>
          <w:sz w:val="21"/>
          <w:szCs w:val="21"/>
        </w:rPr>
        <w:t>extended school closure</w:t>
      </w:r>
      <w:r w:rsidR="00F03838" w:rsidRPr="00755E58">
        <w:rPr>
          <w:rFonts w:asciiTheme="minorHAnsi" w:hAnsiTheme="minorHAnsi" w:cstheme="minorHAnsi"/>
          <w:sz w:val="21"/>
          <w:szCs w:val="21"/>
        </w:rPr>
        <w:t>s</w:t>
      </w:r>
      <w:r w:rsidR="000013B1" w:rsidRPr="00755E58">
        <w:rPr>
          <w:rFonts w:asciiTheme="minorHAnsi" w:hAnsiTheme="minorHAnsi" w:cstheme="minorHAnsi"/>
          <w:sz w:val="21"/>
          <w:szCs w:val="21"/>
        </w:rPr>
        <w:t xml:space="preserve"> </w:t>
      </w:r>
      <w:r w:rsidRPr="00755E58">
        <w:rPr>
          <w:rFonts w:asciiTheme="minorHAnsi" w:hAnsiTheme="minorHAnsi" w:cstheme="minorHAnsi"/>
          <w:sz w:val="21"/>
          <w:szCs w:val="21"/>
        </w:rPr>
        <w:t>in response to the COVID-19 pandemic, a student’s</w:t>
      </w:r>
      <w:r w:rsidR="000C631B" w:rsidRPr="00755E58">
        <w:rPr>
          <w:rFonts w:asciiTheme="minorHAnsi" w:hAnsiTheme="minorHAnsi" w:cstheme="minorHAnsi"/>
          <w:sz w:val="21"/>
          <w:szCs w:val="21"/>
        </w:rPr>
        <w:t xml:space="preserve"> </w:t>
      </w:r>
      <w:r w:rsidRPr="00755E58">
        <w:rPr>
          <w:rFonts w:asciiTheme="minorHAnsi" w:hAnsiTheme="minorHAnsi" w:cstheme="minorHAnsi"/>
          <w:sz w:val="21"/>
          <w:szCs w:val="21"/>
        </w:rPr>
        <w:t xml:space="preserve">IEP, including the secondary transition </w:t>
      </w:r>
      <w:r w:rsidR="001D718B" w:rsidRPr="00755E58">
        <w:rPr>
          <w:rFonts w:asciiTheme="minorHAnsi" w:hAnsiTheme="minorHAnsi" w:cstheme="minorHAnsi"/>
          <w:sz w:val="21"/>
          <w:szCs w:val="21"/>
        </w:rPr>
        <w:t>plan</w:t>
      </w:r>
      <w:r w:rsidRPr="00755E58">
        <w:rPr>
          <w:rFonts w:asciiTheme="minorHAnsi" w:hAnsiTheme="minorHAnsi" w:cstheme="minorHAnsi"/>
          <w:sz w:val="21"/>
          <w:szCs w:val="21"/>
        </w:rPr>
        <w:t>, may need to be amended.</w:t>
      </w:r>
      <w:r w:rsidR="009E2C9A" w:rsidRPr="00755E58">
        <w:rPr>
          <w:rFonts w:asciiTheme="minorHAnsi" w:hAnsiTheme="minorHAnsi" w:cstheme="minorHAnsi"/>
          <w:sz w:val="21"/>
          <w:szCs w:val="21"/>
        </w:rPr>
        <w:t xml:space="preserve"> The student’s amended individual secondary transition </w:t>
      </w:r>
      <w:r w:rsidR="003219A6" w:rsidRPr="00755E58">
        <w:rPr>
          <w:rFonts w:asciiTheme="minorHAnsi" w:hAnsiTheme="minorHAnsi" w:cstheme="minorHAnsi"/>
          <w:sz w:val="21"/>
          <w:szCs w:val="21"/>
        </w:rPr>
        <w:t>services/activities</w:t>
      </w:r>
      <w:r w:rsidR="009E2C9A" w:rsidRPr="00755E58">
        <w:rPr>
          <w:rFonts w:asciiTheme="minorHAnsi" w:hAnsiTheme="minorHAnsi" w:cstheme="minorHAnsi"/>
          <w:sz w:val="21"/>
          <w:szCs w:val="21"/>
        </w:rPr>
        <w:t xml:space="preserve"> must be implemented to the </w:t>
      </w:r>
      <w:r w:rsidR="001D718B" w:rsidRPr="00755E58">
        <w:rPr>
          <w:rFonts w:asciiTheme="minorHAnsi" w:hAnsiTheme="minorHAnsi" w:cstheme="minorHAnsi"/>
          <w:sz w:val="21"/>
          <w:szCs w:val="21"/>
        </w:rPr>
        <w:t>greatest</w:t>
      </w:r>
      <w:r w:rsidR="009E2C9A" w:rsidRPr="00755E58">
        <w:rPr>
          <w:rFonts w:asciiTheme="minorHAnsi" w:hAnsiTheme="minorHAnsi" w:cstheme="minorHAnsi"/>
          <w:sz w:val="21"/>
          <w:szCs w:val="21"/>
        </w:rPr>
        <w:t xml:space="preserve"> extent possible through a virtual </w:t>
      </w:r>
      <w:r w:rsidR="001D718B" w:rsidRPr="00755E58">
        <w:rPr>
          <w:rFonts w:asciiTheme="minorHAnsi" w:hAnsiTheme="minorHAnsi" w:cstheme="minorHAnsi"/>
          <w:sz w:val="21"/>
          <w:szCs w:val="21"/>
        </w:rPr>
        <w:t>and/</w:t>
      </w:r>
      <w:r w:rsidR="009E2C9A" w:rsidRPr="00755E58">
        <w:rPr>
          <w:rFonts w:asciiTheme="minorHAnsi" w:hAnsiTheme="minorHAnsi" w:cstheme="minorHAnsi"/>
          <w:sz w:val="21"/>
          <w:szCs w:val="21"/>
        </w:rPr>
        <w:t xml:space="preserve">or distance environment. </w:t>
      </w:r>
    </w:p>
    <w:p w14:paraId="32BD1D4F" w14:textId="65AD1870" w:rsidR="009E2C9A" w:rsidRPr="00755E58" w:rsidRDefault="009E2C9A" w:rsidP="000013B1">
      <w:pPr>
        <w:rPr>
          <w:rFonts w:asciiTheme="minorHAnsi" w:hAnsiTheme="minorHAnsi" w:cstheme="minorHAnsi"/>
          <w:sz w:val="21"/>
          <w:szCs w:val="21"/>
        </w:rPr>
      </w:pPr>
    </w:p>
    <w:p w14:paraId="419C49D9" w14:textId="578D63F7" w:rsidR="00A4039B" w:rsidRPr="00755E58" w:rsidRDefault="004B5E27">
      <w:pPr>
        <w:rPr>
          <w:rFonts w:asciiTheme="minorHAnsi" w:hAnsiTheme="minorHAnsi" w:cstheme="minorHAnsi"/>
          <w:sz w:val="21"/>
          <w:szCs w:val="21"/>
        </w:rPr>
      </w:pPr>
      <w:r w:rsidRPr="00755E58">
        <w:rPr>
          <w:rFonts w:asciiTheme="minorHAnsi" w:hAnsiTheme="minorHAnsi" w:cstheme="minorHAnsi"/>
          <w:sz w:val="21"/>
          <w:szCs w:val="21"/>
        </w:rPr>
        <w:t xml:space="preserve">Student </w:t>
      </w:r>
      <w:r w:rsidRPr="00755E58">
        <w:rPr>
          <w:rFonts w:asciiTheme="minorHAnsi" w:hAnsiTheme="minorHAnsi" w:cstheme="minorHAnsi"/>
          <w:b/>
          <w:bCs/>
          <w:sz w:val="21"/>
          <w:szCs w:val="21"/>
        </w:rPr>
        <w:t>self-advocacy</w:t>
      </w:r>
      <w:r w:rsidRPr="00755E58">
        <w:rPr>
          <w:rFonts w:asciiTheme="minorHAnsi" w:hAnsiTheme="minorHAnsi" w:cstheme="minorHAnsi"/>
          <w:sz w:val="21"/>
          <w:szCs w:val="21"/>
        </w:rPr>
        <w:t xml:space="preserve"> and </w:t>
      </w:r>
      <w:r w:rsidRPr="00755E58">
        <w:rPr>
          <w:rFonts w:asciiTheme="minorHAnsi" w:hAnsiTheme="minorHAnsi" w:cstheme="minorHAnsi"/>
          <w:b/>
          <w:bCs/>
          <w:sz w:val="21"/>
          <w:szCs w:val="21"/>
        </w:rPr>
        <w:t>community partnerships</w:t>
      </w:r>
      <w:r w:rsidRPr="00755E58">
        <w:rPr>
          <w:rFonts w:asciiTheme="minorHAnsi" w:hAnsiTheme="minorHAnsi" w:cstheme="minorHAnsi"/>
          <w:sz w:val="21"/>
          <w:szCs w:val="21"/>
        </w:rPr>
        <w:t xml:space="preserve"> </w:t>
      </w:r>
      <w:r w:rsidR="009E2C9A" w:rsidRPr="00755E58">
        <w:rPr>
          <w:rFonts w:asciiTheme="minorHAnsi" w:hAnsiTheme="minorHAnsi" w:cstheme="minorHAnsi"/>
          <w:sz w:val="21"/>
          <w:szCs w:val="21"/>
        </w:rPr>
        <w:t xml:space="preserve">remain </w:t>
      </w:r>
      <w:r w:rsidRPr="00755E58">
        <w:rPr>
          <w:rFonts w:asciiTheme="minorHAnsi" w:hAnsiTheme="minorHAnsi" w:cstheme="minorHAnsi"/>
          <w:sz w:val="21"/>
          <w:szCs w:val="21"/>
        </w:rPr>
        <w:t>key element</w:t>
      </w:r>
      <w:r w:rsidR="009E2C9A" w:rsidRPr="00755E58">
        <w:rPr>
          <w:rFonts w:asciiTheme="minorHAnsi" w:hAnsiTheme="minorHAnsi" w:cstheme="minorHAnsi"/>
          <w:sz w:val="21"/>
          <w:szCs w:val="21"/>
        </w:rPr>
        <w:t>s</w:t>
      </w:r>
      <w:r w:rsidRPr="00755E58">
        <w:rPr>
          <w:rFonts w:asciiTheme="minorHAnsi" w:hAnsiTheme="minorHAnsi" w:cstheme="minorHAnsi"/>
          <w:sz w:val="21"/>
          <w:szCs w:val="21"/>
        </w:rPr>
        <w:t xml:space="preserve"> </w:t>
      </w:r>
      <w:r w:rsidR="009E2C9A" w:rsidRPr="00755E58">
        <w:rPr>
          <w:rFonts w:asciiTheme="minorHAnsi" w:hAnsiTheme="minorHAnsi" w:cstheme="minorHAnsi"/>
          <w:sz w:val="21"/>
          <w:szCs w:val="21"/>
        </w:rPr>
        <w:t xml:space="preserve">to support the individual </w:t>
      </w:r>
      <w:r w:rsidR="003219A6" w:rsidRPr="00755E58">
        <w:rPr>
          <w:rFonts w:asciiTheme="minorHAnsi" w:hAnsiTheme="minorHAnsi" w:cstheme="minorHAnsi"/>
          <w:sz w:val="21"/>
          <w:szCs w:val="21"/>
        </w:rPr>
        <w:t>services/</w:t>
      </w:r>
      <w:r w:rsidR="009E2C9A" w:rsidRPr="00755E58">
        <w:rPr>
          <w:rFonts w:asciiTheme="minorHAnsi" w:hAnsiTheme="minorHAnsi" w:cstheme="minorHAnsi"/>
          <w:sz w:val="21"/>
          <w:szCs w:val="21"/>
        </w:rPr>
        <w:t>activities designed to prepare a student for post-school outcomes (i.e., college, career, community). Both student self-advocacy and community partnerships may need to be heightened during this unprecedent</w:t>
      </w:r>
      <w:r w:rsidR="00D410CD" w:rsidRPr="00755E58">
        <w:rPr>
          <w:rFonts w:asciiTheme="minorHAnsi" w:hAnsiTheme="minorHAnsi" w:cstheme="minorHAnsi"/>
          <w:sz w:val="21"/>
          <w:szCs w:val="21"/>
        </w:rPr>
        <w:t>ed</w:t>
      </w:r>
      <w:r w:rsidR="009E2C9A" w:rsidRPr="00755E58">
        <w:rPr>
          <w:rFonts w:asciiTheme="minorHAnsi" w:hAnsiTheme="minorHAnsi" w:cstheme="minorHAnsi"/>
          <w:sz w:val="21"/>
          <w:szCs w:val="21"/>
        </w:rPr>
        <w:t xml:space="preserve"> time through flexible and meaningful opportunities </w:t>
      </w:r>
      <w:r w:rsidRPr="00755E58">
        <w:rPr>
          <w:rFonts w:asciiTheme="minorHAnsi" w:hAnsiTheme="minorHAnsi" w:cstheme="minorHAnsi"/>
          <w:sz w:val="21"/>
          <w:szCs w:val="21"/>
        </w:rPr>
        <w:t>that may include virtual or online learning, remote instruction, and computer-based instruction</w:t>
      </w:r>
      <w:r w:rsidR="009E2C9A" w:rsidRPr="00755E58">
        <w:rPr>
          <w:rFonts w:asciiTheme="minorHAnsi" w:hAnsiTheme="minorHAnsi" w:cstheme="minorHAnsi"/>
          <w:sz w:val="21"/>
          <w:szCs w:val="21"/>
        </w:rPr>
        <w:t>.</w:t>
      </w:r>
    </w:p>
    <w:p w14:paraId="6640F28A" w14:textId="77777777" w:rsidR="00A10E17" w:rsidRPr="00755E58" w:rsidRDefault="00A10E17">
      <w:pPr>
        <w:rPr>
          <w:rFonts w:asciiTheme="minorHAnsi" w:hAnsiTheme="minorHAnsi" w:cstheme="minorHAnsi"/>
          <w:sz w:val="21"/>
          <w:szCs w:val="21"/>
        </w:rPr>
      </w:pPr>
    </w:p>
    <w:p w14:paraId="4B23B282" w14:textId="77777777" w:rsidR="001924E9" w:rsidRPr="00755E58" w:rsidRDefault="001924E9" w:rsidP="00A10E17">
      <w:pPr>
        <w:jc w:val="center"/>
        <w:rPr>
          <w:rFonts w:asciiTheme="minorHAnsi" w:hAnsiTheme="minorHAnsi" w:cstheme="minorHAnsi"/>
          <w:b/>
          <w:bCs/>
          <w:i/>
          <w:sz w:val="21"/>
          <w:szCs w:val="21"/>
        </w:rPr>
      </w:pPr>
      <w:r w:rsidRPr="00755E58">
        <w:rPr>
          <w:rFonts w:asciiTheme="minorHAnsi" w:hAnsiTheme="minorHAnsi" w:cstheme="minorHAnsi"/>
          <w:b/>
          <w:bCs/>
          <w:i/>
          <w:sz w:val="21"/>
          <w:szCs w:val="21"/>
        </w:rPr>
        <w:t>Process Considerations for Amending the Secondary Transition Component of an IEP</w:t>
      </w:r>
    </w:p>
    <w:p w14:paraId="33840BBB" w14:textId="41498AE9" w:rsidR="001924E9" w:rsidRPr="00755E58" w:rsidRDefault="001924E9" w:rsidP="001924E9">
      <w:pPr>
        <w:rPr>
          <w:rFonts w:asciiTheme="minorHAnsi" w:hAnsiTheme="minorHAnsi" w:cstheme="minorHAnsi"/>
          <w:sz w:val="21"/>
          <w:szCs w:val="21"/>
        </w:rPr>
      </w:pPr>
    </w:p>
    <w:p w14:paraId="3488BEB9" w14:textId="7737F4CF" w:rsidR="0058405C" w:rsidRPr="00755E58" w:rsidRDefault="0058405C" w:rsidP="0058405C">
      <w:pPr>
        <w:rPr>
          <w:rFonts w:asciiTheme="minorHAnsi" w:hAnsiTheme="minorHAnsi" w:cstheme="minorHAnsi"/>
          <w:sz w:val="21"/>
          <w:szCs w:val="21"/>
        </w:rPr>
      </w:pPr>
      <w:r w:rsidRPr="00755E58">
        <w:rPr>
          <w:rFonts w:asciiTheme="minorHAnsi" w:hAnsiTheme="minorHAnsi" w:cstheme="minorHAnsi"/>
          <w:sz w:val="21"/>
          <w:szCs w:val="21"/>
        </w:rPr>
        <w:t>During COVID-19</w:t>
      </w:r>
      <w:r w:rsidR="00F03838" w:rsidRPr="00755E58">
        <w:rPr>
          <w:rFonts w:asciiTheme="minorHAnsi" w:hAnsiTheme="minorHAnsi" w:cstheme="minorHAnsi"/>
          <w:sz w:val="21"/>
          <w:szCs w:val="21"/>
        </w:rPr>
        <w:t>-related school closures</w:t>
      </w:r>
      <w:r w:rsidRPr="00755E58">
        <w:rPr>
          <w:rFonts w:asciiTheme="minorHAnsi" w:hAnsiTheme="minorHAnsi" w:cstheme="minorHAnsi"/>
          <w:sz w:val="21"/>
          <w:szCs w:val="21"/>
        </w:rPr>
        <w:t xml:space="preserve">, it may be necessary to </w:t>
      </w:r>
      <w:r w:rsidR="00190E74" w:rsidRPr="00755E58">
        <w:rPr>
          <w:rFonts w:asciiTheme="minorHAnsi" w:hAnsiTheme="minorHAnsi" w:cstheme="minorHAnsi"/>
          <w:sz w:val="21"/>
          <w:szCs w:val="21"/>
        </w:rPr>
        <w:t xml:space="preserve">make </w:t>
      </w:r>
      <w:r w:rsidR="003219A6" w:rsidRPr="00755E58">
        <w:rPr>
          <w:rFonts w:asciiTheme="minorHAnsi" w:hAnsiTheme="minorHAnsi" w:cstheme="minorHAnsi"/>
          <w:sz w:val="21"/>
          <w:szCs w:val="21"/>
        </w:rPr>
        <w:t xml:space="preserve">amendments to the </w:t>
      </w:r>
      <w:r w:rsidRPr="00755E58">
        <w:rPr>
          <w:rFonts w:asciiTheme="minorHAnsi" w:hAnsiTheme="minorHAnsi" w:cstheme="minorHAnsi"/>
          <w:sz w:val="21"/>
          <w:szCs w:val="21"/>
        </w:rPr>
        <w:t>secondary transition plan for each student with disabilities beginning at age 14 through age 21.  Amendments to the secondary transition plan</w:t>
      </w:r>
      <w:r w:rsidR="00190E74" w:rsidRPr="00755E58">
        <w:rPr>
          <w:rFonts w:asciiTheme="minorHAnsi" w:hAnsiTheme="minorHAnsi" w:cstheme="minorHAnsi"/>
          <w:sz w:val="21"/>
          <w:szCs w:val="21"/>
        </w:rPr>
        <w:t>,</w:t>
      </w:r>
      <w:r w:rsidRPr="00755E58">
        <w:rPr>
          <w:rFonts w:asciiTheme="minorHAnsi" w:hAnsiTheme="minorHAnsi" w:cstheme="minorHAnsi"/>
          <w:sz w:val="21"/>
          <w:szCs w:val="21"/>
        </w:rPr>
        <w:t xml:space="preserve"> in conjunction with any amendments made to the student’s comprehensive IEP</w:t>
      </w:r>
      <w:r w:rsidR="00190E74" w:rsidRPr="00755E58">
        <w:rPr>
          <w:rFonts w:asciiTheme="minorHAnsi" w:hAnsiTheme="minorHAnsi" w:cstheme="minorHAnsi"/>
          <w:sz w:val="21"/>
          <w:szCs w:val="21"/>
        </w:rPr>
        <w:t>,</w:t>
      </w:r>
      <w:r w:rsidRPr="00755E58">
        <w:rPr>
          <w:rFonts w:asciiTheme="minorHAnsi" w:hAnsiTheme="minorHAnsi" w:cstheme="minorHAnsi"/>
          <w:sz w:val="21"/>
          <w:szCs w:val="21"/>
        </w:rPr>
        <w:t xml:space="preserve"> </w:t>
      </w:r>
      <w:r w:rsidR="00F03838" w:rsidRPr="00755E58">
        <w:rPr>
          <w:rFonts w:asciiTheme="minorHAnsi" w:hAnsiTheme="minorHAnsi" w:cstheme="minorHAnsi"/>
          <w:sz w:val="21"/>
          <w:szCs w:val="21"/>
        </w:rPr>
        <w:t xml:space="preserve">may </w:t>
      </w:r>
      <w:r w:rsidRPr="00755E58">
        <w:rPr>
          <w:rFonts w:asciiTheme="minorHAnsi" w:hAnsiTheme="minorHAnsi" w:cstheme="minorHAnsi"/>
          <w:sz w:val="21"/>
          <w:szCs w:val="21"/>
        </w:rPr>
        <w:t>occur outside of the IEP Team process if a parent agrees</w:t>
      </w:r>
      <w:r w:rsidR="006C75AA" w:rsidRPr="00755E58">
        <w:rPr>
          <w:rFonts w:asciiTheme="minorHAnsi" w:hAnsiTheme="minorHAnsi" w:cstheme="minorHAnsi"/>
          <w:sz w:val="21"/>
          <w:szCs w:val="21"/>
        </w:rPr>
        <w:t xml:space="preserve"> and prior written notice is provided consistent with the September 28, 2020 OSEP Q&amp;A</w:t>
      </w:r>
      <w:r w:rsidR="006C75AA" w:rsidRPr="00755E58">
        <w:rPr>
          <w:rStyle w:val="FootnoteReference"/>
          <w:rFonts w:asciiTheme="minorHAnsi" w:hAnsiTheme="minorHAnsi" w:cstheme="minorHAnsi"/>
          <w:sz w:val="21"/>
          <w:szCs w:val="21"/>
        </w:rPr>
        <w:footnoteReference w:id="1"/>
      </w:r>
      <w:r w:rsidRPr="00755E58">
        <w:rPr>
          <w:rFonts w:asciiTheme="minorHAnsi" w:hAnsiTheme="minorHAnsi" w:cstheme="minorHAnsi"/>
          <w:sz w:val="21"/>
          <w:szCs w:val="21"/>
        </w:rPr>
        <w:t xml:space="preserve">. To help support amending the </w:t>
      </w:r>
      <w:r w:rsidR="001D718B" w:rsidRPr="00755E58">
        <w:rPr>
          <w:rFonts w:asciiTheme="minorHAnsi" w:hAnsiTheme="minorHAnsi" w:cstheme="minorHAnsi"/>
          <w:sz w:val="21"/>
          <w:szCs w:val="21"/>
        </w:rPr>
        <w:t>s</w:t>
      </w:r>
      <w:r w:rsidRPr="00755E58">
        <w:rPr>
          <w:rFonts w:asciiTheme="minorHAnsi" w:hAnsiTheme="minorHAnsi" w:cstheme="minorHAnsi"/>
          <w:sz w:val="21"/>
          <w:szCs w:val="21"/>
        </w:rPr>
        <w:t xml:space="preserve">econdary </w:t>
      </w:r>
      <w:r w:rsidR="001D718B" w:rsidRPr="00755E58">
        <w:rPr>
          <w:rFonts w:asciiTheme="minorHAnsi" w:hAnsiTheme="minorHAnsi" w:cstheme="minorHAnsi"/>
          <w:sz w:val="21"/>
          <w:szCs w:val="21"/>
        </w:rPr>
        <w:t>t</w:t>
      </w:r>
      <w:r w:rsidRPr="00755E58">
        <w:rPr>
          <w:rFonts w:asciiTheme="minorHAnsi" w:hAnsiTheme="minorHAnsi" w:cstheme="minorHAnsi"/>
          <w:sz w:val="21"/>
          <w:szCs w:val="21"/>
        </w:rPr>
        <w:t xml:space="preserve">ransition </w:t>
      </w:r>
      <w:r w:rsidR="001D718B" w:rsidRPr="00755E58">
        <w:rPr>
          <w:rFonts w:asciiTheme="minorHAnsi" w:hAnsiTheme="minorHAnsi" w:cstheme="minorHAnsi"/>
          <w:sz w:val="21"/>
          <w:szCs w:val="21"/>
        </w:rPr>
        <w:t>plan</w:t>
      </w:r>
      <w:r w:rsidRPr="00755E58">
        <w:rPr>
          <w:rFonts w:asciiTheme="minorHAnsi" w:hAnsiTheme="minorHAnsi" w:cstheme="minorHAnsi"/>
          <w:sz w:val="21"/>
          <w:szCs w:val="21"/>
        </w:rPr>
        <w:t xml:space="preserve"> of a student’s IEP, consider the following:</w:t>
      </w:r>
    </w:p>
    <w:p w14:paraId="5E8C70DE" w14:textId="4CD2D5AE" w:rsidR="005F372D" w:rsidRPr="00755E58" w:rsidRDefault="005F372D" w:rsidP="0058405C">
      <w:pPr>
        <w:rPr>
          <w:rFonts w:asciiTheme="minorHAnsi" w:hAnsiTheme="minorHAnsi" w:cstheme="minorHAnsi"/>
          <w:sz w:val="21"/>
          <w:szCs w:val="21"/>
        </w:rPr>
      </w:pPr>
    </w:p>
    <w:p w14:paraId="4F5C56AB" w14:textId="3D61F11B" w:rsidR="005F372D" w:rsidRPr="00755E58" w:rsidRDefault="005F372D" w:rsidP="0058405C">
      <w:pPr>
        <w:rPr>
          <w:rFonts w:asciiTheme="minorHAnsi" w:hAnsiTheme="minorHAnsi" w:cstheme="minorHAnsi"/>
          <w:sz w:val="21"/>
          <w:szCs w:val="21"/>
        </w:rPr>
      </w:pPr>
      <w:r w:rsidRPr="00755E58">
        <w:rPr>
          <w:rFonts w:asciiTheme="minorHAnsi" w:hAnsiTheme="minorHAnsi" w:cstheme="minorHAnsi"/>
          <w:noProof/>
          <w:sz w:val="21"/>
          <w:szCs w:val="21"/>
        </w:rPr>
        <w:drawing>
          <wp:inline distT="0" distB="0" distL="0" distR="0" wp14:anchorId="716B79C3" wp14:editId="7CE29DDE">
            <wp:extent cx="6223000" cy="3344333"/>
            <wp:effectExtent l="25400" t="0" r="12700" b="8890"/>
            <wp:docPr id="4" name="Diagram 4" descr="5 STEP diagram naming the steps defined below, with arrows going from step 1 to 2 to 3 to 4 to 5.&#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84CA738" w14:textId="77777777" w:rsidR="004A6D1D" w:rsidRPr="00755E58" w:rsidRDefault="004A6D1D" w:rsidP="00074E3E">
      <w:pPr>
        <w:rPr>
          <w:rFonts w:asciiTheme="minorHAnsi" w:hAnsiTheme="minorHAnsi" w:cstheme="minorHAnsi"/>
          <w:b/>
          <w:bCs/>
          <w:sz w:val="21"/>
          <w:szCs w:val="21"/>
        </w:rPr>
      </w:pPr>
    </w:p>
    <w:p w14:paraId="3F529BA0" w14:textId="167A0881" w:rsidR="00074E3E" w:rsidRPr="00755E58" w:rsidRDefault="00074E3E" w:rsidP="00074E3E">
      <w:pPr>
        <w:rPr>
          <w:rFonts w:asciiTheme="minorHAnsi" w:hAnsiTheme="minorHAnsi" w:cstheme="minorHAnsi"/>
          <w:b/>
          <w:bCs/>
          <w:sz w:val="21"/>
          <w:szCs w:val="21"/>
        </w:rPr>
      </w:pPr>
      <w:r w:rsidRPr="00755E58">
        <w:rPr>
          <w:rFonts w:asciiTheme="minorHAnsi" w:hAnsiTheme="minorHAnsi" w:cstheme="minorHAnsi"/>
          <w:b/>
          <w:bCs/>
          <w:sz w:val="21"/>
          <w:szCs w:val="21"/>
        </w:rPr>
        <w:t>Step 1: Review</w:t>
      </w:r>
    </w:p>
    <w:p w14:paraId="40B37484" w14:textId="305B9E5F" w:rsidR="001D718B" w:rsidRPr="00755E58" w:rsidRDefault="001D718B" w:rsidP="001D718B">
      <w:pPr>
        <w:rPr>
          <w:rFonts w:asciiTheme="minorHAnsi" w:hAnsiTheme="minorHAnsi" w:cstheme="minorHAnsi"/>
          <w:sz w:val="21"/>
          <w:szCs w:val="21"/>
        </w:rPr>
      </w:pPr>
      <w:r w:rsidRPr="00755E58">
        <w:rPr>
          <w:rFonts w:asciiTheme="minorHAnsi" w:hAnsiTheme="minorHAnsi" w:cstheme="minorHAnsi"/>
          <w:sz w:val="21"/>
          <w:szCs w:val="21"/>
        </w:rPr>
        <w:t>Review the student's IEP, including Secondary Transition Goals and Services/Activities.</w:t>
      </w:r>
    </w:p>
    <w:p w14:paraId="60DBD6DE" w14:textId="578570B7" w:rsidR="007E1E83" w:rsidRPr="00755E58" w:rsidRDefault="007E1E83" w:rsidP="00FC6152">
      <w:pPr>
        <w:rPr>
          <w:rFonts w:asciiTheme="minorHAnsi" w:hAnsiTheme="minorHAnsi" w:cstheme="minorHAnsi"/>
          <w:sz w:val="21"/>
          <w:szCs w:val="21"/>
        </w:rPr>
      </w:pPr>
    </w:p>
    <w:p w14:paraId="78960626" w14:textId="463E622F" w:rsidR="0001599B" w:rsidRPr="00755E58" w:rsidRDefault="0001599B" w:rsidP="0001599B">
      <w:pPr>
        <w:rPr>
          <w:rFonts w:asciiTheme="minorHAnsi" w:hAnsiTheme="minorHAnsi" w:cstheme="minorHAnsi"/>
          <w:sz w:val="21"/>
          <w:szCs w:val="21"/>
        </w:rPr>
      </w:pPr>
      <w:r w:rsidRPr="00755E58">
        <w:rPr>
          <w:rFonts w:asciiTheme="minorHAnsi" w:hAnsiTheme="minorHAnsi" w:cstheme="minorHAnsi"/>
          <w:i/>
          <w:iCs/>
          <w:sz w:val="21"/>
          <w:szCs w:val="21"/>
        </w:rPr>
        <w:t xml:space="preserve">It is important to note that amending a </w:t>
      </w:r>
      <w:r w:rsidR="001E6C96" w:rsidRPr="00755E58">
        <w:rPr>
          <w:rFonts w:asciiTheme="minorHAnsi" w:hAnsiTheme="minorHAnsi" w:cstheme="minorHAnsi"/>
          <w:i/>
          <w:iCs/>
          <w:sz w:val="21"/>
          <w:szCs w:val="21"/>
        </w:rPr>
        <w:t>T</w:t>
      </w:r>
      <w:r w:rsidRPr="00755E58">
        <w:rPr>
          <w:rFonts w:asciiTheme="minorHAnsi" w:hAnsiTheme="minorHAnsi" w:cstheme="minorHAnsi"/>
          <w:i/>
          <w:iCs/>
          <w:sz w:val="21"/>
          <w:szCs w:val="21"/>
        </w:rPr>
        <w:t xml:space="preserve">ransition </w:t>
      </w:r>
      <w:r w:rsidR="001E6C96" w:rsidRPr="00755E58">
        <w:rPr>
          <w:rFonts w:asciiTheme="minorHAnsi" w:hAnsiTheme="minorHAnsi" w:cstheme="minorHAnsi"/>
          <w:i/>
          <w:iCs/>
          <w:sz w:val="21"/>
          <w:szCs w:val="21"/>
        </w:rPr>
        <w:t>Pl</w:t>
      </w:r>
      <w:r w:rsidRPr="00755E58">
        <w:rPr>
          <w:rFonts w:asciiTheme="minorHAnsi" w:hAnsiTheme="minorHAnsi" w:cstheme="minorHAnsi"/>
          <w:i/>
          <w:iCs/>
          <w:sz w:val="21"/>
          <w:szCs w:val="21"/>
        </w:rPr>
        <w:t xml:space="preserve">an </w:t>
      </w:r>
      <w:r w:rsidRPr="00755E58">
        <w:rPr>
          <w:rFonts w:asciiTheme="minorHAnsi" w:hAnsiTheme="minorHAnsi" w:cstheme="minorHAnsi"/>
          <w:b/>
          <w:bCs/>
          <w:i/>
          <w:iCs/>
          <w:sz w:val="21"/>
          <w:szCs w:val="21"/>
        </w:rPr>
        <w:t>does</w:t>
      </w:r>
      <w:r w:rsidR="001E6C96" w:rsidRPr="00755E58">
        <w:rPr>
          <w:rFonts w:asciiTheme="minorHAnsi" w:hAnsiTheme="minorHAnsi" w:cstheme="minorHAnsi"/>
          <w:b/>
          <w:bCs/>
          <w:i/>
          <w:iCs/>
          <w:sz w:val="21"/>
          <w:szCs w:val="21"/>
        </w:rPr>
        <w:t xml:space="preserve"> not</w:t>
      </w:r>
      <w:r w:rsidRPr="00755E58">
        <w:rPr>
          <w:rFonts w:asciiTheme="minorHAnsi" w:hAnsiTheme="minorHAnsi" w:cstheme="minorHAnsi"/>
          <w:i/>
          <w:iCs/>
          <w:sz w:val="21"/>
          <w:szCs w:val="21"/>
        </w:rPr>
        <w:t xml:space="preserve"> require an IEP Team meeting. Participants in the amendment process should include the student, parent(s), community partner(s) implementing the current </w:t>
      </w:r>
      <w:r w:rsidR="001E6C96" w:rsidRPr="00755E58">
        <w:rPr>
          <w:rFonts w:asciiTheme="minorHAnsi" w:hAnsiTheme="minorHAnsi" w:cstheme="minorHAnsi"/>
          <w:i/>
          <w:iCs/>
          <w:sz w:val="21"/>
          <w:szCs w:val="21"/>
        </w:rPr>
        <w:t>T</w:t>
      </w:r>
      <w:r w:rsidRPr="00755E58">
        <w:rPr>
          <w:rFonts w:asciiTheme="minorHAnsi" w:hAnsiTheme="minorHAnsi" w:cstheme="minorHAnsi"/>
          <w:i/>
          <w:iCs/>
          <w:sz w:val="21"/>
          <w:szCs w:val="21"/>
        </w:rPr>
        <w:t xml:space="preserve">ransition </w:t>
      </w:r>
      <w:r w:rsidR="001E6C96" w:rsidRPr="00755E58">
        <w:rPr>
          <w:rFonts w:asciiTheme="minorHAnsi" w:hAnsiTheme="minorHAnsi" w:cstheme="minorHAnsi"/>
          <w:i/>
          <w:iCs/>
          <w:sz w:val="21"/>
          <w:szCs w:val="21"/>
        </w:rPr>
        <w:t>P</w:t>
      </w:r>
      <w:r w:rsidRPr="00755E58">
        <w:rPr>
          <w:rFonts w:asciiTheme="minorHAnsi" w:hAnsiTheme="minorHAnsi" w:cstheme="minorHAnsi"/>
          <w:i/>
          <w:iCs/>
          <w:sz w:val="21"/>
          <w:szCs w:val="21"/>
        </w:rPr>
        <w:t>lan, and case manager, as appropriate</w:t>
      </w:r>
      <w:r w:rsidRPr="00755E58">
        <w:rPr>
          <w:rFonts w:asciiTheme="minorHAnsi" w:hAnsiTheme="minorHAnsi" w:cstheme="minorHAnsi"/>
          <w:sz w:val="21"/>
          <w:szCs w:val="21"/>
        </w:rPr>
        <w:t>.</w:t>
      </w:r>
    </w:p>
    <w:p w14:paraId="737863D5" w14:textId="77777777" w:rsidR="0001599B" w:rsidRPr="00755E58" w:rsidRDefault="0001599B" w:rsidP="00FC6152">
      <w:pPr>
        <w:rPr>
          <w:rFonts w:asciiTheme="minorHAnsi" w:hAnsiTheme="minorHAnsi" w:cstheme="minorHAnsi"/>
          <w:sz w:val="21"/>
          <w:szCs w:val="21"/>
        </w:rPr>
      </w:pPr>
    </w:p>
    <w:p w14:paraId="437101DC" w14:textId="2C237416" w:rsidR="0070728A" w:rsidRPr="00755E58" w:rsidRDefault="007E1E83" w:rsidP="00FC6152">
      <w:pPr>
        <w:rPr>
          <w:rFonts w:asciiTheme="minorHAnsi" w:hAnsiTheme="minorHAnsi" w:cstheme="minorHAnsi"/>
          <w:sz w:val="21"/>
          <w:szCs w:val="21"/>
        </w:rPr>
      </w:pPr>
      <w:r w:rsidRPr="00755E58">
        <w:rPr>
          <w:rFonts w:asciiTheme="minorHAnsi" w:hAnsiTheme="minorHAnsi" w:cstheme="minorHAnsi"/>
          <w:sz w:val="21"/>
          <w:szCs w:val="21"/>
        </w:rPr>
        <w:lastRenderedPageBreak/>
        <w:t xml:space="preserve">The initial step </w:t>
      </w:r>
      <w:r w:rsidR="00C410F8" w:rsidRPr="00755E58">
        <w:rPr>
          <w:rFonts w:asciiTheme="minorHAnsi" w:hAnsiTheme="minorHAnsi" w:cstheme="minorHAnsi"/>
          <w:sz w:val="21"/>
          <w:szCs w:val="21"/>
        </w:rPr>
        <w:t>requires</w:t>
      </w:r>
      <w:r w:rsidRPr="00755E58">
        <w:rPr>
          <w:rFonts w:asciiTheme="minorHAnsi" w:hAnsiTheme="minorHAnsi" w:cstheme="minorHAnsi"/>
          <w:sz w:val="21"/>
          <w:szCs w:val="21"/>
        </w:rPr>
        <w:t xml:space="preserve"> a review of the </w:t>
      </w:r>
      <w:r w:rsidR="001E6C96" w:rsidRPr="00755E58">
        <w:rPr>
          <w:rFonts w:asciiTheme="minorHAnsi" w:hAnsiTheme="minorHAnsi" w:cstheme="minorHAnsi"/>
          <w:sz w:val="21"/>
          <w:szCs w:val="21"/>
        </w:rPr>
        <w:t>current</w:t>
      </w:r>
      <w:r w:rsidRPr="00755E58">
        <w:rPr>
          <w:rFonts w:asciiTheme="minorHAnsi" w:hAnsiTheme="minorHAnsi" w:cstheme="minorHAnsi"/>
          <w:sz w:val="21"/>
          <w:szCs w:val="21"/>
        </w:rPr>
        <w:t xml:space="preserve"> </w:t>
      </w:r>
      <w:r w:rsidR="001E6C96" w:rsidRPr="00755E58">
        <w:rPr>
          <w:rFonts w:asciiTheme="minorHAnsi" w:hAnsiTheme="minorHAnsi" w:cstheme="minorHAnsi"/>
          <w:sz w:val="21"/>
          <w:szCs w:val="21"/>
        </w:rPr>
        <w:t>T</w:t>
      </w:r>
      <w:r w:rsidRPr="00755E58">
        <w:rPr>
          <w:rFonts w:asciiTheme="minorHAnsi" w:hAnsiTheme="minorHAnsi" w:cstheme="minorHAnsi"/>
          <w:sz w:val="21"/>
          <w:szCs w:val="21"/>
        </w:rPr>
        <w:t xml:space="preserve">ransition </w:t>
      </w:r>
      <w:r w:rsidR="001E6C96" w:rsidRPr="00755E58">
        <w:rPr>
          <w:rFonts w:asciiTheme="minorHAnsi" w:hAnsiTheme="minorHAnsi" w:cstheme="minorHAnsi"/>
          <w:sz w:val="21"/>
          <w:szCs w:val="21"/>
        </w:rPr>
        <w:t>P</w:t>
      </w:r>
      <w:r w:rsidRPr="00755E58">
        <w:rPr>
          <w:rFonts w:asciiTheme="minorHAnsi" w:hAnsiTheme="minorHAnsi" w:cstheme="minorHAnsi"/>
          <w:sz w:val="21"/>
          <w:szCs w:val="21"/>
        </w:rPr>
        <w:t>lan</w:t>
      </w:r>
      <w:r w:rsidR="00C410F8" w:rsidRPr="00755E58">
        <w:rPr>
          <w:rFonts w:asciiTheme="minorHAnsi" w:hAnsiTheme="minorHAnsi" w:cstheme="minorHAnsi"/>
          <w:sz w:val="21"/>
          <w:szCs w:val="21"/>
        </w:rPr>
        <w:t>, including</w:t>
      </w:r>
      <w:r w:rsidR="003219A6" w:rsidRPr="00755E58">
        <w:rPr>
          <w:rFonts w:asciiTheme="minorHAnsi" w:hAnsiTheme="minorHAnsi" w:cstheme="minorHAnsi"/>
          <w:sz w:val="21"/>
          <w:szCs w:val="21"/>
        </w:rPr>
        <w:t xml:space="preserve"> the student’s post-secondary goals</w:t>
      </w:r>
      <w:r w:rsidR="00C410F8" w:rsidRPr="00755E58">
        <w:rPr>
          <w:rFonts w:asciiTheme="minorHAnsi" w:hAnsiTheme="minorHAnsi" w:cstheme="minorHAnsi"/>
          <w:sz w:val="21"/>
          <w:szCs w:val="21"/>
        </w:rPr>
        <w:t xml:space="preserve">, </w:t>
      </w:r>
      <w:r w:rsidR="0041262F" w:rsidRPr="00755E58">
        <w:rPr>
          <w:rFonts w:asciiTheme="minorHAnsi" w:hAnsiTheme="minorHAnsi" w:cstheme="minorHAnsi"/>
          <w:sz w:val="21"/>
          <w:szCs w:val="21"/>
        </w:rPr>
        <w:t xml:space="preserve">transition </w:t>
      </w:r>
      <w:r w:rsidR="004E4723" w:rsidRPr="00755E58">
        <w:rPr>
          <w:rFonts w:asciiTheme="minorHAnsi" w:hAnsiTheme="minorHAnsi" w:cstheme="minorHAnsi"/>
          <w:sz w:val="21"/>
          <w:szCs w:val="21"/>
        </w:rPr>
        <w:t>services/activities</w:t>
      </w:r>
      <w:r w:rsidR="00C410F8" w:rsidRPr="00755E58">
        <w:rPr>
          <w:rFonts w:asciiTheme="minorHAnsi" w:hAnsiTheme="minorHAnsi" w:cstheme="minorHAnsi"/>
          <w:sz w:val="21"/>
          <w:szCs w:val="21"/>
        </w:rPr>
        <w:t>, and their</w:t>
      </w:r>
      <w:r w:rsidR="0041262F" w:rsidRPr="00755E58">
        <w:rPr>
          <w:rFonts w:asciiTheme="minorHAnsi" w:hAnsiTheme="minorHAnsi" w:cstheme="minorHAnsi"/>
          <w:sz w:val="21"/>
          <w:szCs w:val="21"/>
        </w:rPr>
        <w:t xml:space="preserve"> relation </w:t>
      </w:r>
      <w:r w:rsidR="00C410F8" w:rsidRPr="00755E58">
        <w:rPr>
          <w:rFonts w:asciiTheme="minorHAnsi" w:hAnsiTheme="minorHAnsi" w:cstheme="minorHAnsi"/>
          <w:sz w:val="21"/>
          <w:szCs w:val="21"/>
        </w:rPr>
        <w:t xml:space="preserve">to </w:t>
      </w:r>
      <w:r w:rsidR="0041262F" w:rsidRPr="00755E58">
        <w:rPr>
          <w:rFonts w:asciiTheme="minorHAnsi" w:hAnsiTheme="minorHAnsi" w:cstheme="minorHAnsi"/>
          <w:sz w:val="21"/>
          <w:szCs w:val="21"/>
        </w:rPr>
        <w:t xml:space="preserve">and impact </w:t>
      </w:r>
      <w:r w:rsidR="00C410F8" w:rsidRPr="00755E58">
        <w:rPr>
          <w:rFonts w:asciiTheme="minorHAnsi" w:hAnsiTheme="minorHAnsi" w:cstheme="minorHAnsi"/>
          <w:sz w:val="21"/>
          <w:szCs w:val="21"/>
        </w:rPr>
        <w:t xml:space="preserve">on </w:t>
      </w:r>
      <w:r w:rsidR="0041262F" w:rsidRPr="00755E58">
        <w:rPr>
          <w:rFonts w:asciiTheme="minorHAnsi" w:hAnsiTheme="minorHAnsi" w:cstheme="minorHAnsi"/>
          <w:sz w:val="21"/>
          <w:szCs w:val="21"/>
        </w:rPr>
        <w:t>the annual (academic</w:t>
      </w:r>
      <w:r w:rsidR="00793823" w:rsidRPr="00755E58">
        <w:rPr>
          <w:rFonts w:asciiTheme="minorHAnsi" w:hAnsiTheme="minorHAnsi" w:cstheme="minorHAnsi"/>
          <w:sz w:val="21"/>
          <w:szCs w:val="21"/>
        </w:rPr>
        <w:t xml:space="preserve">, </w:t>
      </w:r>
      <w:r w:rsidR="0041262F" w:rsidRPr="00755E58">
        <w:rPr>
          <w:rFonts w:asciiTheme="minorHAnsi" w:hAnsiTheme="minorHAnsi" w:cstheme="minorHAnsi"/>
          <w:sz w:val="21"/>
          <w:szCs w:val="21"/>
        </w:rPr>
        <w:t>behavior</w:t>
      </w:r>
      <w:r w:rsidR="00793823" w:rsidRPr="00755E58">
        <w:rPr>
          <w:rFonts w:asciiTheme="minorHAnsi" w:hAnsiTheme="minorHAnsi" w:cstheme="minorHAnsi"/>
          <w:sz w:val="21"/>
          <w:szCs w:val="21"/>
        </w:rPr>
        <w:t xml:space="preserve">, </w:t>
      </w:r>
      <w:r w:rsidR="00597057" w:rsidRPr="00755E58">
        <w:rPr>
          <w:rFonts w:asciiTheme="minorHAnsi" w:hAnsiTheme="minorHAnsi" w:cstheme="minorHAnsi"/>
          <w:sz w:val="21"/>
          <w:szCs w:val="21"/>
        </w:rPr>
        <w:t>communication</w:t>
      </w:r>
      <w:r w:rsidR="0041262F" w:rsidRPr="00755E58">
        <w:rPr>
          <w:rFonts w:asciiTheme="minorHAnsi" w:hAnsiTheme="minorHAnsi" w:cstheme="minorHAnsi"/>
          <w:sz w:val="21"/>
          <w:szCs w:val="21"/>
        </w:rPr>
        <w:t>) goals</w:t>
      </w:r>
      <w:r w:rsidR="00CA4AFC" w:rsidRPr="00755E58">
        <w:rPr>
          <w:rFonts w:asciiTheme="minorHAnsi" w:hAnsiTheme="minorHAnsi" w:cstheme="minorHAnsi"/>
          <w:sz w:val="21"/>
          <w:szCs w:val="21"/>
        </w:rPr>
        <w:t xml:space="preserve"> and progress toward the transition goals</w:t>
      </w:r>
      <w:r w:rsidR="0041262F" w:rsidRPr="00755E58">
        <w:rPr>
          <w:rFonts w:asciiTheme="minorHAnsi" w:hAnsiTheme="minorHAnsi" w:cstheme="minorHAnsi"/>
          <w:sz w:val="21"/>
          <w:szCs w:val="21"/>
        </w:rPr>
        <w:t xml:space="preserve">. </w:t>
      </w:r>
      <w:r w:rsidR="00C410F8" w:rsidRPr="00755E58">
        <w:rPr>
          <w:rFonts w:asciiTheme="minorHAnsi" w:hAnsiTheme="minorHAnsi" w:cstheme="minorHAnsi"/>
          <w:sz w:val="21"/>
          <w:szCs w:val="21"/>
        </w:rPr>
        <w:t xml:space="preserve">A determination must be made about whether the current </w:t>
      </w:r>
      <w:r w:rsidR="001E6C96" w:rsidRPr="00755E58">
        <w:rPr>
          <w:rFonts w:asciiTheme="minorHAnsi" w:hAnsiTheme="minorHAnsi" w:cstheme="minorHAnsi"/>
          <w:sz w:val="21"/>
          <w:szCs w:val="21"/>
        </w:rPr>
        <w:t>T</w:t>
      </w:r>
      <w:r w:rsidR="00C410F8" w:rsidRPr="00755E58">
        <w:rPr>
          <w:rFonts w:asciiTheme="minorHAnsi" w:hAnsiTheme="minorHAnsi" w:cstheme="minorHAnsi"/>
          <w:sz w:val="21"/>
          <w:szCs w:val="21"/>
        </w:rPr>
        <w:t xml:space="preserve">ransition </w:t>
      </w:r>
      <w:r w:rsidR="001E6C96" w:rsidRPr="00755E58">
        <w:rPr>
          <w:rFonts w:asciiTheme="minorHAnsi" w:hAnsiTheme="minorHAnsi" w:cstheme="minorHAnsi"/>
          <w:sz w:val="21"/>
          <w:szCs w:val="21"/>
        </w:rPr>
        <w:t>P</w:t>
      </w:r>
      <w:r w:rsidR="00C410F8" w:rsidRPr="00755E58">
        <w:rPr>
          <w:rFonts w:asciiTheme="minorHAnsi" w:hAnsiTheme="minorHAnsi" w:cstheme="minorHAnsi"/>
          <w:sz w:val="21"/>
          <w:szCs w:val="21"/>
        </w:rPr>
        <w:t>lan can be implemented as written</w:t>
      </w:r>
      <w:r w:rsidR="001E6C96" w:rsidRPr="00755E58">
        <w:rPr>
          <w:rFonts w:asciiTheme="minorHAnsi" w:hAnsiTheme="minorHAnsi" w:cstheme="minorHAnsi"/>
          <w:sz w:val="21"/>
          <w:szCs w:val="21"/>
        </w:rPr>
        <w:t xml:space="preserve"> in a virtual and/or distance learning environment</w:t>
      </w:r>
      <w:r w:rsidR="00C410F8" w:rsidRPr="00755E58">
        <w:rPr>
          <w:rFonts w:asciiTheme="minorHAnsi" w:hAnsiTheme="minorHAnsi" w:cstheme="minorHAnsi"/>
          <w:sz w:val="21"/>
          <w:szCs w:val="21"/>
        </w:rPr>
        <w:t xml:space="preserve"> or needs to be </w:t>
      </w:r>
      <w:r w:rsidR="001E6C96" w:rsidRPr="00755E58">
        <w:rPr>
          <w:rFonts w:asciiTheme="minorHAnsi" w:hAnsiTheme="minorHAnsi" w:cstheme="minorHAnsi"/>
          <w:sz w:val="21"/>
          <w:szCs w:val="21"/>
        </w:rPr>
        <w:t>amended</w:t>
      </w:r>
      <w:r w:rsidR="00116CA1" w:rsidRPr="00755E58">
        <w:rPr>
          <w:rFonts w:asciiTheme="minorHAnsi" w:hAnsiTheme="minorHAnsi" w:cstheme="minorHAnsi"/>
          <w:sz w:val="21"/>
          <w:szCs w:val="21"/>
        </w:rPr>
        <w:t xml:space="preserve">. </w:t>
      </w:r>
      <w:r w:rsidR="001E6C96" w:rsidRPr="00755E58">
        <w:rPr>
          <w:rFonts w:asciiTheme="minorHAnsi" w:hAnsiTheme="minorHAnsi" w:cstheme="minorHAnsi"/>
          <w:sz w:val="21"/>
          <w:szCs w:val="21"/>
        </w:rPr>
        <w:t>To make this decision, t</w:t>
      </w:r>
      <w:r w:rsidR="0070728A" w:rsidRPr="00755E58">
        <w:rPr>
          <w:rFonts w:asciiTheme="minorHAnsi" w:hAnsiTheme="minorHAnsi" w:cstheme="minorHAnsi"/>
          <w:sz w:val="21"/>
          <w:szCs w:val="21"/>
        </w:rPr>
        <w:t>he student’s needs and performance, instructional goals and objectives, and identified related services should be considered. A review of additional supports and accommodations is important</w:t>
      </w:r>
      <w:r w:rsidR="00FF1D95" w:rsidRPr="00755E58">
        <w:rPr>
          <w:rFonts w:asciiTheme="minorHAnsi" w:hAnsiTheme="minorHAnsi" w:cstheme="minorHAnsi"/>
          <w:sz w:val="21"/>
          <w:szCs w:val="21"/>
        </w:rPr>
        <w:t>,</w:t>
      </w:r>
      <w:r w:rsidR="0070728A" w:rsidRPr="00755E58">
        <w:rPr>
          <w:rFonts w:asciiTheme="minorHAnsi" w:hAnsiTheme="minorHAnsi" w:cstheme="minorHAnsi"/>
          <w:sz w:val="21"/>
          <w:szCs w:val="21"/>
        </w:rPr>
        <w:t xml:space="preserve"> as well as consideration of the support services that </w:t>
      </w:r>
      <w:r w:rsidR="00FF1D95" w:rsidRPr="00755E58">
        <w:rPr>
          <w:rFonts w:asciiTheme="minorHAnsi" w:hAnsiTheme="minorHAnsi" w:cstheme="minorHAnsi"/>
          <w:sz w:val="21"/>
          <w:szCs w:val="21"/>
        </w:rPr>
        <w:t xml:space="preserve">were </w:t>
      </w:r>
      <w:r w:rsidR="0070728A" w:rsidRPr="00755E58">
        <w:rPr>
          <w:rFonts w:asciiTheme="minorHAnsi" w:hAnsiTheme="minorHAnsi" w:cstheme="minorHAnsi"/>
          <w:sz w:val="21"/>
          <w:szCs w:val="21"/>
        </w:rPr>
        <w:t>accessible by the student daily when he/she was in the school building</w:t>
      </w:r>
      <w:r w:rsidR="0041262F" w:rsidRPr="00755E58">
        <w:rPr>
          <w:rFonts w:asciiTheme="minorHAnsi" w:hAnsiTheme="minorHAnsi" w:cstheme="minorHAnsi"/>
          <w:sz w:val="21"/>
          <w:szCs w:val="21"/>
        </w:rPr>
        <w:t xml:space="preserve"> and community</w:t>
      </w:r>
      <w:r w:rsidR="0070728A" w:rsidRPr="00755E58">
        <w:rPr>
          <w:rFonts w:asciiTheme="minorHAnsi" w:hAnsiTheme="minorHAnsi" w:cstheme="minorHAnsi"/>
          <w:sz w:val="21"/>
          <w:szCs w:val="21"/>
        </w:rPr>
        <w:t>.</w:t>
      </w:r>
    </w:p>
    <w:p w14:paraId="15B8CC77" w14:textId="77777777" w:rsidR="00501B3B" w:rsidRPr="00755E58" w:rsidRDefault="00501B3B" w:rsidP="00074E3E">
      <w:pPr>
        <w:rPr>
          <w:rFonts w:asciiTheme="minorHAnsi" w:hAnsiTheme="minorHAnsi" w:cstheme="minorHAnsi"/>
          <w:b/>
          <w:bCs/>
          <w:sz w:val="21"/>
          <w:szCs w:val="21"/>
        </w:rPr>
      </w:pPr>
    </w:p>
    <w:p w14:paraId="183874D3" w14:textId="697056A4" w:rsidR="00074E3E" w:rsidRPr="00755E58" w:rsidRDefault="00074E3E" w:rsidP="00074E3E">
      <w:pPr>
        <w:rPr>
          <w:rFonts w:asciiTheme="minorHAnsi" w:hAnsiTheme="minorHAnsi" w:cstheme="minorHAnsi"/>
          <w:b/>
          <w:bCs/>
          <w:sz w:val="21"/>
          <w:szCs w:val="21"/>
        </w:rPr>
      </w:pPr>
      <w:r w:rsidRPr="00755E58">
        <w:rPr>
          <w:rFonts w:asciiTheme="minorHAnsi" w:hAnsiTheme="minorHAnsi" w:cstheme="minorHAnsi"/>
          <w:b/>
          <w:bCs/>
          <w:sz w:val="21"/>
          <w:szCs w:val="21"/>
        </w:rPr>
        <w:t xml:space="preserve">Step 2: Develop </w:t>
      </w:r>
    </w:p>
    <w:p w14:paraId="5E89EC4E" w14:textId="50B905E5" w:rsidR="00074E3E" w:rsidRPr="00755E58" w:rsidRDefault="001D718B" w:rsidP="0058405C">
      <w:pPr>
        <w:rPr>
          <w:rFonts w:asciiTheme="minorHAnsi" w:hAnsiTheme="minorHAnsi" w:cstheme="minorHAnsi"/>
          <w:iCs/>
          <w:sz w:val="21"/>
          <w:szCs w:val="21"/>
        </w:rPr>
      </w:pPr>
      <w:r w:rsidRPr="00755E58">
        <w:rPr>
          <w:rFonts w:asciiTheme="minorHAnsi" w:hAnsiTheme="minorHAnsi" w:cstheme="minorHAnsi"/>
          <w:iCs/>
          <w:sz w:val="21"/>
          <w:szCs w:val="21"/>
        </w:rPr>
        <w:t>Identify and document necessary amendments required to deliver Secondary Transition Services/Activities, including the course of study needed to reach Transition Goals through a distance learning environment.</w:t>
      </w:r>
      <w:r w:rsidR="001E6C96" w:rsidRPr="00755E58">
        <w:rPr>
          <w:rFonts w:asciiTheme="minorHAnsi" w:hAnsiTheme="minorHAnsi" w:cstheme="minorHAnsi"/>
          <w:iCs/>
          <w:sz w:val="21"/>
          <w:szCs w:val="21"/>
        </w:rPr>
        <w:t xml:space="preserve"> Secondary transition services/activities are a part of the comprehensive IEP linked to the annual goals and objectives. </w:t>
      </w:r>
    </w:p>
    <w:p w14:paraId="1609440B" w14:textId="77777777" w:rsidR="001D718B" w:rsidRPr="00755E58" w:rsidRDefault="001D718B" w:rsidP="0058405C">
      <w:pPr>
        <w:rPr>
          <w:rFonts w:asciiTheme="minorHAnsi" w:hAnsiTheme="minorHAnsi" w:cstheme="minorHAnsi"/>
          <w:sz w:val="21"/>
          <w:szCs w:val="21"/>
        </w:rPr>
      </w:pPr>
    </w:p>
    <w:p w14:paraId="5736A5C4" w14:textId="7FFB56C7" w:rsidR="0070728A" w:rsidRPr="00755E58" w:rsidRDefault="0070728A" w:rsidP="00CA4AFC">
      <w:pPr>
        <w:rPr>
          <w:rFonts w:asciiTheme="minorHAnsi" w:hAnsiTheme="minorHAnsi" w:cstheme="minorHAnsi"/>
          <w:sz w:val="21"/>
          <w:szCs w:val="21"/>
        </w:rPr>
      </w:pPr>
      <w:r w:rsidRPr="00755E58">
        <w:rPr>
          <w:rFonts w:asciiTheme="minorHAnsi" w:hAnsiTheme="minorHAnsi" w:cstheme="minorHAnsi"/>
          <w:sz w:val="21"/>
          <w:szCs w:val="21"/>
        </w:rPr>
        <w:t xml:space="preserve">Shifting instruction and transition activities </w:t>
      </w:r>
      <w:r w:rsidR="00CA4AFC" w:rsidRPr="00755E58">
        <w:rPr>
          <w:rFonts w:asciiTheme="minorHAnsi" w:hAnsiTheme="minorHAnsi" w:cstheme="minorHAnsi"/>
          <w:sz w:val="21"/>
          <w:szCs w:val="21"/>
        </w:rPr>
        <w:t xml:space="preserve">to </w:t>
      </w:r>
      <w:r w:rsidRPr="00755E58">
        <w:rPr>
          <w:rFonts w:asciiTheme="minorHAnsi" w:hAnsiTheme="minorHAnsi" w:cstheme="minorHAnsi"/>
          <w:sz w:val="21"/>
          <w:szCs w:val="21"/>
        </w:rPr>
        <w:t>a virtual or distance learning environment requires an assessment of resources</w:t>
      </w:r>
      <w:r w:rsidR="00A34BE8" w:rsidRPr="00755E58">
        <w:rPr>
          <w:rFonts w:asciiTheme="minorHAnsi" w:hAnsiTheme="minorHAnsi" w:cstheme="minorHAnsi"/>
          <w:sz w:val="21"/>
          <w:szCs w:val="21"/>
        </w:rPr>
        <w:t xml:space="preserve"> (including utilization of staff)</w:t>
      </w:r>
      <w:r w:rsidRPr="00755E58">
        <w:rPr>
          <w:rFonts w:asciiTheme="minorHAnsi" w:hAnsiTheme="minorHAnsi" w:cstheme="minorHAnsi"/>
          <w:sz w:val="21"/>
          <w:szCs w:val="21"/>
        </w:rPr>
        <w:t>, technology</w:t>
      </w:r>
      <w:r w:rsidR="00CA4AFC" w:rsidRPr="00755E58">
        <w:rPr>
          <w:rFonts w:asciiTheme="minorHAnsi" w:hAnsiTheme="minorHAnsi" w:cstheme="minorHAnsi"/>
          <w:sz w:val="21"/>
          <w:szCs w:val="21"/>
        </w:rPr>
        <w:t xml:space="preserve"> available to both the student and service provider</w:t>
      </w:r>
      <w:r w:rsidRPr="00755E58">
        <w:rPr>
          <w:rFonts w:asciiTheme="minorHAnsi" w:hAnsiTheme="minorHAnsi" w:cstheme="minorHAnsi"/>
          <w:sz w:val="21"/>
          <w:szCs w:val="21"/>
        </w:rPr>
        <w:t xml:space="preserve">, and </w:t>
      </w:r>
      <w:r w:rsidR="00CA4AFC" w:rsidRPr="00755E58">
        <w:rPr>
          <w:rFonts w:asciiTheme="minorHAnsi" w:hAnsiTheme="minorHAnsi" w:cstheme="minorHAnsi"/>
          <w:sz w:val="21"/>
          <w:szCs w:val="21"/>
        </w:rPr>
        <w:t xml:space="preserve">whether </w:t>
      </w:r>
      <w:r w:rsidRPr="00755E58">
        <w:rPr>
          <w:rFonts w:asciiTheme="minorHAnsi" w:hAnsiTheme="minorHAnsi" w:cstheme="minorHAnsi"/>
          <w:sz w:val="21"/>
          <w:szCs w:val="21"/>
        </w:rPr>
        <w:t xml:space="preserve">the method of instruction to be used </w:t>
      </w:r>
      <w:r w:rsidR="00CA4AFC" w:rsidRPr="00755E58">
        <w:rPr>
          <w:rFonts w:asciiTheme="minorHAnsi" w:hAnsiTheme="minorHAnsi" w:cstheme="minorHAnsi"/>
          <w:sz w:val="21"/>
          <w:szCs w:val="21"/>
        </w:rPr>
        <w:t>is</w:t>
      </w:r>
      <w:r w:rsidRPr="00755E58">
        <w:rPr>
          <w:rFonts w:asciiTheme="minorHAnsi" w:hAnsiTheme="minorHAnsi" w:cstheme="minorHAnsi"/>
          <w:sz w:val="21"/>
          <w:szCs w:val="21"/>
        </w:rPr>
        <w:t xml:space="preserve"> accessible to the student, </w:t>
      </w:r>
      <w:r w:rsidR="00597057" w:rsidRPr="00755E58">
        <w:rPr>
          <w:rFonts w:asciiTheme="minorHAnsi" w:hAnsiTheme="minorHAnsi" w:cstheme="minorHAnsi"/>
          <w:sz w:val="21"/>
          <w:szCs w:val="21"/>
        </w:rPr>
        <w:t>community partners</w:t>
      </w:r>
      <w:r w:rsidRPr="00755E58">
        <w:rPr>
          <w:rFonts w:asciiTheme="minorHAnsi" w:hAnsiTheme="minorHAnsi" w:cstheme="minorHAnsi"/>
          <w:sz w:val="21"/>
          <w:szCs w:val="21"/>
        </w:rPr>
        <w:t xml:space="preserve">, and teachers. The activities from the </w:t>
      </w:r>
      <w:r w:rsidR="001E6C96" w:rsidRPr="00755E58">
        <w:rPr>
          <w:rFonts w:asciiTheme="minorHAnsi" w:hAnsiTheme="minorHAnsi" w:cstheme="minorHAnsi"/>
          <w:sz w:val="21"/>
          <w:szCs w:val="21"/>
        </w:rPr>
        <w:t>T</w:t>
      </w:r>
      <w:r w:rsidRPr="00755E58">
        <w:rPr>
          <w:rFonts w:asciiTheme="minorHAnsi" w:hAnsiTheme="minorHAnsi" w:cstheme="minorHAnsi"/>
          <w:sz w:val="21"/>
          <w:szCs w:val="21"/>
        </w:rPr>
        <w:t xml:space="preserve">ransition </w:t>
      </w:r>
      <w:r w:rsidR="001E6C96" w:rsidRPr="00755E58">
        <w:rPr>
          <w:rFonts w:asciiTheme="minorHAnsi" w:hAnsiTheme="minorHAnsi" w:cstheme="minorHAnsi"/>
          <w:sz w:val="21"/>
          <w:szCs w:val="21"/>
        </w:rPr>
        <w:t>P</w:t>
      </w:r>
      <w:r w:rsidRPr="00755E58">
        <w:rPr>
          <w:rFonts w:asciiTheme="minorHAnsi" w:hAnsiTheme="minorHAnsi" w:cstheme="minorHAnsi"/>
          <w:sz w:val="21"/>
          <w:szCs w:val="21"/>
        </w:rPr>
        <w:t xml:space="preserve">lan should continue to be a primary area of focus, even if how services are implemented, </w:t>
      </w:r>
      <w:r w:rsidR="00A34BE8" w:rsidRPr="00755E58">
        <w:rPr>
          <w:rFonts w:asciiTheme="minorHAnsi" w:hAnsiTheme="minorHAnsi" w:cstheme="minorHAnsi"/>
          <w:sz w:val="21"/>
          <w:szCs w:val="21"/>
        </w:rPr>
        <w:t xml:space="preserve">who is implementing the services, as well as the </w:t>
      </w:r>
      <w:r w:rsidRPr="00755E58">
        <w:rPr>
          <w:rFonts w:asciiTheme="minorHAnsi" w:hAnsiTheme="minorHAnsi" w:cstheme="minorHAnsi"/>
          <w:sz w:val="21"/>
          <w:szCs w:val="21"/>
        </w:rPr>
        <w:t>methodologies used to meet the individual needs of students with disabilities are different.</w:t>
      </w:r>
    </w:p>
    <w:p w14:paraId="2A79DAD5" w14:textId="77777777" w:rsidR="0070728A" w:rsidRPr="00755E58" w:rsidRDefault="0070728A" w:rsidP="007E1E83">
      <w:pPr>
        <w:ind w:left="720"/>
        <w:rPr>
          <w:rFonts w:asciiTheme="minorHAnsi" w:hAnsiTheme="minorHAnsi" w:cstheme="minorHAnsi"/>
          <w:sz w:val="21"/>
          <w:szCs w:val="21"/>
        </w:rPr>
      </w:pPr>
    </w:p>
    <w:p w14:paraId="3A86CAE2" w14:textId="2D69C3B8" w:rsidR="0070728A" w:rsidRPr="00755E58" w:rsidRDefault="007E1E83" w:rsidP="00CA4AFC">
      <w:pPr>
        <w:rPr>
          <w:rFonts w:asciiTheme="minorHAnsi" w:hAnsiTheme="minorHAnsi" w:cstheme="minorHAnsi"/>
          <w:sz w:val="21"/>
          <w:szCs w:val="21"/>
        </w:rPr>
      </w:pPr>
      <w:r w:rsidRPr="00755E58">
        <w:rPr>
          <w:rFonts w:asciiTheme="minorHAnsi" w:hAnsiTheme="minorHAnsi" w:cstheme="minorHAnsi"/>
          <w:sz w:val="21"/>
          <w:szCs w:val="21"/>
        </w:rPr>
        <w:t xml:space="preserve">In these unique circumstances, think about what can be done to meet the overarching purpose for the transition </w:t>
      </w:r>
      <w:r w:rsidR="003219A6" w:rsidRPr="00755E58">
        <w:rPr>
          <w:rFonts w:asciiTheme="minorHAnsi" w:hAnsiTheme="minorHAnsi" w:cstheme="minorHAnsi"/>
          <w:sz w:val="21"/>
          <w:szCs w:val="21"/>
        </w:rPr>
        <w:t>services/activities</w:t>
      </w:r>
      <w:r w:rsidRPr="00755E58">
        <w:rPr>
          <w:rFonts w:asciiTheme="minorHAnsi" w:hAnsiTheme="minorHAnsi" w:cstheme="minorHAnsi"/>
          <w:sz w:val="21"/>
          <w:szCs w:val="21"/>
        </w:rPr>
        <w:t xml:space="preserve"> if not necessarily the specific activity or task to the </w:t>
      </w:r>
      <w:r w:rsidR="00533029" w:rsidRPr="00755E58">
        <w:rPr>
          <w:rFonts w:asciiTheme="minorHAnsi" w:hAnsiTheme="minorHAnsi" w:cstheme="minorHAnsi"/>
          <w:sz w:val="21"/>
          <w:szCs w:val="21"/>
        </w:rPr>
        <w:t>greatest extent</w:t>
      </w:r>
      <w:r w:rsidRPr="00755E58">
        <w:rPr>
          <w:rFonts w:asciiTheme="minorHAnsi" w:hAnsiTheme="minorHAnsi" w:cstheme="minorHAnsi"/>
          <w:sz w:val="21"/>
          <w:szCs w:val="21"/>
        </w:rPr>
        <w:t xml:space="preserve"> possible. </w:t>
      </w:r>
      <w:r w:rsidR="00CF2B23" w:rsidRPr="00755E58">
        <w:rPr>
          <w:rFonts w:asciiTheme="minorHAnsi" w:hAnsiTheme="minorHAnsi" w:cstheme="minorHAnsi"/>
          <w:sz w:val="21"/>
          <w:szCs w:val="21"/>
        </w:rPr>
        <w:t>A</w:t>
      </w:r>
      <w:r w:rsidR="00533029" w:rsidRPr="00755E58">
        <w:rPr>
          <w:rFonts w:asciiTheme="minorHAnsi" w:hAnsiTheme="minorHAnsi" w:cstheme="minorHAnsi"/>
          <w:sz w:val="21"/>
          <w:szCs w:val="21"/>
        </w:rPr>
        <w:t xml:space="preserve">s </w:t>
      </w:r>
      <w:r w:rsidR="008F0BA1" w:rsidRPr="00755E58">
        <w:rPr>
          <w:rFonts w:asciiTheme="minorHAnsi" w:hAnsiTheme="minorHAnsi" w:cstheme="minorHAnsi"/>
          <w:sz w:val="21"/>
          <w:szCs w:val="21"/>
        </w:rPr>
        <w:t>an</w:t>
      </w:r>
      <w:r w:rsidR="00CF2B23" w:rsidRPr="00755E58">
        <w:rPr>
          <w:rFonts w:asciiTheme="minorHAnsi" w:hAnsiTheme="minorHAnsi" w:cstheme="minorHAnsi"/>
          <w:sz w:val="21"/>
          <w:szCs w:val="21"/>
        </w:rPr>
        <w:t xml:space="preserve"> LSS</w:t>
      </w:r>
      <w:r w:rsidR="00533029" w:rsidRPr="00755E58">
        <w:rPr>
          <w:rFonts w:asciiTheme="minorHAnsi" w:hAnsiTheme="minorHAnsi" w:cstheme="minorHAnsi"/>
          <w:sz w:val="21"/>
          <w:szCs w:val="21"/>
        </w:rPr>
        <w:t xml:space="preserve"> or PA</w:t>
      </w:r>
      <w:r w:rsidR="00CF2B23" w:rsidRPr="00755E58">
        <w:rPr>
          <w:rFonts w:asciiTheme="minorHAnsi" w:hAnsiTheme="minorHAnsi" w:cstheme="minorHAnsi"/>
          <w:sz w:val="21"/>
          <w:szCs w:val="21"/>
        </w:rPr>
        <w:t xml:space="preserve"> balance</w:t>
      </w:r>
      <w:r w:rsidR="00533029" w:rsidRPr="00755E58">
        <w:rPr>
          <w:rFonts w:asciiTheme="minorHAnsi" w:hAnsiTheme="minorHAnsi" w:cstheme="minorHAnsi"/>
          <w:sz w:val="21"/>
          <w:szCs w:val="21"/>
        </w:rPr>
        <w:t>s</w:t>
      </w:r>
      <w:r w:rsidR="00CF2B23" w:rsidRPr="00755E58">
        <w:rPr>
          <w:rFonts w:asciiTheme="minorHAnsi" w:hAnsiTheme="minorHAnsi" w:cstheme="minorHAnsi"/>
          <w:sz w:val="21"/>
          <w:szCs w:val="21"/>
        </w:rPr>
        <w:t xml:space="preserve"> health and safety concerns with educational services, it is important that IEP </w:t>
      </w:r>
      <w:r w:rsidR="00533029" w:rsidRPr="00755E58">
        <w:rPr>
          <w:rFonts w:asciiTheme="minorHAnsi" w:hAnsiTheme="minorHAnsi" w:cstheme="minorHAnsi"/>
          <w:sz w:val="21"/>
          <w:szCs w:val="21"/>
        </w:rPr>
        <w:t>t</w:t>
      </w:r>
      <w:r w:rsidR="00CF2B23" w:rsidRPr="00755E58">
        <w:rPr>
          <w:rFonts w:asciiTheme="minorHAnsi" w:hAnsiTheme="minorHAnsi" w:cstheme="minorHAnsi"/>
          <w:sz w:val="21"/>
          <w:szCs w:val="21"/>
        </w:rPr>
        <w:t>eam</w:t>
      </w:r>
      <w:r w:rsidR="00533029" w:rsidRPr="00755E58">
        <w:rPr>
          <w:rFonts w:asciiTheme="minorHAnsi" w:hAnsiTheme="minorHAnsi" w:cstheme="minorHAnsi"/>
          <w:sz w:val="21"/>
          <w:szCs w:val="21"/>
        </w:rPr>
        <w:t xml:space="preserve"> staff </w:t>
      </w:r>
      <w:r w:rsidR="00CF2B23" w:rsidRPr="00755E58">
        <w:rPr>
          <w:rFonts w:asciiTheme="minorHAnsi" w:hAnsiTheme="minorHAnsi" w:cstheme="minorHAnsi"/>
          <w:sz w:val="21"/>
          <w:szCs w:val="21"/>
        </w:rPr>
        <w:t>are flexible and consider employing a variety of delivery options.</w:t>
      </w:r>
      <w:r w:rsidRPr="00755E58">
        <w:rPr>
          <w:rFonts w:asciiTheme="minorHAnsi" w:hAnsiTheme="minorHAnsi" w:cstheme="minorHAnsi"/>
          <w:sz w:val="21"/>
          <w:szCs w:val="21"/>
        </w:rPr>
        <w:t xml:space="preserve"> Special educators should work collaboratively with general educators, parents</w:t>
      </w:r>
      <w:r w:rsidR="00533029" w:rsidRPr="00755E58">
        <w:rPr>
          <w:rFonts w:asciiTheme="minorHAnsi" w:hAnsiTheme="minorHAnsi" w:cstheme="minorHAnsi"/>
          <w:sz w:val="21"/>
          <w:szCs w:val="21"/>
        </w:rPr>
        <w:t>,</w:t>
      </w:r>
      <w:r w:rsidRPr="00755E58">
        <w:rPr>
          <w:rFonts w:asciiTheme="minorHAnsi" w:hAnsiTheme="minorHAnsi" w:cstheme="minorHAnsi"/>
          <w:sz w:val="21"/>
          <w:szCs w:val="21"/>
        </w:rPr>
        <w:t xml:space="preserve"> and students to identify transition </w:t>
      </w:r>
      <w:r w:rsidR="003219A6" w:rsidRPr="00755E58">
        <w:rPr>
          <w:rFonts w:asciiTheme="minorHAnsi" w:hAnsiTheme="minorHAnsi" w:cstheme="minorHAnsi"/>
          <w:sz w:val="21"/>
          <w:szCs w:val="21"/>
        </w:rPr>
        <w:t>services/activities</w:t>
      </w:r>
      <w:r w:rsidR="000F2F6B" w:rsidRPr="00755E58">
        <w:rPr>
          <w:rFonts w:asciiTheme="minorHAnsi" w:hAnsiTheme="minorHAnsi" w:cstheme="minorHAnsi"/>
          <w:sz w:val="21"/>
          <w:szCs w:val="21"/>
        </w:rPr>
        <w:t xml:space="preserve"> while</w:t>
      </w:r>
      <w:r w:rsidRPr="00755E58">
        <w:rPr>
          <w:rFonts w:asciiTheme="minorHAnsi" w:hAnsiTheme="minorHAnsi" w:cstheme="minorHAnsi"/>
          <w:sz w:val="21"/>
          <w:szCs w:val="21"/>
        </w:rPr>
        <w:t xml:space="preserve"> keep</w:t>
      </w:r>
      <w:r w:rsidR="00CE0736" w:rsidRPr="00755E58">
        <w:rPr>
          <w:rFonts w:asciiTheme="minorHAnsi" w:hAnsiTheme="minorHAnsi" w:cstheme="minorHAnsi"/>
          <w:sz w:val="21"/>
          <w:szCs w:val="21"/>
        </w:rPr>
        <w:t>ing</w:t>
      </w:r>
      <w:r w:rsidRPr="00755E58">
        <w:rPr>
          <w:rFonts w:asciiTheme="minorHAnsi" w:hAnsiTheme="minorHAnsi" w:cstheme="minorHAnsi"/>
          <w:sz w:val="21"/>
          <w:szCs w:val="21"/>
        </w:rPr>
        <w:t xml:space="preserve"> in mind that the goal with all students is to develop skills they can use in the community, education, and workplace settings after graduation.</w:t>
      </w:r>
    </w:p>
    <w:p w14:paraId="4FE2414A" w14:textId="77777777" w:rsidR="0070728A" w:rsidRPr="00755E58" w:rsidRDefault="0070728A" w:rsidP="0070728A">
      <w:pPr>
        <w:rPr>
          <w:rFonts w:asciiTheme="minorHAnsi" w:hAnsiTheme="minorHAnsi" w:cstheme="minorHAnsi"/>
          <w:sz w:val="21"/>
          <w:szCs w:val="21"/>
        </w:rPr>
      </w:pPr>
    </w:p>
    <w:p w14:paraId="190FE8C4" w14:textId="008B1E30" w:rsidR="00A10E17" w:rsidRPr="00755E58" w:rsidRDefault="00F217EE" w:rsidP="00A10E17">
      <w:pPr>
        <w:rPr>
          <w:rFonts w:asciiTheme="minorHAnsi" w:hAnsiTheme="minorHAnsi" w:cstheme="minorHAnsi"/>
          <w:sz w:val="21"/>
          <w:szCs w:val="21"/>
        </w:rPr>
      </w:pPr>
      <w:r w:rsidRPr="00755E58">
        <w:rPr>
          <w:rFonts w:asciiTheme="minorHAnsi" w:hAnsiTheme="minorHAnsi" w:cstheme="minorHAnsi"/>
          <w:sz w:val="21"/>
          <w:szCs w:val="21"/>
        </w:rPr>
        <w:t xml:space="preserve">To develop the written </w:t>
      </w:r>
      <w:r w:rsidR="00533029" w:rsidRPr="00755E58">
        <w:rPr>
          <w:rFonts w:asciiTheme="minorHAnsi" w:hAnsiTheme="minorHAnsi" w:cstheme="minorHAnsi"/>
          <w:sz w:val="21"/>
          <w:szCs w:val="21"/>
        </w:rPr>
        <w:t>T</w:t>
      </w:r>
      <w:r w:rsidR="008D3B11" w:rsidRPr="00755E58">
        <w:rPr>
          <w:rFonts w:asciiTheme="minorHAnsi" w:hAnsiTheme="minorHAnsi" w:cstheme="minorHAnsi"/>
          <w:sz w:val="21"/>
          <w:szCs w:val="21"/>
        </w:rPr>
        <w:t xml:space="preserve">ransition </w:t>
      </w:r>
      <w:r w:rsidR="00533029" w:rsidRPr="00755E58">
        <w:rPr>
          <w:rFonts w:asciiTheme="minorHAnsi" w:hAnsiTheme="minorHAnsi" w:cstheme="minorHAnsi"/>
          <w:sz w:val="21"/>
          <w:szCs w:val="21"/>
        </w:rPr>
        <w:t>P</w:t>
      </w:r>
      <w:r w:rsidR="008D3B11" w:rsidRPr="00755E58">
        <w:rPr>
          <w:rFonts w:asciiTheme="minorHAnsi" w:hAnsiTheme="minorHAnsi" w:cstheme="minorHAnsi"/>
          <w:sz w:val="21"/>
          <w:szCs w:val="21"/>
        </w:rPr>
        <w:t>lan</w:t>
      </w:r>
      <w:r w:rsidRPr="00755E58">
        <w:rPr>
          <w:rFonts w:asciiTheme="minorHAnsi" w:hAnsiTheme="minorHAnsi" w:cstheme="minorHAnsi"/>
          <w:sz w:val="21"/>
          <w:szCs w:val="21"/>
        </w:rPr>
        <w:t xml:space="preserve"> amendments</w:t>
      </w:r>
      <w:r w:rsidR="00533029" w:rsidRPr="00755E58">
        <w:rPr>
          <w:rFonts w:asciiTheme="minorHAnsi" w:hAnsiTheme="minorHAnsi" w:cstheme="minorHAnsi"/>
          <w:sz w:val="21"/>
          <w:szCs w:val="21"/>
        </w:rPr>
        <w:t>, as necessary,</w:t>
      </w:r>
      <w:r w:rsidRPr="00755E58">
        <w:rPr>
          <w:rFonts w:asciiTheme="minorHAnsi" w:hAnsiTheme="minorHAnsi" w:cstheme="minorHAnsi"/>
          <w:sz w:val="21"/>
          <w:szCs w:val="21"/>
        </w:rPr>
        <w:t xml:space="preserve"> for each student’s individualized distance </w:t>
      </w:r>
      <w:r w:rsidR="00533029" w:rsidRPr="00755E58">
        <w:rPr>
          <w:rFonts w:asciiTheme="minorHAnsi" w:hAnsiTheme="minorHAnsi" w:cstheme="minorHAnsi"/>
          <w:sz w:val="21"/>
          <w:szCs w:val="21"/>
        </w:rPr>
        <w:t>and/</w:t>
      </w:r>
      <w:r w:rsidRPr="00755E58">
        <w:rPr>
          <w:rFonts w:asciiTheme="minorHAnsi" w:hAnsiTheme="minorHAnsi" w:cstheme="minorHAnsi"/>
          <w:sz w:val="21"/>
          <w:szCs w:val="21"/>
        </w:rPr>
        <w:t>or virtual learning plan, consider:</w:t>
      </w:r>
    </w:p>
    <w:p w14:paraId="2BC15C80" w14:textId="0FA661B5" w:rsidR="00F217EE" w:rsidRPr="00755E58" w:rsidRDefault="00F217EE" w:rsidP="00FC6152">
      <w:pPr>
        <w:ind w:left="360"/>
        <w:rPr>
          <w:rFonts w:asciiTheme="minorHAnsi" w:hAnsiTheme="minorHAnsi" w:cstheme="minorHAnsi"/>
          <w:b/>
          <w:bCs/>
          <w:i/>
          <w:sz w:val="21"/>
          <w:szCs w:val="21"/>
        </w:rPr>
      </w:pPr>
      <w:r w:rsidRPr="00755E58">
        <w:rPr>
          <w:rFonts w:asciiTheme="minorHAnsi" w:hAnsiTheme="minorHAnsi" w:cstheme="minorHAnsi"/>
          <w:b/>
          <w:bCs/>
          <w:i/>
          <w:sz w:val="21"/>
          <w:szCs w:val="21"/>
        </w:rPr>
        <w:t xml:space="preserve">Content </w:t>
      </w:r>
    </w:p>
    <w:p w14:paraId="754E2EEC" w14:textId="21B3B6DF" w:rsidR="00F217EE" w:rsidRPr="00755E58" w:rsidRDefault="00F217EE" w:rsidP="00EC10AC">
      <w:pPr>
        <w:pStyle w:val="ListParagraph"/>
        <w:widowControl/>
        <w:numPr>
          <w:ilvl w:val="0"/>
          <w:numId w:val="2"/>
        </w:numPr>
        <w:ind w:left="1080"/>
        <w:contextualSpacing/>
        <w:rPr>
          <w:rFonts w:cstheme="minorHAnsi"/>
          <w:sz w:val="21"/>
          <w:szCs w:val="21"/>
        </w:rPr>
      </w:pPr>
      <w:r w:rsidRPr="00755E58">
        <w:rPr>
          <w:rFonts w:cstheme="minorHAnsi"/>
          <w:sz w:val="21"/>
          <w:szCs w:val="21"/>
        </w:rPr>
        <w:t xml:space="preserve">Identify what </w:t>
      </w:r>
      <w:r w:rsidR="00D40163" w:rsidRPr="00755E58">
        <w:rPr>
          <w:rFonts w:cstheme="minorHAnsi"/>
          <w:sz w:val="21"/>
          <w:szCs w:val="21"/>
        </w:rPr>
        <w:t>the IEP team</w:t>
      </w:r>
      <w:r w:rsidR="00533029" w:rsidRPr="00755E58">
        <w:rPr>
          <w:rFonts w:cstheme="minorHAnsi"/>
          <w:sz w:val="21"/>
          <w:szCs w:val="21"/>
        </w:rPr>
        <w:t xml:space="preserve"> staff</w:t>
      </w:r>
      <w:r w:rsidR="00FF1D95" w:rsidRPr="00755E58">
        <w:rPr>
          <w:rFonts w:cstheme="minorHAnsi"/>
          <w:sz w:val="21"/>
          <w:szCs w:val="21"/>
        </w:rPr>
        <w:t>,</w:t>
      </w:r>
      <w:r w:rsidR="00D40163" w:rsidRPr="00755E58">
        <w:rPr>
          <w:rFonts w:cstheme="minorHAnsi"/>
          <w:sz w:val="21"/>
          <w:szCs w:val="21"/>
        </w:rPr>
        <w:t xml:space="preserve"> parent</w:t>
      </w:r>
      <w:r w:rsidR="00FF1D95" w:rsidRPr="00755E58">
        <w:rPr>
          <w:rFonts w:cstheme="minorHAnsi"/>
          <w:sz w:val="21"/>
          <w:szCs w:val="21"/>
        </w:rPr>
        <w:t xml:space="preserve">, and student </w:t>
      </w:r>
      <w:r w:rsidRPr="00755E58">
        <w:rPr>
          <w:rFonts w:cstheme="minorHAnsi"/>
          <w:sz w:val="21"/>
          <w:szCs w:val="21"/>
        </w:rPr>
        <w:t>want to accomplish during the school closure</w:t>
      </w:r>
      <w:r w:rsidR="00FF1D95" w:rsidRPr="00755E58">
        <w:rPr>
          <w:rFonts w:cstheme="minorHAnsi"/>
          <w:sz w:val="21"/>
          <w:szCs w:val="21"/>
        </w:rPr>
        <w:t>.</w:t>
      </w:r>
      <w:r w:rsidRPr="00755E58">
        <w:rPr>
          <w:rFonts w:cstheme="minorHAnsi"/>
          <w:sz w:val="21"/>
          <w:szCs w:val="21"/>
        </w:rPr>
        <w:t xml:space="preserve"> </w:t>
      </w:r>
      <w:r w:rsidR="00FF1D95" w:rsidRPr="00755E58">
        <w:rPr>
          <w:rFonts w:cstheme="minorHAnsi"/>
          <w:sz w:val="21"/>
          <w:szCs w:val="21"/>
        </w:rPr>
        <w:t>C</w:t>
      </w:r>
      <w:r w:rsidRPr="00755E58">
        <w:rPr>
          <w:rFonts w:cstheme="minorHAnsi"/>
          <w:sz w:val="21"/>
          <w:szCs w:val="21"/>
        </w:rPr>
        <w:t xml:space="preserve">onsider their goals and </w:t>
      </w:r>
      <w:r w:rsidR="00533029" w:rsidRPr="00755E58">
        <w:rPr>
          <w:rFonts w:cstheme="minorHAnsi"/>
          <w:sz w:val="21"/>
          <w:szCs w:val="21"/>
        </w:rPr>
        <w:t>services/</w:t>
      </w:r>
      <w:r w:rsidRPr="00755E58">
        <w:rPr>
          <w:rFonts w:cstheme="minorHAnsi"/>
          <w:sz w:val="21"/>
          <w:szCs w:val="21"/>
        </w:rPr>
        <w:t xml:space="preserve">activities and discuss how/what can be implemented </w:t>
      </w:r>
      <w:r w:rsidR="0041262F" w:rsidRPr="00755E58">
        <w:rPr>
          <w:rFonts w:cstheme="minorHAnsi"/>
          <w:sz w:val="21"/>
          <w:szCs w:val="21"/>
        </w:rPr>
        <w:t>in a virtual and/or distance learning environment</w:t>
      </w:r>
      <w:r w:rsidR="00FF1D95" w:rsidRPr="00755E58">
        <w:rPr>
          <w:rFonts w:cstheme="minorHAnsi"/>
          <w:sz w:val="21"/>
          <w:szCs w:val="21"/>
        </w:rPr>
        <w:t>.</w:t>
      </w:r>
    </w:p>
    <w:p w14:paraId="7401D889" w14:textId="6050C834" w:rsidR="0041262F" w:rsidRPr="00755E58" w:rsidRDefault="0041262F" w:rsidP="00EC10AC">
      <w:pPr>
        <w:pStyle w:val="ListParagraph"/>
        <w:widowControl/>
        <w:numPr>
          <w:ilvl w:val="0"/>
          <w:numId w:val="2"/>
        </w:numPr>
        <w:ind w:left="1080"/>
        <w:contextualSpacing/>
        <w:rPr>
          <w:rFonts w:cstheme="minorHAnsi"/>
          <w:sz w:val="21"/>
          <w:szCs w:val="21"/>
        </w:rPr>
      </w:pPr>
      <w:r w:rsidRPr="00755E58">
        <w:rPr>
          <w:rFonts w:cstheme="minorHAnsi"/>
          <w:sz w:val="21"/>
          <w:szCs w:val="21"/>
        </w:rPr>
        <w:t>Consider annual goals</w:t>
      </w:r>
      <w:r w:rsidR="00CA4AFC" w:rsidRPr="00755E58">
        <w:rPr>
          <w:rFonts w:cstheme="minorHAnsi"/>
          <w:sz w:val="21"/>
          <w:szCs w:val="21"/>
        </w:rPr>
        <w:t>,</w:t>
      </w:r>
      <w:r w:rsidRPr="00755E58">
        <w:rPr>
          <w:rFonts w:cstheme="minorHAnsi"/>
          <w:sz w:val="21"/>
          <w:szCs w:val="21"/>
        </w:rPr>
        <w:t xml:space="preserve"> transition </w:t>
      </w:r>
      <w:r w:rsidR="004E4723" w:rsidRPr="00755E58">
        <w:rPr>
          <w:rFonts w:cstheme="minorHAnsi"/>
          <w:sz w:val="21"/>
          <w:szCs w:val="21"/>
        </w:rPr>
        <w:t>services/activities</w:t>
      </w:r>
      <w:r w:rsidR="00CA4AFC" w:rsidRPr="00755E58">
        <w:rPr>
          <w:rFonts w:cstheme="minorHAnsi"/>
          <w:sz w:val="21"/>
          <w:szCs w:val="21"/>
        </w:rPr>
        <w:t>,</w:t>
      </w:r>
      <w:r w:rsidRPr="00755E58">
        <w:rPr>
          <w:rFonts w:cstheme="minorHAnsi"/>
          <w:sz w:val="21"/>
          <w:szCs w:val="21"/>
        </w:rPr>
        <w:t xml:space="preserve"> and the context and implementation of the comprehensive instructional program.</w:t>
      </w:r>
    </w:p>
    <w:p w14:paraId="536B1369" w14:textId="7D3A7FBC" w:rsidR="00F217EE" w:rsidRPr="00755E58" w:rsidRDefault="00F217EE" w:rsidP="00EC10AC">
      <w:pPr>
        <w:pStyle w:val="ListParagraph"/>
        <w:widowControl/>
        <w:numPr>
          <w:ilvl w:val="0"/>
          <w:numId w:val="2"/>
        </w:numPr>
        <w:ind w:left="1080"/>
        <w:contextualSpacing/>
        <w:rPr>
          <w:rFonts w:cstheme="minorHAnsi"/>
          <w:sz w:val="21"/>
          <w:szCs w:val="21"/>
        </w:rPr>
      </w:pPr>
      <w:r w:rsidRPr="00755E58">
        <w:rPr>
          <w:rFonts w:cstheme="minorHAnsi"/>
          <w:sz w:val="21"/>
          <w:szCs w:val="21"/>
        </w:rPr>
        <w:t xml:space="preserve">Define how </w:t>
      </w:r>
      <w:r w:rsidR="0041262F" w:rsidRPr="00755E58">
        <w:rPr>
          <w:rFonts w:cstheme="minorHAnsi"/>
          <w:sz w:val="21"/>
          <w:szCs w:val="21"/>
        </w:rPr>
        <w:t>s</w:t>
      </w:r>
      <w:r w:rsidRPr="00755E58">
        <w:rPr>
          <w:rFonts w:cstheme="minorHAnsi"/>
          <w:sz w:val="21"/>
          <w:szCs w:val="21"/>
        </w:rPr>
        <w:t xml:space="preserve">pecially </w:t>
      </w:r>
      <w:r w:rsidR="0041262F" w:rsidRPr="00755E58">
        <w:rPr>
          <w:rFonts w:cstheme="minorHAnsi"/>
          <w:sz w:val="21"/>
          <w:szCs w:val="21"/>
        </w:rPr>
        <w:t>d</w:t>
      </w:r>
      <w:r w:rsidRPr="00755E58">
        <w:rPr>
          <w:rFonts w:cstheme="minorHAnsi"/>
          <w:sz w:val="21"/>
          <w:szCs w:val="21"/>
        </w:rPr>
        <w:t xml:space="preserve">esigned </w:t>
      </w:r>
      <w:r w:rsidR="000042B9" w:rsidRPr="00755E58">
        <w:rPr>
          <w:rFonts w:cstheme="minorHAnsi"/>
          <w:sz w:val="21"/>
          <w:szCs w:val="21"/>
        </w:rPr>
        <w:t>i</w:t>
      </w:r>
      <w:r w:rsidRPr="00755E58">
        <w:rPr>
          <w:rFonts w:cstheme="minorHAnsi"/>
          <w:sz w:val="21"/>
          <w:szCs w:val="21"/>
        </w:rPr>
        <w:t xml:space="preserve">nstruction </w:t>
      </w:r>
      <w:r w:rsidR="00533029" w:rsidRPr="00755E58">
        <w:rPr>
          <w:rFonts w:cstheme="minorHAnsi"/>
          <w:sz w:val="21"/>
          <w:szCs w:val="21"/>
        </w:rPr>
        <w:t xml:space="preserve">(SDI) </w:t>
      </w:r>
      <w:r w:rsidRPr="00755E58">
        <w:rPr>
          <w:rFonts w:cstheme="minorHAnsi"/>
          <w:sz w:val="21"/>
          <w:szCs w:val="21"/>
        </w:rPr>
        <w:t xml:space="preserve">will be achieved during school closure. </w:t>
      </w:r>
    </w:p>
    <w:p w14:paraId="4DD490C4" w14:textId="698A425C" w:rsidR="00F217EE" w:rsidRPr="00755E58" w:rsidRDefault="00F217EE" w:rsidP="00EC10AC">
      <w:pPr>
        <w:pStyle w:val="ListParagraph"/>
        <w:widowControl/>
        <w:numPr>
          <w:ilvl w:val="0"/>
          <w:numId w:val="2"/>
        </w:numPr>
        <w:ind w:left="1080"/>
        <w:contextualSpacing/>
        <w:rPr>
          <w:rFonts w:cstheme="minorHAnsi"/>
          <w:sz w:val="21"/>
          <w:szCs w:val="21"/>
        </w:rPr>
      </w:pPr>
      <w:r w:rsidRPr="00755E58">
        <w:rPr>
          <w:rFonts w:cstheme="minorHAnsi"/>
          <w:sz w:val="21"/>
          <w:szCs w:val="21"/>
        </w:rPr>
        <w:t xml:space="preserve">Consider the </w:t>
      </w:r>
      <w:r w:rsidR="00D40163" w:rsidRPr="00755E58">
        <w:rPr>
          <w:rFonts w:cstheme="minorHAnsi"/>
          <w:sz w:val="21"/>
          <w:szCs w:val="21"/>
        </w:rPr>
        <w:t xml:space="preserve">Present Levels of Academic Achievement and Functional Performance (PLAAFP) </w:t>
      </w:r>
      <w:r w:rsidRPr="00755E58">
        <w:rPr>
          <w:rFonts w:cstheme="minorHAnsi"/>
          <w:sz w:val="21"/>
          <w:szCs w:val="21"/>
        </w:rPr>
        <w:t xml:space="preserve">and what that tells </w:t>
      </w:r>
      <w:r w:rsidR="00FF1D95" w:rsidRPr="00755E58">
        <w:rPr>
          <w:rFonts w:cstheme="minorHAnsi"/>
          <w:sz w:val="21"/>
          <w:szCs w:val="21"/>
        </w:rPr>
        <w:t xml:space="preserve">the team </w:t>
      </w:r>
      <w:r w:rsidRPr="00755E58">
        <w:rPr>
          <w:rFonts w:cstheme="minorHAnsi"/>
          <w:sz w:val="21"/>
          <w:szCs w:val="21"/>
        </w:rPr>
        <w:t xml:space="preserve">about how the student learns best. </w:t>
      </w:r>
    </w:p>
    <w:p w14:paraId="6EC27F13" w14:textId="57505BC3" w:rsidR="00F217EE" w:rsidRPr="00755E58" w:rsidRDefault="00FF1D95" w:rsidP="00EC10AC">
      <w:pPr>
        <w:pStyle w:val="ListParagraph"/>
        <w:widowControl/>
        <w:numPr>
          <w:ilvl w:val="0"/>
          <w:numId w:val="2"/>
        </w:numPr>
        <w:ind w:left="1080"/>
        <w:contextualSpacing/>
        <w:rPr>
          <w:rFonts w:cstheme="minorHAnsi"/>
          <w:sz w:val="21"/>
          <w:szCs w:val="21"/>
        </w:rPr>
      </w:pPr>
      <w:r w:rsidRPr="00755E58">
        <w:rPr>
          <w:rFonts w:cstheme="minorHAnsi"/>
          <w:sz w:val="21"/>
          <w:szCs w:val="21"/>
        </w:rPr>
        <w:t xml:space="preserve">Consider </w:t>
      </w:r>
      <w:r w:rsidR="00F217EE" w:rsidRPr="00755E58">
        <w:rPr>
          <w:rFonts w:cstheme="minorHAnsi"/>
          <w:sz w:val="21"/>
          <w:szCs w:val="21"/>
        </w:rPr>
        <w:t xml:space="preserve">how the student’s accommodations and modifications impact implementation of transition activities </w:t>
      </w:r>
      <w:r w:rsidR="0041262F" w:rsidRPr="00755E58">
        <w:rPr>
          <w:rFonts w:cstheme="minorHAnsi"/>
          <w:sz w:val="21"/>
          <w:szCs w:val="21"/>
        </w:rPr>
        <w:t>in a virtual and/or distance learning environment</w:t>
      </w:r>
      <w:r w:rsidR="00F217EE" w:rsidRPr="00755E58">
        <w:rPr>
          <w:rFonts w:cstheme="minorHAnsi"/>
          <w:sz w:val="21"/>
          <w:szCs w:val="21"/>
        </w:rPr>
        <w:t>.</w:t>
      </w:r>
    </w:p>
    <w:p w14:paraId="175F4221" w14:textId="21B73968" w:rsidR="00F217EE" w:rsidRPr="00755E58" w:rsidRDefault="00F217EE" w:rsidP="00EC10AC">
      <w:pPr>
        <w:pStyle w:val="ListParagraph"/>
        <w:widowControl/>
        <w:numPr>
          <w:ilvl w:val="0"/>
          <w:numId w:val="2"/>
        </w:numPr>
        <w:ind w:left="1080"/>
        <w:contextualSpacing/>
        <w:rPr>
          <w:rFonts w:cstheme="minorHAnsi"/>
          <w:sz w:val="21"/>
          <w:szCs w:val="21"/>
        </w:rPr>
      </w:pPr>
      <w:r w:rsidRPr="00755E58">
        <w:rPr>
          <w:rFonts w:cstheme="minorHAnsi"/>
          <w:sz w:val="21"/>
          <w:szCs w:val="21"/>
        </w:rPr>
        <w:t>Amend the IEP</w:t>
      </w:r>
      <w:r w:rsidR="00FF1D95" w:rsidRPr="00755E58">
        <w:rPr>
          <w:rFonts w:cstheme="minorHAnsi"/>
          <w:sz w:val="21"/>
          <w:szCs w:val="21"/>
        </w:rPr>
        <w:t>,</w:t>
      </w:r>
      <w:r w:rsidRPr="00755E58">
        <w:rPr>
          <w:rFonts w:cstheme="minorHAnsi"/>
          <w:sz w:val="21"/>
          <w:szCs w:val="21"/>
        </w:rPr>
        <w:t xml:space="preserve"> as </w:t>
      </w:r>
      <w:r w:rsidR="00FF1D95" w:rsidRPr="00755E58">
        <w:rPr>
          <w:rFonts w:cstheme="minorHAnsi"/>
          <w:sz w:val="21"/>
          <w:szCs w:val="21"/>
        </w:rPr>
        <w:t xml:space="preserve">appropriate, </w:t>
      </w:r>
      <w:r w:rsidRPr="00755E58">
        <w:rPr>
          <w:rFonts w:cstheme="minorHAnsi"/>
          <w:sz w:val="21"/>
          <w:szCs w:val="21"/>
        </w:rPr>
        <w:t xml:space="preserve">to address the student’s current unique needs and changes for the </w:t>
      </w:r>
      <w:r w:rsidR="00533029" w:rsidRPr="00755E58">
        <w:rPr>
          <w:rFonts w:cstheme="minorHAnsi"/>
          <w:sz w:val="21"/>
          <w:szCs w:val="21"/>
        </w:rPr>
        <w:t>T</w:t>
      </w:r>
      <w:r w:rsidRPr="00755E58">
        <w:rPr>
          <w:rFonts w:cstheme="minorHAnsi"/>
          <w:sz w:val="21"/>
          <w:szCs w:val="21"/>
        </w:rPr>
        <w:t xml:space="preserve">ransition </w:t>
      </w:r>
      <w:r w:rsidR="00533029" w:rsidRPr="00755E58">
        <w:rPr>
          <w:rFonts w:cstheme="minorHAnsi"/>
          <w:sz w:val="21"/>
          <w:szCs w:val="21"/>
        </w:rPr>
        <w:t>P</w:t>
      </w:r>
      <w:r w:rsidRPr="00755E58">
        <w:rPr>
          <w:rFonts w:cstheme="minorHAnsi"/>
          <w:sz w:val="21"/>
          <w:szCs w:val="21"/>
        </w:rPr>
        <w:t>lan.</w:t>
      </w:r>
    </w:p>
    <w:p w14:paraId="2984A605" w14:textId="77777777" w:rsidR="0069698D" w:rsidRPr="00755E58" w:rsidRDefault="0069698D" w:rsidP="00FC6152">
      <w:pPr>
        <w:pStyle w:val="ListParagraph"/>
        <w:widowControl/>
        <w:ind w:left="1080"/>
        <w:contextualSpacing/>
        <w:rPr>
          <w:rFonts w:cstheme="minorHAnsi"/>
          <w:sz w:val="21"/>
          <w:szCs w:val="21"/>
        </w:rPr>
      </w:pPr>
    </w:p>
    <w:p w14:paraId="3C78B5B8" w14:textId="1C0BF7D1" w:rsidR="00F217EE" w:rsidRPr="00755E58" w:rsidRDefault="00F217EE" w:rsidP="00FC6152">
      <w:pPr>
        <w:ind w:left="360"/>
        <w:rPr>
          <w:rFonts w:asciiTheme="minorHAnsi" w:hAnsiTheme="minorHAnsi" w:cstheme="minorHAnsi"/>
          <w:b/>
          <w:bCs/>
          <w:i/>
          <w:sz w:val="21"/>
          <w:szCs w:val="21"/>
        </w:rPr>
      </w:pPr>
      <w:r w:rsidRPr="00755E58">
        <w:rPr>
          <w:rFonts w:asciiTheme="minorHAnsi" w:hAnsiTheme="minorHAnsi" w:cstheme="minorHAnsi"/>
          <w:b/>
          <w:bCs/>
          <w:i/>
          <w:sz w:val="21"/>
          <w:szCs w:val="21"/>
        </w:rPr>
        <w:t xml:space="preserve">Environment </w:t>
      </w:r>
    </w:p>
    <w:p w14:paraId="1ABE75D6" w14:textId="6101A609" w:rsidR="00F217EE" w:rsidRPr="00755E58" w:rsidRDefault="00F217EE" w:rsidP="00EC10AC">
      <w:pPr>
        <w:pStyle w:val="ListParagraph"/>
        <w:widowControl/>
        <w:numPr>
          <w:ilvl w:val="0"/>
          <w:numId w:val="3"/>
        </w:numPr>
        <w:ind w:left="1080"/>
        <w:contextualSpacing/>
        <w:rPr>
          <w:rFonts w:cstheme="minorHAnsi"/>
          <w:sz w:val="21"/>
          <w:szCs w:val="21"/>
        </w:rPr>
      </w:pPr>
      <w:r w:rsidRPr="00755E58">
        <w:rPr>
          <w:rFonts w:cstheme="minorHAnsi"/>
          <w:sz w:val="21"/>
          <w:szCs w:val="21"/>
        </w:rPr>
        <w:t xml:space="preserve">Review transition </w:t>
      </w:r>
      <w:r w:rsidR="004E4723" w:rsidRPr="00755E58">
        <w:rPr>
          <w:rFonts w:cstheme="minorHAnsi"/>
          <w:sz w:val="21"/>
          <w:szCs w:val="21"/>
        </w:rPr>
        <w:t>services/activities</w:t>
      </w:r>
      <w:r w:rsidRPr="00755E58">
        <w:rPr>
          <w:rFonts w:cstheme="minorHAnsi"/>
          <w:sz w:val="21"/>
          <w:szCs w:val="21"/>
        </w:rPr>
        <w:t xml:space="preserve"> and discuss how they can be implemented</w:t>
      </w:r>
      <w:r w:rsidR="0041262F" w:rsidRPr="00755E58">
        <w:rPr>
          <w:rFonts w:cstheme="minorHAnsi"/>
          <w:sz w:val="21"/>
          <w:szCs w:val="21"/>
        </w:rPr>
        <w:t xml:space="preserve"> in a virtual and/or distance learning environment or within the community with social distances. </w:t>
      </w:r>
      <w:r w:rsidRPr="00755E58">
        <w:rPr>
          <w:rFonts w:cstheme="minorHAnsi"/>
          <w:sz w:val="21"/>
          <w:szCs w:val="21"/>
        </w:rPr>
        <w:t xml:space="preserve"> </w:t>
      </w:r>
    </w:p>
    <w:p w14:paraId="17BB5D4C" w14:textId="77777777" w:rsidR="00F217EE" w:rsidRPr="00755E58" w:rsidRDefault="00F217EE" w:rsidP="00EC10AC">
      <w:pPr>
        <w:pStyle w:val="ListParagraph"/>
        <w:widowControl/>
        <w:numPr>
          <w:ilvl w:val="0"/>
          <w:numId w:val="3"/>
        </w:numPr>
        <w:ind w:left="1080"/>
        <w:contextualSpacing/>
        <w:rPr>
          <w:rFonts w:cstheme="minorHAnsi"/>
          <w:sz w:val="21"/>
          <w:szCs w:val="21"/>
        </w:rPr>
      </w:pPr>
      <w:r w:rsidRPr="00755E58">
        <w:rPr>
          <w:rFonts w:cstheme="minorHAnsi"/>
          <w:sz w:val="21"/>
          <w:szCs w:val="21"/>
        </w:rPr>
        <w:t>Identify supports (material, technology, information) the parent and student need and barriers to success in the new environment.</w:t>
      </w:r>
    </w:p>
    <w:p w14:paraId="09F6FC30" w14:textId="77777777" w:rsidR="00F217EE" w:rsidRPr="00755E58" w:rsidRDefault="00F217EE" w:rsidP="00FC6152">
      <w:pPr>
        <w:pStyle w:val="ListParagraph"/>
        <w:ind w:left="1080"/>
        <w:rPr>
          <w:rFonts w:cstheme="minorHAnsi"/>
          <w:sz w:val="21"/>
          <w:szCs w:val="21"/>
        </w:rPr>
      </w:pPr>
      <w:r w:rsidRPr="00755E58">
        <w:rPr>
          <w:rFonts w:cstheme="minorHAnsi"/>
          <w:sz w:val="21"/>
          <w:szCs w:val="21"/>
        </w:rPr>
        <w:t xml:space="preserve"> </w:t>
      </w:r>
    </w:p>
    <w:p w14:paraId="63356D2A" w14:textId="6A8B0BCE" w:rsidR="00F217EE" w:rsidRPr="00755E58" w:rsidRDefault="00F217EE" w:rsidP="00FC6152">
      <w:pPr>
        <w:ind w:left="360"/>
        <w:rPr>
          <w:rFonts w:asciiTheme="minorHAnsi" w:hAnsiTheme="minorHAnsi" w:cstheme="minorHAnsi"/>
          <w:b/>
          <w:bCs/>
          <w:i/>
          <w:sz w:val="21"/>
          <w:szCs w:val="21"/>
        </w:rPr>
      </w:pPr>
      <w:r w:rsidRPr="00755E58">
        <w:rPr>
          <w:rFonts w:asciiTheme="minorHAnsi" w:hAnsiTheme="minorHAnsi" w:cstheme="minorHAnsi"/>
          <w:b/>
          <w:bCs/>
          <w:i/>
          <w:sz w:val="21"/>
          <w:szCs w:val="21"/>
        </w:rPr>
        <w:t>Collaborating with Parents</w:t>
      </w:r>
    </w:p>
    <w:p w14:paraId="0DFF93FB" w14:textId="0E368980" w:rsidR="00D40163" w:rsidRPr="00755E58" w:rsidRDefault="00F217EE" w:rsidP="00EC10AC">
      <w:pPr>
        <w:pStyle w:val="ListParagraph"/>
        <w:widowControl/>
        <w:numPr>
          <w:ilvl w:val="0"/>
          <w:numId w:val="4"/>
        </w:numPr>
        <w:ind w:left="1080"/>
        <w:contextualSpacing/>
        <w:rPr>
          <w:rFonts w:cstheme="minorHAnsi"/>
          <w:sz w:val="21"/>
          <w:szCs w:val="21"/>
        </w:rPr>
      </w:pPr>
      <w:r w:rsidRPr="00755E58">
        <w:rPr>
          <w:rFonts w:cstheme="minorHAnsi"/>
          <w:sz w:val="21"/>
          <w:szCs w:val="21"/>
        </w:rPr>
        <w:t>Clarify and agree on the role of parent and special educator</w:t>
      </w:r>
      <w:r w:rsidR="00533029" w:rsidRPr="00755E58">
        <w:rPr>
          <w:rFonts w:cstheme="minorHAnsi"/>
          <w:sz w:val="21"/>
          <w:szCs w:val="21"/>
        </w:rPr>
        <w:t>;</w:t>
      </w:r>
      <w:r w:rsidRPr="00755E58">
        <w:rPr>
          <w:rFonts w:cstheme="minorHAnsi"/>
          <w:sz w:val="21"/>
          <w:szCs w:val="21"/>
        </w:rPr>
        <w:t xml:space="preserve"> be c</w:t>
      </w:r>
      <w:r w:rsidR="00533029" w:rsidRPr="00755E58">
        <w:rPr>
          <w:rFonts w:cstheme="minorHAnsi"/>
          <w:sz w:val="21"/>
          <w:szCs w:val="21"/>
        </w:rPr>
        <w:t xml:space="preserve">autious </w:t>
      </w:r>
      <w:r w:rsidRPr="00755E58">
        <w:rPr>
          <w:rFonts w:cstheme="minorHAnsi"/>
          <w:sz w:val="21"/>
          <w:szCs w:val="21"/>
        </w:rPr>
        <w:t xml:space="preserve">not to place an unnecessary burden on parents. </w:t>
      </w:r>
    </w:p>
    <w:p w14:paraId="13A9D926" w14:textId="43290D32" w:rsidR="00F217EE" w:rsidRPr="00755E58" w:rsidRDefault="00D40163" w:rsidP="00EC10AC">
      <w:pPr>
        <w:pStyle w:val="ListParagraph"/>
        <w:widowControl/>
        <w:numPr>
          <w:ilvl w:val="0"/>
          <w:numId w:val="4"/>
        </w:numPr>
        <w:ind w:left="1080"/>
        <w:contextualSpacing/>
        <w:rPr>
          <w:rFonts w:cstheme="minorHAnsi"/>
          <w:sz w:val="21"/>
          <w:szCs w:val="21"/>
        </w:rPr>
      </w:pPr>
      <w:r w:rsidRPr="00755E58">
        <w:rPr>
          <w:rFonts w:cstheme="minorHAnsi"/>
          <w:sz w:val="21"/>
          <w:szCs w:val="21"/>
        </w:rPr>
        <w:t>Determine if the parent needs parent training/consultation services added to the IEP to assist with implementation of the amended IEP.</w:t>
      </w:r>
    </w:p>
    <w:p w14:paraId="75FC4810" w14:textId="5E95030E" w:rsidR="00F217EE" w:rsidRPr="00755E58" w:rsidRDefault="00F217EE" w:rsidP="00EC10AC">
      <w:pPr>
        <w:pStyle w:val="ListParagraph"/>
        <w:widowControl/>
        <w:numPr>
          <w:ilvl w:val="0"/>
          <w:numId w:val="4"/>
        </w:numPr>
        <w:ind w:left="1080"/>
        <w:contextualSpacing/>
        <w:rPr>
          <w:rFonts w:cstheme="minorHAnsi"/>
          <w:sz w:val="21"/>
          <w:szCs w:val="21"/>
        </w:rPr>
      </w:pPr>
      <w:r w:rsidRPr="00755E58">
        <w:rPr>
          <w:rFonts w:cstheme="minorHAnsi"/>
          <w:sz w:val="21"/>
          <w:szCs w:val="21"/>
        </w:rPr>
        <w:lastRenderedPageBreak/>
        <w:t xml:space="preserve">Work closely with parents to </w:t>
      </w:r>
      <w:r w:rsidR="00533029" w:rsidRPr="00755E58">
        <w:rPr>
          <w:rFonts w:cstheme="minorHAnsi"/>
          <w:sz w:val="21"/>
          <w:szCs w:val="21"/>
        </w:rPr>
        <w:t>be aware</w:t>
      </w:r>
      <w:r w:rsidRPr="00755E58">
        <w:rPr>
          <w:rFonts w:cstheme="minorHAnsi"/>
          <w:sz w:val="21"/>
          <w:szCs w:val="21"/>
        </w:rPr>
        <w:t xml:space="preserve"> student progress. </w:t>
      </w:r>
    </w:p>
    <w:p w14:paraId="6A659608" w14:textId="69702BF3" w:rsidR="00F217EE" w:rsidRPr="00755E58" w:rsidRDefault="00F217EE" w:rsidP="00EC10AC">
      <w:pPr>
        <w:pStyle w:val="ListParagraph"/>
        <w:widowControl/>
        <w:numPr>
          <w:ilvl w:val="0"/>
          <w:numId w:val="4"/>
        </w:numPr>
        <w:ind w:left="1080"/>
        <w:contextualSpacing/>
        <w:rPr>
          <w:rFonts w:cstheme="minorHAnsi"/>
          <w:sz w:val="21"/>
          <w:szCs w:val="21"/>
        </w:rPr>
      </w:pPr>
      <w:r w:rsidRPr="00755E58">
        <w:rPr>
          <w:rFonts w:cstheme="minorHAnsi"/>
          <w:sz w:val="21"/>
          <w:szCs w:val="21"/>
        </w:rPr>
        <w:t>Help parents identify barriers to learning at home</w:t>
      </w:r>
      <w:r w:rsidR="0041262F" w:rsidRPr="00755E58">
        <w:rPr>
          <w:rFonts w:cstheme="minorHAnsi"/>
          <w:sz w:val="21"/>
          <w:szCs w:val="21"/>
        </w:rPr>
        <w:t>, community,</w:t>
      </w:r>
      <w:r w:rsidRPr="00755E58">
        <w:rPr>
          <w:rFonts w:cstheme="minorHAnsi"/>
          <w:sz w:val="21"/>
          <w:szCs w:val="21"/>
        </w:rPr>
        <w:t xml:space="preserve"> and any other concerns.</w:t>
      </w:r>
    </w:p>
    <w:p w14:paraId="56399370" w14:textId="77777777" w:rsidR="00F217EE" w:rsidRPr="00755E58" w:rsidRDefault="00F217EE" w:rsidP="00EC10AC">
      <w:pPr>
        <w:numPr>
          <w:ilvl w:val="0"/>
          <w:numId w:val="4"/>
        </w:numPr>
        <w:ind w:left="1080"/>
        <w:rPr>
          <w:rFonts w:asciiTheme="minorHAnsi" w:hAnsiTheme="minorHAnsi" w:cstheme="minorHAnsi"/>
          <w:sz w:val="21"/>
          <w:szCs w:val="21"/>
        </w:rPr>
      </w:pPr>
      <w:r w:rsidRPr="00755E58">
        <w:rPr>
          <w:rFonts w:asciiTheme="minorHAnsi" w:hAnsiTheme="minorHAnsi" w:cstheme="minorHAnsi"/>
          <w:sz w:val="21"/>
          <w:szCs w:val="21"/>
        </w:rPr>
        <w:t xml:space="preserve">Listen to students and parents--acknowledge their feedback and concerns. </w:t>
      </w:r>
    </w:p>
    <w:p w14:paraId="79DA040E" w14:textId="77777777" w:rsidR="00F217EE" w:rsidRPr="00755E58" w:rsidRDefault="00F217EE" w:rsidP="00FC6152">
      <w:pPr>
        <w:shd w:val="clear" w:color="auto" w:fill="FFFFFF"/>
        <w:ind w:left="360"/>
        <w:rPr>
          <w:rFonts w:asciiTheme="minorHAnsi" w:hAnsiTheme="minorHAnsi" w:cstheme="minorHAnsi"/>
          <w:b/>
          <w:bCs/>
          <w:i/>
          <w:sz w:val="21"/>
          <w:szCs w:val="21"/>
        </w:rPr>
      </w:pPr>
    </w:p>
    <w:p w14:paraId="3BDA7B28" w14:textId="5DA1467E" w:rsidR="00F217EE" w:rsidRPr="00755E58" w:rsidRDefault="00F217EE" w:rsidP="00FC6152">
      <w:pPr>
        <w:shd w:val="clear" w:color="auto" w:fill="FFFFFF"/>
        <w:ind w:left="360"/>
        <w:rPr>
          <w:rFonts w:asciiTheme="minorHAnsi" w:hAnsiTheme="minorHAnsi" w:cstheme="minorHAnsi"/>
          <w:b/>
          <w:bCs/>
          <w:i/>
          <w:sz w:val="21"/>
          <w:szCs w:val="21"/>
        </w:rPr>
      </w:pPr>
      <w:r w:rsidRPr="00755E58">
        <w:rPr>
          <w:rFonts w:asciiTheme="minorHAnsi" w:hAnsiTheme="minorHAnsi" w:cstheme="minorHAnsi"/>
          <w:b/>
          <w:bCs/>
          <w:i/>
          <w:sz w:val="21"/>
          <w:szCs w:val="21"/>
        </w:rPr>
        <w:t>Agency Linkage</w:t>
      </w:r>
    </w:p>
    <w:p w14:paraId="4C65E44E" w14:textId="304D07F4" w:rsidR="00F217EE" w:rsidRPr="00755E58" w:rsidRDefault="00F217EE" w:rsidP="00EC10AC">
      <w:pPr>
        <w:pStyle w:val="ListParagraph"/>
        <w:widowControl/>
        <w:numPr>
          <w:ilvl w:val="0"/>
          <w:numId w:val="5"/>
        </w:numPr>
        <w:shd w:val="clear" w:color="auto" w:fill="FFFFFF"/>
        <w:ind w:left="1080"/>
        <w:contextualSpacing/>
        <w:rPr>
          <w:rFonts w:cstheme="minorHAnsi"/>
          <w:sz w:val="21"/>
          <w:szCs w:val="21"/>
        </w:rPr>
      </w:pPr>
      <w:r w:rsidRPr="00755E58">
        <w:rPr>
          <w:rFonts w:cstheme="minorHAnsi"/>
          <w:sz w:val="21"/>
          <w:szCs w:val="21"/>
        </w:rPr>
        <w:t>Reach out to local</w:t>
      </w:r>
      <w:r w:rsidR="0041262F" w:rsidRPr="00755E58">
        <w:rPr>
          <w:rFonts w:cstheme="minorHAnsi"/>
          <w:sz w:val="21"/>
          <w:szCs w:val="21"/>
        </w:rPr>
        <w:t xml:space="preserve"> adult</w:t>
      </w:r>
      <w:r w:rsidRPr="00755E58">
        <w:rPr>
          <w:rFonts w:cstheme="minorHAnsi"/>
          <w:sz w:val="21"/>
          <w:szCs w:val="21"/>
        </w:rPr>
        <w:t xml:space="preserve"> agencies to determine if there are </w:t>
      </w:r>
      <w:r w:rsidR="001E67E0" w:rsidRPr="00755E58">
        <w:rPr>
          <w:rFonts w:cstheme="minorHAnsi"/>
          <w:sz w:val="21"/>
          <w:szCs w:val="21"/>
        </w:rPr>
        <w:t>services</w:t>
      </w:r>
      <w:r w:rsidRPr="00755E58">
        <w:rPr>
          <w:rFonts w:cstheme="minorHAnsi"/>
          <w:sz w:val="21"/>
          <w:szCs w:val="21"/>
        </w:rPr>
        <w:t xml:space="preserve"> th</w:t>
      </w:r>
      <w:r w:rsidR="00597057" w:rsidRPr="00755E58">
        <w:rPr>
          <w:rFonts w:cstheme="minorHAnsi"/>
          <w:sz w:val="21"/>
          <w:szCs w:val="21"/>
        </w:rPr>
        <w:t>at</w:t>
      </w:r>
      <w:r w:rsidRPr="00755E58">
        <w:rPr>
          <w:rFonts w:cstheme="minorHAnsi"/>
          <w:sz w:val="21"/>
          <w:szCs w:val="21"/>
        </w:rPr>
        <w:t xml:space="preserve"> may be provided remotely if the student is already a client.</w:t>
      </w:r>
    </w:p>
    <w:p w14:paraId="42D65883" w14:textId="783A2D8F" w:rsidR="00D54BD7" w:rsidRPr="00755E58" w:rsidRDefault="00A51AF3" w:rsidP="00EC10AC">
      <w:pPr>
        <w:pStyle w:val="ListParagraph"/>
        <w:widowControl/>
        <w:numPr>
          <w:ilvl w:val="0"/>
          <w:numId w:val="5"/>
        </w:numPr>
        <w:shd w:val="clear" w:color="auto" w:fill="FFFFFF"/>
        <w:ind w:left="1080"/>
        <w:contextualSpacing/>
        <w:rPr>
          <w:rFonts w:cstheme="minorHAnsi"/>
          <w:sz w:val="21"/>
          <w:szCs w:val="21"/>
        </w:rPr>
      </w:pPr>
      <w:r w:rsidRPr="00755E58">
        <w:rPr>
          <w:rFonts w:cstheme="minorHAnsi"/>
          <w:sz w:val="21"/>
          <w:szCs w:val="21"/>
        </w:rPr>
        <w:t xml:space="preserve">Identify staff responsible for making </w:t>
      </w:r>
      <w:r w:rsidR="00F217EE" w:rsidRPr="00755E58">
        <w:rPr>
          <w:rFonts w:cstheme="minorHAnsi"/>
          <w:sz w:val="21"/>
          <w:szCs w:val="21"/>
        </w:rPr>
        <w:t xml:space="preserve">sure that students who are exiting have been connected with appropriate agencies as identified in their </w:t>
      </w:r>
      <w:r w:rsidR="00533029" w:rsidRPr="00755E58">
        <w:rPr>
          <w:rFonts w:cstheme="minorHAnsi"/>
          <w:sz w:val="21"/>
          <w:szCs w:val="21"/>
        </w:rPr>
        <w:t>T</w:t>
      </w:r>
      <w:r w:rsidR="00F217EE" w:rsidRPr="00755E58">
        <w:rPr>
          <w:rFonts w:cstheme="minorHAnsi"/>
          <w:sz w:val="21"/>
          <w:szCs w:val="21"/>
        </w:rPr>
        <w:t xml:space="preserve">ransition </w:t>
      </w:r>
      <w:r w:rsidR="00533029" w:rsidRPr="00755E58">
        <w:rPr>
          <w:rFonts w:cstheme="minorHAnsi"/>
          <w:sz w:val="21"/>
          <w:szCs w:val="21"/>
        </w:rPr>
        <w:t>P</w:t>
      </w:r>
      <w:r w:rsidR="00F217EE" w:rsidRPr="00755E58">
        <w:rPr>
          <w:rFonts w:cstheme="minorHAnsi"/>
          <w:sz w:val="21"/>
          <w:szCs w:val="21"/>
        </w:rPr>
        <w:t>lan.</w:t>
      </w:r>
    </w:p>
    <w:p w14:paraId="6A1B2704" w14:textId="77777777" w:rsidR="00F217EE" w:rsidRPr="00755E58" w:rsidRDefault="00F217EE" w:rsidP="007E1E83">
      <w:pPr>
        <w:ind w:left="1440"/>
        <w:rPr>
          <w:rFonts w:asciiTheme="minorHAnsi" w:hAnsiTheme="minorHAnsi" w:cstheme="minorHAnsi"/>
          <w:b/>
          <w:bCs/>
          <w:sz w:val="21"/>
          <w:szCs w:val="21"/>
        </w:rPr>
      </w:pPr>
    </w:p>
    <w:p w14:paraId="4B8F4FEF" w14:textId="77777777" w:rsidR="00CE0736" w:rsidRPr="00755E58" w:rsidRDefault="00CE0736" w:rsidP="00CE0736">
      <w:pPr>
        <w:rPr>
          <w:rFonts w:asciiTheme="minorHAnsi" w:hAnsiTheme="minorHAnsi" w:cstheme="minorHAnsi"/>
          <w:sz w:val="21"/>
          <w:szCs w:val="21"/>
        </w:rPr>
      </w:pPr>
      <w:r w:rsidRPr="00755E58">
        <w:rPr>
          <w:rFonts w:asciiTheme="minorHAnsi" w:hAnsiTheme="minorHAnsi" w:cstheme="minorHAnsi"/>
          <w:b/>
          <w:bCs/>
          <w:sz w:val="21"/>
          <w:szCs w:val="21"/>
        </w:rPr>
        <w:t xml:space="preserve">Step 3: Agreement </w:t>
      </w:r>
    </w:p>
    <w:p w14:paraId="7AE5AC79" w14:textId="06FCA9D1" w:rsidR="001D718B" w:rsidRPr="00755E58" w:rsidRDefault="001D718B" w:rsidP="001D718B">
      <w:pPr>
        <w:rPr>
          <w:rFonts w:asciiTheme="minorHAnsi" w:hAnsiTheme="minorHAnsi" w:cstheme="minorHAnsi"/>
          <w:sz w:val="21"/>
          <w:szCs w:val="21"/>
        </w:rPr>
      </w:pPr>
      <w:r w:rsidRPr="00755E58">
        <w:rPr>
          <w:rFonts w:asciiTheme="minorHAnsi" w:hAnsiTheme="minorHAnsi" w:cstheme="minorHAnsi"/>
          <w:sz w:val="21"/>
          <w:szCs w:val="21"/>
        </w:rPr>
        <w:t xml:space="preserve">Obtain parent agreement to the individualized amendment(s) to the Secondary Transition Plan </w:t>
      </w:r>
      <w:r w:rsidR="00A15086" w:rsidRPr="00755E58">
        <w:rPr>
          <w:rFonts w:asciiTheme="minorHAnsi" w:hAnsiTheme="minorHAnsi" w:cstheme="minorHAnsi"/>
          <w:sz w:val="21"/>
          <w:szCs w:val="21"/>
        </w:rPr>
        <w:t xml:space="preserve">and provide prior written notice </w:t>
      </w:r>
      <w:r w:rsidRPr="00755E58">
        <w:rPr>
          <w:rFonts w:asciiTheme="minorHAnsi" w:hAnsiTheme="minorHAnsi" w:cstheme="minorHAnsi"/>
          <w:sz w:val="21"/>
          <w:szCs w:val="21"/>
        </w:rPr>
        <w:t>as part of the comprehensive amended IEP process.</w:t>
      </w:r>
    </w:p>
    <w:p w14:paraId="2B11312B" w14:textId="77777777" w:rsidR="00CE0736" w:rsidRPr="00755E58" w:rsidRDefault="00CE0736" w:rsidP="00CE0736">
      <w:pPr>
        <w:rPr>
          <w:rFonts w:asciiTheme="minorHAnsi" w:hAnsiTheme="minorHAnsi" w:cstheme="minorHAnsi"/>
          <w:sz w:val="21"/>
          <w:szCs w:val="21"/>
        </w:rPr>
      </w:pPr>
    </w:p>
    <w:p w14:paraId="1264E8AD" w14:textId="1D1DB8B1" w:rsidR="00CE0736" w:rsidRPr="00755E58" w:rsidRDefault="00CE0736" w:rsidP="00FC6152">
      <w:pPr>
        <w:rPr>
          <w:rFonts w:asciiTheme="minorHAnsi" w:hAnsiTheme="minorHAnsi" w:cstheme="minorHAnsi"/>
          <w:sz w:val="21"/>
          <w:szCs w:val="21"/>
        </w:rPr>
      </w:pPr>
      <w:r w:rsidRPr="00755E58">
        <w:rPr>
          <w:rFonts w:asciiTheme="minorHAnsi" w:hAnsiTheme="minorHAnsi" w:cstheme="minorHAnsi"/>
          <w:sz w:val="21"/>
          <w:szCs w:val="21"/>
        </w:rPr>
        <w:t xml:space="preserve">A positive parent/teacher/system partnership will provide the necessary flexibility to develop and support an amended </w:t>
      </w:r>
      <w:r w:rsidR="00533029" w:rsidRPr="00755E58">
        <w:rPr>
          <w:rFonts w:asciiTheme="minorHAnsi" w:hAnsiTheme="minorHAnsi" w:cstheme="minorHAnsi"/>
          <w:sz w:val="21"/>
          <w:szCs w:val="21"/>
        </w:rPr>
        <w:t>T</w:t>
      </w:r>
      <w:r w:rsidRPr="00755E58">
        <w:rPr>
          <w:rFonts w:asciiTheme="minorHAnsi" w:hAnsiTheme="minorHAnsi" w:cstheme="minorHAnsi"/>
          <w:sz w:val="21"/>
          <w:szCs w:val="21"/>
        </w:rPr>
        <w:t xml:space="preserve">ransition </w:t>
      </w:r>
      <w:r w:rsidR="00533029" w:rsidRPr="00755E58">
        <w:rPr>
          <w:rFonts w:asciiTheme="minorHAnsi" w:hAnsiTheme="minorHAnsi" w:cstheme="minorHAnsi"/>
          <w:sz w:val="21"/>
          <w:szCs w:val="21"/>
        </w:rPr>
        <w:t>P</w:t>
      </w:r>
      <w:r w:rsidRPr="00755E58">
        <w:rPr>
          <w:rFonts w:asciiTheme="minorHAnsi" w:hAnsiTheme="minorHAnsi" w:cstheme="minorHAnsi"/>
          <w:sz w:val="21"/>
          <w:szCs w:val="21"/>
        </w:rPr>
        <w:t xml:space="preserve">lan. </w:t>
      </w:r>
      <w:r w:rsidR="001C4A6E" w:rsidRPr="00755E58">
        <w:rPr>
          <w:rFonts w:asciiTheme="minorHAnsi" w:hAnsiTheme="minorHAnsi" w:cstheme="minorHAnsi"/>
          <w:sz w:val="21"/>
          <w:szCs w:val="21"/>
        </w:rPr>
        <w:t>Before any proposed amendments can be implemented, the p</w:t>
      </w:r>
      <w:r w:rsidRPr="00755E58">
        <w:rPr>
          <w:rFonts w:asciiTheme="minorHAnsi" w:hAnsiTheme="minorHAnsi" w:cstheme="minorHAnsi"/>
          <w:sz w:val="21"/>
          <w:szCs w:val="21"/>
        </w:rPr>
        <w:t>arent(s) must agree</w:t>
      </w:r>
      <w:r w:rsidR="00A15086" w:rsidRPr="00755E58">
        <w:rPr>
          <w:rFonts w:asciiTheme="minorHAnsi" w:hAnsiTheme="minorHAnsi" w:cstheme="minorHAnsi"/>
          <w:sz w:val="21"/>
          <w:szCs w:val="21"/>
        </w:rPr>
        <w:t xml:space="preserve"> </w:t>
      </w:r>
      <w:r w:rsidR="001C4A6E" w:rsidRPr="00755E58">
        <w:rPr>
          <w:rFonts w:asciiTheme="minorHAnsi" w:hAnsiTheme="minorHAnsi" w:cstheme="minorHAnsi"/>
          <w:sz w:val="21"/>
          <w:szCs w:val="21"/>
        </w:rPr>
        <w:t xml:space="preserve">to </w:t>
      </w:r>
      <w:r w:rsidRPr="00755E58">
        <w:rPr>
          <w:rFonts w:asciiTheme="minorHAnsi" w:hAnsiTheme="minorHAnsi" w:cstheme="minorHAnsi"/>
          <w:sz w:val="21"/>
          <w:szCs w:val="21"/>
        </w:rPr>
        <w:t xml:space="preserve">the amended </w:t>
      </w:r>
      <w:r w:rsidR="00533029" w:rsidRPr="00755E58">
        <w:rPr>
          <w:rFonts w:asciiTheme="minorHAnsi" w:hAnsiTheme="minorHAnsi" w:cstheme="minorHAnsi"/>
          <w:sz w:val="21"/>
          <w:szCs w:val="21"/>
        </w:rPr>
        <w:t>T</w:t>
      </w:r>
      <w:r w:rsidRPr="00755E58">
        <w:rPr>
          <w:rFonts w:asciiTheme="minorHAnsi" w:hAnsiTheme="minorHAnsi" w:cstheme="minorHAnsi"/>
          <w:sz w:val="21"/>
          <w:szCs w:val="21"/>
        </w:rPr>
        <w:t xml:space="preserve">ransition </w:t>
      </w:r>
      <w:r w:rsidR="00533029" w:rsidRPr="00755E58">
        <w:rPr>
          <w:rFonts w:asciiTheme="minorHAnsi" w:hAnsiTheme="minorHAnsi" w:cstheme="minorHAnsi"/>
          <w:sz w:val="21"/>
          <w:szCs w:val="21"/>
        </w:rPr>
        <w:t>P</w:t>
      </w:r>
      <w:r w:rsidRPr="00755E58">
        <w:rPr>
          <w:rFonts w:asciiTheme="minorHAnsi" w:hAnsiTheme="minorHAnsi" w:cstheme="minorHAnsi"/>
          <w:sz w:val="21"/>
          <w:szCs w:val="21"/>
        </w:rPr>
        <w:t>lan</w:t>
      </w:r>
      <w:r w:rsidR="00A15086" w:rsidRPr="00755E58">
        <w:rPr>
          <w:rFonts w:asciiTheme="minorHAnsi" w:hAnsiTheme="minorHAnsi" w:cstheme="minorHAnsi"/>
          <w:sz w:val="21"/>
          <w:szCs w:val="21"/>
        </w:rPr>
        <w:t xml:space="preserve"> and be provided prior written notice</w:t>
      </w:r>
      <w:r w:rsidR="001C4A6E" w:rsidRPr="00755E58">
        <w:rPr>
          <w:rFonts w:asciiTheme="minorHAnsi" w:hAnsiTheme="minorHAnsi" w:cstheme="minorHAnsi"/>
          <w:sz w:val="21"/>
          <w:szCs w:val="21"/>
        </w:rPr>
        <w:t>,</w:t>
      </w:r>
      <w:r w:rsidRPr="00755E58">
        <w:rPr>
          <w:rFonts w:asciiTheme="minorHAnsi" w:hAnsiTheme="minorHAnsi" w:cstheme="minorHAnsi"/>
          <w:sz w:val="21"/>
          <w:szCs w:val="21"/>
        </w:rPr>
        <w:t xml:space="preserve"> </w:t>
      </w:r>
      <w:r w:rsidR="00A51AF3" w:rsidRPr="00755E58">
        <w:rPr>
          <w:rFonts w:asciiTheme="minorHAnsi" w:hAnsiTheme="minorHAnsi" w:cstheme="minorHAnsi"/>
          <w:sz w:val="21"/>
          <w:szCs w:val="21"/>
        </w:rPr>
        <w:t xml:space="preserve">as well as the data to be collected to monitor progress </w:t>
      </w:r>
      <w:r w:rsidRPr="00755E58">
        <w:rPr>
          <w:rFonts w:asciiTheme="minorHAnsi" w:hAnsiTheme="minorHAnsi" w:cstheme="minorHAnsi"/>
          <w:sz w:val="21"/>
          <w:szCs w:val="21"/>
        </w:rPr>
        <w:t xml:space="preserve">(this process can take place remotely). If </w:t>
      </w:r>
      <w:r w:rsidR="001C4A6E" w:rsidRPr="00755E58">
        <w:rPr>
          <w:rFonts w:asciiTheme="minorHAnsi" w:hAnsiTheme="minorHAnsi" w:cstheme="minorHAnsi"/>
          <w:sz w:val="21"/>
          <w:szCs w:val="21"/>
        </w:rPr>
        <w:t>the</w:t>
      </w:r>
      <w:r w:rsidRPr="00755E58">
        <w:rPr>
          <w:rFonts w:asciiTheme="minorHAnsi" w:hAnsiTheme="minorHAnsi" w:cstheme="minorHAnsi"/>
          <w:sz w:val="21"/>
          <w:szCs w:val="21"/>
        </w:rPr>
        <w:t xml:space="preserve"> parent(s) is not in agreement, an IEP Team meeting should be convened, if possible. The amended </w:t>
      </w:r>
      <w:r w:rsidR="00533029" w:rsidRPr="00755E58">
        <w:rPr>
          <w:rFonts w:asciiTheme="minorHAnsi" w:hAnsiTheme="minorHAnsi" w:cstheme="minorHAnsi"/>
          <w:sz w:val="21"/>
          <w:szCs w:val="21"/>
        </w:rPr>
        <w:t>T</w:t>
      </w:r>
      <w:r w:rsidRPr="00755E58">
        <w:rPr>
          <w:rFonts w:asciiTheme="minorHAnsi" w:hAnsiTheme="minorHAnsi" w:cstheme="minorHAnsi"/>
          <w:sz w:val="21"/>
          <w:szCs w:val="21"/>
        </w:rPr>
        <w:t xml:space="preserve">ransition </w:t>
      </w:r>
      <w:r w:rsidR="00533029" w:rsidRPr="00755E58">
        <w:rPr>
          <w:rFonts w:asciiTheme="minorHAnsi" w:hAnsiTheme="minorHAnsi" w:cstheme="minorHAnsi"/>
          <w:sz w:val="21"/>
          <w:szCs w:val="21"/>
        </w:rPr>
        <w:t>P</w:t>
      </w:r>
      <w:r w:rsidRPr="00755E58">
        <w:rPr>
          <w:rFonts w:asciiTheme="minorHAnsi" w:hAnsiTheme="minorHAnsi" w:cstheme="minorHAnsi"/>
          <w:sz w:val="21"/>
          <w:szCs w:val="21"/>
        </w:rPr>
        <w:t>lan should be continually reviewed as circumstances change, both in terms of student progress and LSS</w:t>
      </w:r>
      <w:r w:rsidR="00533029" w:rsidRPr="00755E58">
        <w:rPr>
          <w:rFonts w:asciiTheme="minorHAnsi" w:hAnsiTheme="minorHAnsi" w:cstheme="minorHAnsi"/>
          <w:sz w:val="21"/>
          <w:szCs w:val="21"/>
        </w:rPr>
        <w:t xml:space="preserve">/PA </w:t>
      </w:r>
      <w:r w:rsidRPr="00755E58">
        <w:rPr>
          <w:rFonts w:asciiTheme="minorHAnsi" w:hAnsiTheme="minorHAnsi" w:cstheme="minorHAnsi"/>
          <w:sz w:val="21"/>
          <w:szCs w:val="21"/>
        </w:rPr>
        <w:t xml:space="preserve">delivery method. Following the parent’s agreement, the amendments to the </w:t>
      </w:r>
      <w:r w:rsidR="00533029" w:rsidRPr="00755E58">
        <w:rPr>
          <w:rFonts w:asciiTheme="minorHAnsi" w:hAnsiTheme="minorHAnsi" w:cstheme="minorHAnsi"/>
          <w:sz w:val="21"/>
          <w:szCs w:val="21"/>
        </w:rPr>
        <w:t>T</w:t>
      </w:r>
      <w:r w:rsidRPr="00755E58">
        <w:rPr>
          <w:rFonts w:asciiTheme="minorHAnsi" w:hAnsiTheme="minorHAnsi" w:cstheme="minorHAnsi"/>
          <w:sz w:val="21"/>
          <w:szCs w:val="21"/>
        </w:rPr>
        <w:t xml:space="preserve">ransition </w:t>
      </w:r>
      <w:r w:rsidR="00533029" w:rsidRPr="00755E58">
        <w:rPr>
          <w:rFonts w:asciiTheme="minorHAnsi" w:hAnsiTheme="minorHAnsi" w:cstheme="minorHAnsi"/>
          <w:sz w:val="21"/>
          <w:szCs w:val="21"/>
        </w:rPr>
        <w:t>P</w:t>
      </w:r>
      <w:r w:rsidRPr="00755E58">
        <w:rPr>
          <w:rFonts w:asciiTheme="minorHAnsi" w:hAnsiTheme="minorHAnsi" w:cstheme="minorHAnsi"/>
          <w:sz w:val="21"/>
          <w:szCs w:val="21"/>
        </w:rPr>
        <w:t xml:space="preserve">lan </w:t>
      </w:r>
      <w:r w:rsidR="00533029" w:rsidRPr="00755E58">
        <w:rPr>
          <w:rFonts w:asciiTheme="minorHAnsi" w:hAnsiTheme="minorHAnsi" w:cstheme="minorHAnsi"/>
          <w:sz w:val="21"/>
          <w:szCs w:val="21"/>
        </w:rPr>
        <w:t>should</w:t>
      </w:r>
      <w:r w:rsidRPr="00755E58">
        <w:rPr>
          <w:rFonts w:asciiTheme="minorHAnsi" w:hAnsiTheme="minorHAnsi" w:cstheme="minorHAnsi"/>
          <w:sz w:val="21"/>
          <w:szCs w:val="21"/>
        </w:rPr>
        <w:t xml:space="preserve"> be shared with the appropriate teacher</w:t>
      </w:r>
      <w:r w:rsidR="00190E74" w:rsidRPr="00755E58">
        <w:rPr>
          <w:rFonts w:asciiTheme="minorHAnsi" w:hAnsiTheme="minorHAnsi" w:cstheme="minorHAnsi"/>
          <w:sz w:val="21"/>
          <w:szCs w:val="21"/>
        </w:rPr>
        <w:t xml:space="preserve">(s) and community partner(s) </w:t>
      </w:r>
      <w:r w:rsidRPr="00755E58">
        <w:rPr>
          <w:rFonts w:asciiTheme="minorHAnsi" w:hAnsiTheme="minorHAnsi" w:cstheme="minorHAnsi"/>
          <w:sz w:val="21"/>
          <w:szCs w:val="21"/>
        </w:rPr>
        <w:t>prior to implementation.</w:t>
      </w:r>
    </w:p>
    <w:p w14:paraId="78A011DD" w14:textId="6473CE01" w:rsidR="00CE0736" w:rsidRPr="00755E58" w:rsidRDefault="00CE0736" w:rsidP="00CE0736">
      <w:pPr>
        <w:rPr>
          <w:rFonts w:asciiTheme="minorHAnsi" w:hAnsiTheme="minorHAnsi" w:cstheme="minorHAnsi"/>
          <w:sz w:val="21"/>
          <w:szCs w:val="21"/>
        </w:rPr>
      </w:pPr>
    </w:p>
    <w:p w14:paraId="6C2EA3E9" w14:textId="1722B0F6" w:rsidR="00CE0736" w:rsidRPr="00755E58" w:rsidRDefault="00CE0736" w:rsidP="00CE0736">
      <w:pPr>
        <w:rPr>
          <w:rFonts w:asciiTheme="minorHAnsi" w:hAnsiTheme="minorHAnsi" w:cstheme="minorHAnsi"/>
          <w:b/>
          <w:bCs/>
          <w:sz w:val="21"/>
          <w:szCs w:val="21"/>
        </w:rPr>
      </w:pPr>
      <w:r w:rsidRPr="00755E58">
        <w:rPr>
          <w:rFonts w:asciiTheme="minorHAnsi" w:hAnsiTheme="minorHAnsi" w:cstheme="minorHAnsi"/>
          <w:b/>
          <w:bCs/>
          <w:sz w:val="21"/>
          <w:szCs w:val="21"/>
        </w:rPr>
        <w:t xml:space="preserve">Step 4: Implement </w:t>
      </w:r>
    </w:p>
    <w:p w14:paraId="06627156" w14:textId="77777777" w:rsidR="001D718B" w:rsidRPr="00755E58" w:rsidRDefault="001D718B" w:rsidP="001D718B">
      <w:pPr>
        <w:rPr>
          <w:rFonts w:asciiTheme="minorHAnsi" w:hAnsiTheme="minorHAnsi" w:cstheme="minorHAnsi"/>
          <w:sz w:val="21"/>
          <w:szCs w:val="21"/>
        </w:rPr>
      </w:pPr>
      <w:r w:rsidRPr="00755E58">
        <w:rPr>
          <w:rFonts w:asciiTheme="minorHAnsi" w:hAnsiTheme="minorHAnsi" w:cstheme="minorHAnsi"/>
          <w:sz w:val="21"/>
          <w:szCs w:val="21"/>
        </w:rPr>
        <w:t xml:space="preserve">Implement the Secondary Transition Services/Activities as defined in the amended IEP in a virtual and/or distance learning environment. </w:t>
      </w:r>
    </w:p>
    <w:p w14:paraId="10FCC928" w14:textId="77777777" w:rsidR="00595750" w:rsidRPr="00755E58" w:rsidRDefault="00595750" w:rsidP="00D40163">
      <w:pPr>
        <w:ind w:left="720"/>
        <w:rPr>
          <w:rFonts w:asciiTheme="minorHAnsi" w:hAnsiTheme="minorHAnsi" w:cstheme="minorHAnsi"/>
          <w:sz w:val="21"/>
          <w:szCs w:val="21"/>
        </w:rPr>
      </w:pPr>
    </w:p>
    <w:p w14:paraId="545316C2" w14:textId="6B4460CE" w:rsidR="00CE0736" w:rsidRPr="00755E58" w:rsidRDefault="00A327F8" w:rsidP="00FC6152">
      <w:pPr>
        <w:rPr>
          <w:rFonts w:asciiTheme="minorHAnsi" w:hAnsiTheme="minorHAnsi" w:cstheme="minorHAnsi"/>
          <w:sz w:val="21"/>
          <w:szCs w:val="21"/>
        </w:rPr>
      </w:pPr>
      <w:r w:rsidRPr="00755E58">
        <w:rPr>
          <w:rFonts w:asciiTheme="minorHAnsi" w:hAnsiTheme="minorHAnsi" w:cstheme="minorHAnsi"/>
          <w:sz w:val="21"/>
          <w:szCs w:val="21"/>
        </w:rPr>
        <w:t xml:space="preserve">Keep in mind that </w:t>
      </w:r>
      <w:r w:rsidR="0092685C" w:rsidRPr="00755E58">
        <w:rPr>
          <w:rFonts w:asciiTheme="minorHAnsi" w:hAnsiTheme="minorHAnsi" w:cstheme="minorHAnsi"/>
          <w:sz w:val="21"/>
          <w:szCs w:val="21"/>
        </w:rPr>
        <w:t xml:space="preserve">transition </w:t>
      </w:r>
      <w:r w:rsidR="00533029" w:rsidRPr="00755E58">
        <w:rPr>
          <w:rFonts w:asciiTheme="minorHAnsi" w:hAnsiTheme="minorHAnsi" w:cstheme="minorHAnsi"/>
          <w:sz w:val="21"/>
          <w:szCs w:val="21"/>
        </w:rPr>
        <w:t>services/</w:t>
      </w:r>
      <w:r w:rsidRPr="00755E58">
        <w:rPr>
          <w:rFonts w:asciiTheme="minorHAnsi" w:hAnsiTheme="minorHAnsi" w:cstheme="minorHAnsi"/>
          <w:sz w:val="21"/>
          <w:szCs w:val="21"/>
        </w:rPr>
        <w:t>activities</w:t>
      </w:r>
      <w:r w:rsidR="0092685C" w:rsidRPr="00755E58">
        <w:rPr>
          <w:rFonts w:asciiTheme="minorHAnsi" w:hAnsiTheme="minorHAnsi" w:cstheme="minorHAnsi"/>
          <w:sz w:val="21"/>
          <w:szCs w:val="21"/>
        </w:rPr>
        <w:t xml:space="preserve"> occur throughout the IEP year and frequently all activities are not implemented at one time</w:t>
      </w:r>
      <w:r w:rsidR="00A957EA" w:rsidRPr="00755E58">
        <w:rPr>
          <w:rFonts w:asciiTheme="minorHAnsi" w:hAnsiTheme="minorHAnsi" w:cstheme="minorHAnsi"/>
          <w:sz w:val="21"/>
          <w:szCs w:val="21"/>
        </w:rPr>
        <w:t xml:space="preserve">.  Identify the </w:t>
      </w:r>
      <w:r w:rsidR="00533029" w:rsidRPr="00755E58">
        <w:rPr>
          <w:rFonts w:asciiTheme="minorHAnsi" w:hAnsiTheme="minorHAnsi" w:cstheme="minorHAnsi"/>
          <w:sz w:val="21"/>
          <w:szCs w:val="21"/>
        </w:rPr>
        <w:t>services/</w:t>
      </w:r>
      <w:r w:rsidR="00A957EA" w:rsidRPr="00755E58">
        <w:rPr>
          <w:rFonts w:asciiTheme="minorHAnsi" w:hAnsiTheme="minorHAnsi" w:cstheme="minorHAnsi"/>
          <w:sz w:val="21"/>
          <w:szCs w:val="21"/>
        </w:rPr>
        <w:t>activities that should be initiated during the current learning environment</w:t>
      </w:r>
      <w:r w:rsidR="00FC408D" w:rsidRPr="00755E58">
        <w:rPr>
          <w:rFonts w:asciiTheme="minorHAnsi" w:hAnsiTheme="minorHAnsi" w:cstheme="minorHAnsi"/>
          <w:sz w:val="21"/>
          <w:szCs w:val="21"/>
        </w:rPr>
        <w:t xml:space="preserve"> to facilitate the student’s progress toward the postsecondary goals</w:t>
      </w:r>
      <w:r w:rsidR="001C4A6E" w:rsidRPr="00755E58">
        <w:rPr>
          <w:rFonts w:asciiTheme="minorHAnsi" w:hAnsiTheme="minorHAnsi" w:cstheme="minorHAnsi"/>
          <w:sz w:val="21"/>
          <w:szCs w:val="21"/>
        </w:rPr>
        <w:t>,</w:t>
      </w:r>
      <w:r w:rsidR="00FC408D" w:rsidRPr="00755E58">
        <w:rPr>
          <w:rFonts w:asciiTheme="minorHAnsi" w:hAnsiTheme="minorHAnsi" w:cstheme="minorHAnsi"/>
          <w:sz w:val="21"/>
          <w:szCs w:val="21"/>
        </w:rPr>
        <w:t xml:space="preserve"> and plan how each activity will be addressed</w:t>
      </w:r>
      <w:r w:rsidR="00533029" w:rsidRPr="00755E58">
        <w:rPr>
          <w:rFonts w:asciiTheme="minorHAnsi" w:hAnsiTheme="minorHAnsi" w:cstheme="minorHAnsi"/>
          <w:sz w:val="21"/>
          <w:szCs w:val="21"/>
        </w:rPr>
        <w:t xml:space="preserve"> during this time</w:t>
      </w:r>
      <w:r w:rsidR="00A957EA" w:rsidRPr="00755E58">
        <w:rPr>
          <w:rFonts w:asciiTheme="minorHAnsi" w:hAnsiTheme="minorHAnsi" w:cstheme="minorHAnsi"/>
          <w:sz w:val="21"/>
          <w:szCs w:val="21"/>
        </w:rPr>
        <w:t>.</w:t>
      </w:r>
      <w:r w:rsidR="00FC408D" w:rsidRPr="00755E58">
        <w:rPr>
          <w:rFonts w:asciiTheme="minorHAnsi" w:hAnsiTheme="minorHAnsi" w:cstheme="minorHAnsi"/>
          <w:sz w:val="21"/>
          <w:szCs w:val="21"/>
        </w:rPr>
        <w:t xml:space="preserve"> A transition </w:t>
      </w:r>
      <w:r w:rsidR="00533029" w:rsidRPr="00755E58">
        <w:rPr>
          <w:rFonts w:asciiTheme="minorHAnsi" w:hAnsiTheme="minorHAnsi" w:cstheme="minorHAnsi"/>
          <w:sz w:val="21"/>
          <w:szCs w:val="21"/>
        </w:rPr>
        <w:t>service/</w:t>
      </w:r>
      <w:r w:rsidR="00FC408D" w:rsidRPr="00755E58">
        <w:rPr>
          <w:rFonts w:asciiTheme="minorHAnsi" w:hAnsiTheme="minorHAnsi" w:cstheme="minorHAnsi"/>
          <w:sz w:val="21"/>
          <w:szCs w:val="21"/>
        </w:rPr>
        <w:t>activity that cannot be completed during the current IEP year</w:t>
      </w:r>
      <w:r w:rsidR="00F628CF" w:rsidRPr="00755E58">
        <w:rPr>
          <w:rFonts w:asciiTheme="minorHAnsi" w:hAnsiTheme="minorHAnsi" w:cstheme="minorHAnsi"/>
          <w:sz w:val="21"/>
          <w:szCs w:val="21"/>
        </w:rPr>
        <w:t xml:space="preserve"> </w:t>
      </w:r>
      <w:r w:rsidR="000104E8" w:rsidRPr="00755E58">
        <w:rPr>
          <w:rFonts w:asciiTheme="minorHAnsi" w:hAnsiTheme="minorHAnsi" w:cstheme="minorHAnsi"/>
          <w:sz w:val="21"/>
          <w:szCs w:val="21"/>
        </w:rPr>
        <w:t>may</w:t>
      </w:r>
      <w:r w:rsidR="00F628CF" w:rsidRPr="00755E58">
        <w:rPr>
          <w:rFonts w:asciiTheme="minorHAnsi" w:hAnsiTheme="minorHAnsi" w:cstheme="minorHAnsi"/>
          <w:sz w:val="21"/>
          <w:szCs w:val="21"/>
        </w:rPr>
        <w:t xml:space="preserve"> be addressed in the student’s next IEP Transition Plan</w:t>
      </w:r>
      <w:r w:rsidR="000104E8" w:rsidRPr="00755E58">
        <w:rPr>
          <w:rFonts w:asciiTheme="minorHAnsi" w:hAnsiTheme="minorHAnsi" w:cstheme="minorHAnsi"/>
          <w:sz w:val="21"/>
          <w:szCs w:val="21"/>
        </w:rPr>
        <w:t>, as appropriate</w:t>
      </w:r>
      <w:r w:rsidR="00F628CF" w:rsidRPr="00755E58">
        <w:rPr>
          <w:rFonts w:asciiTheme="minorHAnsi" w:hAnsiTheme="minorHAnsi" w:cstheme="minorHAnsi"/>
          <w:sz w:val="21"/>
          <w:szCs w:val="21"/>
        </w:rPr>
        <w:t>.  Documentation of</w:t>
      </w:r>
      <w:r w:rsidR="00FC408D" w:rsidRPr="00755E58">
        <w:rPr>
          <w:rFonts w:asciiTheme="minorHAnsi" w:hAnsiTheme="minorHAnsi" w:cstheme="minorHAnsi"/>
          <w:sz w:val="21"/>
          <w:szCs w:val="21"/>
        </w:rPr>
        <w:t xml:space="preserve"> </w:t>
      </w:r>
      <w:r w:rsidR="00F628CF" w:rsidRPr="00755E58">
        <w:rPr>
          <w:rFonts w:asciiTheme="minorHAnsi" w:hAnsiTheme="minorHAnsi" w:cstheme="minorHAnsi"/>
          <w:sz w:val="21"/>
          <w:szCs w:val="21"/>
        </w:rPr>
        <w:t xml:space="preserve">progress must be evident for each </w:t>
      </w:r>
      <w:r w:rsidR="000104E8" w:rsidRPr="00755E58">
        <w:rPr>
          <w:rFonts w:asciiTheme="minorHAnsi" w:hAnsiTheme="minorHAnsi" w:cstheme="minorHAnsi"/>
          <w:sz w:val="21"/>
          <w:szCs w:val="21"/>
        </w:rPr>
        <w:t>service/</w:t>
      </w:r>
      <w:r w:rsidR="00F628CF" w:rsidRPr="00755E58">
        <w:rPr>
          <w:rFonts w:asciiTheme="minorHAnsi" w:hAnsiTheme="minorHAnsi" w:cstheme="minorHAnsi"/>
          <w:sz w:val="21"/>
          <w:szCs w:val="21"/>
        </w:rPr>
        <w:t>activity and include a statement regarding why the activity was not initiated or completed during the current IEP year.</w:t>
      </w:r>
      <w:r w:rsidR="0092685C" w:rsidRPr="00755E58">
        <w:rPr>
          <w:rFonts w:asciiTheme="minorHAnsi" w:hAnsiTheme="minorHAnsi" w:cstheme="minorHAnsi"/>
          <w:sz w:val="21"/>
          <w:szCs w:val="21"/>
        </w:rPr>
        <w:t xml:space="preserve">  For graduating seniors, it is critical to review all transition activities and identify how remaining activities can be addressed to the </w:t>
      </w:r>
      <w:r w:rsidR="000104E8" w:rsidRPr="00755E58">
        <w:rPr>
          <w:rFonts w:asciiTheme="minorHAnsi" w:hAnsiTheme="minorHAnsi" w:cstheme="minorHAnsi"/>
          <w:sz w:val="21"/>
          <w:szCs w:val="21"/>
        </w:rPr>
        <w:t>greatest</w:t>
      </w:r>
      <w:r w:rsidR="0092685C" w:rsidRPr="00755E58">
        <w:rPr>
          <w:rFonts w:asciiTheme="minorHAnsi" w:hAnsiTheme="minorHAnsi" w:cstheme="minorHAnsi"/>
          <w:sz w:val="21"/>
          <w:szCs w:val="21"/>
        </w:rPr>
        <w:t xml:space="preserve"> extent possible</w:t>
      </w:r>
      <w:r w:rsidR="000104E8" w:rsidRPr="00755E58">
        <w:rPr>
          <w:rFonts w:asciiTheme="minorHAnsi" w:hAnsiTheme="minorHAnsi" w:cstheme="minorHAnsi"/>
          <w:sz w:val="21"/>
          <w:szCs w:val="21"/>
        </w:rPr>
        <w:t xml:space="preserve"> during this unprecedented time</w:t>
      </w:r>
      <w:r w:rsidR="0092685C" w:rsidRPr="00755E58">
        <w:rPr>
          <w:rFonts w:asciiTheme="minorHAnsi" w:hAnsiTheme="minorHAnsi" w:cstheme="minorHAnsi"/>
          <w:sz w:val="21"/>
          <w:szCs w:val="21"/>
        </w:rPr>
        <w:t xml:space="preserve">. </w:t>
      </w:r>
    </w:p>
    <w:p w14:paraId="49B2ECD5" w14:textId="129CE6B9" w:rsidR="00CE0736" w:rsidRPr="00755E58" w:rsidRDefault="00CE0736" w:rsidP="00CE0736">
      <w:pPr>
        <w:rPr>
          <w:rFonts w:asciiTheme="minorHAnsi" w:hAnsiTheme="minorHAnsi" w:cstheme="minorHAnsi"/>
          <w:sz w:val="21"/>
          <w:szCs w:val="21"/>
        </w:rPr>
      </w:pPr>
    </w:p>
    <w:p w14:paraId="0283B225" w14:textId="5A0B1DE3" w:rsidR="00FB5154" w:rsidRPr="00755E58" w:rsidRDefault="00FB5154" w:rsidP="00FC6152">
      <w:pPr>
        <w:rPr>
          <w:rFonts w:asciiTheme="minorHAnsi" w:hAnsiTheme="minorHAnsi" w:cstheme="minorHAnsi"/>
          <w:sz w:val="21"/>
          <w:szCs w:val="21"/>
        </w:rPr>
      </w:pPr>
      <w:r w:rsidRPr="00755E58">
        <w:rPr>
          <w:rFonts w:asciiTheme="minorHAnsi" w:hAnsiTheme="minorHAnsi" w:cstheme="minorHAnsi"/>
          <w:i/>
          <w:iCs/>
          <w:sz w:val="21"/>
          <w:szCs w:val="21"/>
        </w:rPr>
        <w:t>Maryland’s Transition Continuum</w:t>
      </w:r>
      <w:r w:rsidR="008D3B11" w:rsidRPr="00755E58">
        <w:rPr>
          <w:rFonts w:asciiTheme="minorHAnsi" w:hAnsiTheme="minorHAnsi" w:cstheme="minorHAnsi"/>
          <w:sz w:val="21"/>
          <w:szCs w:val="21"/>
        </w:rPr>
        <w:t xml:space="preserve"> </w:t>
      </w:r>
      <w:r w:rsidR="00750642" w:rsidRPr="00755E58">
        <w:rPr>
          <w:rFonts w:asciiTheme="minorHAnsi" w:hAnsiTheme="minorHAnsi" w:cstheme="minorHAnsi"/>
          <w:sz w:val="21"/>
          <w:szCs w:val="21"/>
        </w:rPr>
        <w:t>(see</w:t>
      </w:r>
      <w:r w:rsidR="001C4A6E" w:rsidRPr="00755E58">
        <w:rPr>
          <w:rFonts w:asciiTheme="minorHAnsi" w:hAnsiTheme="minorHAnsi" w:cstheme="minorHAnsi"/>
          <w:sz w:val="21"/>
          <w:szCs w:val="21"/>
        </w:rPr>
        <w:t xml:space="preserve"> </w:t>
      </w:r>
      <w:hyperlink r:id="rId13" w:history="1">
        <w:r w:rsidR="00750642" w:rsidRPr="00755E58">
          <w:rPr>
            <w:rStyle w:val="Hyperlink"/>
            <w:rFonts w:asciiTheme="minorHAnsi" w:hAnsiTheme="minorHAnsi" w:cstheme="minorHAnsi"/>
            <w:i/>
            <w:sz w:val="21"/>
            <w:szCs w:val="21"/>
          </w:rPr>
          <w:t xml:space="preserve">Secondary </w:t>
        </w:r>
        <w:r w:rsidR="00750642" w:rsidRPr="00755E58">
          <w:rPr>
            <w:rStyle w:val="Hyperlink"/>
            <w:rFonts w:asciiTheme="minorHAnsi" w:hAnsiTheme="minorHAnsi" w:cstheme="minorHAnsi"/>
            <w:i/>
            <w:iCs/>
            <w:sz w:val="21"/>
            <w:szCs w:val="21"/>
          </w:rPr>
          <w:t>Transition Implementation Guide</w:t>
        </w:r>
      </w:hyperlink>
      <w:r w:rsidR="00750642" w:rsidRPr="00755E58">
        <w:rPr>
          <w:rFonts w:asciiTheme="minorHAnsi" w:hAnsiTheme="minorHAnsi" w:cstheme="minorHAnsi"/>
          <w:sz w:val="21"/>
          <w:szCs w:val="21"/>
        </w:rPr>
        <w:t xml:space="preserve">) supports the implementation of meaningful </w:t>
      </w:r>
      <w:r w:rsidR="00F217EE" w:rsidRPr="00755E58">
        <w:rPr>
          <w:rFonts w:asciiTheme="minorHAnsi" w:hAnsiTheme="minorHAnsi" w:cstheme="minorHAnsi"/>
          <w:sz w:val="21"/>
          <w:szCs w:val="21"/>
        </w:rPr>
        <w:t xml:space="preserve">participation in transition activities that impact positive outcomes </w:t>
      </w:r>
      <w:r w:rsidR="007B032E" w:rsidRPr="00755E58">
        <w:rPr>
          <w:rFonts w:asciiTheme="minorHAnsi" w:hAnsiTheme="minorHAnsi" w:cstheme="minorHAnsi"/>
          <w:sz w:val="21"/>
          <w:szCs w:val="21"/>
        </w:rPr>
        <w:t>for students with disabilities</w:t>
      </w:r>
      <w:r w:rsidR="00F217EE" w:rsidRPr="00755E58">
        <w:rPr>
          <w:rFonts w:asciiTheme="minorHAnsi" w:hAnsiTheme="minorHAnsi" w:cstheme="minorHAnsi"/>
          <w:sz w:val="21"/>
          <w:szCs w:val="21"/>
        </w:rPr>
        <w:t xml:space="preserve">. </w:t>
      </w:r>
      <w:r w:rsidR="00750642" w:rsidRPr="00755E58">
        <w:rPr>
          <w:rFonts w:asciiTheme="minorHAnsi" w:hAnsiTheme="minorHAnsi" w:cstheme="minorHAnsi"/>
          <w:sz w:val="21"/>
          <w:szCs w:val="21"/>
        </w:rPr>
        <w:t xml:space="preserve">Effective amended </w:t>
      </w:r>
      <w:r w:rsidR="000104E8" w:rsidRPr="00755E58">
        <w:rPr>
          <w:rFonts w:asciiTheme="minorHAnsi" w:hAnsiTheme="minorHAnsi" w:cstheme="minorHAnsi"/>
          <w:sz w:val="21"/>
          <w:szCs w:val="21"/>
        </w:rPr>
        <w:t>T</w:t>
      </w:r>
      <w:r w:rsidR="00750642" w:rsidRPr="00755E58">
        <w:rPr>
          <w:rFonts w:asciiTheme="minorHAnsi" w:hAnsiTheme="minorHAnsi" w:cstheme="minorHAnsi"/>
          <w:sz w:val="21"/>
          <w:szCs w:val="21"/>
        </w:rPr>
        <w:t xml:space="preserve">ransition </w:t>
      </w:r>
      <w:r w:rsidR="000104E8" w:rsidRPr="00755E58">
        <w:rPr>
          <w:rFonts w:asciiTheme="minorHAnsi" w:hAnsiTheme="minorHAnsi" w:cstheme="minorHAnsi"/>
          <w:sz w:val="21"/>
          <w:szCs w:val="21"/>
        </w:rPr>
        <w:t>P</w:t>
      </w:r>
      <w:r w:rsidR="00750642" w:rsidRPr="00755E58">
        <w:rPr>
          <w:rFonts w:asciiTheme="minorHAnsi" w:hAnsiTheme="minorHAnsi" w:cstheme="minorHAnsi"/>
          <w:sz w:val="21"/>
          <w:szCs w:val="21"/>
        </w:rPr>
        <w:t xml:space="preserve">lans leverage and prioritize </w:t>
      </w:r>
      <w:r w:rsidR="00F217EE" w:rsidRPr="00755E58">
        <w:rPr>
          <w:rFonts w:asciiTheme="minorHAnsi" w:hAnsiTheme="minorHAnsi" w:cstheme="minorHAnsi"/>
          <w:sz w:val="21"/>
          <w:szCs w:val="21"/>
        </w:rPr>
        <w:t>age</w:t>
      </w:r>
      <w:r w:rsidR="0000708B" w:rsidRPr="00755E58">
        <w:rPr>
          <w:rFonts w:asciiTheme="minorHAnsi" w:hAnsiTheme="minorHAnsi" w:cstheme="minorHAnsi"/>
          <w:sz w:val="21"/>
          <w:szCs w:val="21"/>
        </w:rPr>
        <w:t>-</w:t>
      </w:r>
      <w:r w:rsidR="00F217EE" w:rsidRPr="00755E58">
        <w:rPr>
          <w:rFonts w:asciiTheme="minorHAnsi" w:hAnsiTheme="minorHAnsi" w:cstheme="minorHAnsi"/>
          <w:sz w:val="21"/>
          <w:szCs w:val="21"/>
        </w:rPr>
        <w:t>appropriate milestones and competencies</w:t>
      </w:r>
      <w:r w:rsidR="001A3596" w:rsidRPr="00755E58">
        <w:rPr>
          <w:rFonts w:asciiTheme="minorHAnsi" w:hAnsiTheme="minorHAnsi" w:cstheme="minorHAnsi"/>
          <w:sz w:val="21"/>
          <w:szCs w:val="21"/>
        </w:rPr>
        <w:t>.</w:t>
      </w:r>
      <w:r w:rsidR="00F217EE" w:rsidRPr="00755E58">
        <w:rPr>
          <w:rFonts w:asciiTheme="minorHAnsi" w:hAnsiTheme="minorHAnsi" w:cstheme="minorHAnsi"/>
          <w:sz w:val="21"/>
          <w:szCs w:val="21"/>
        </w:rPr>
        <w:t xml:space="preserve"> </w:t>
      </w:r>
    </w:p>
    <w:p w14:paraId="1155E420" w14:textId="77777777" w:rsidR="00FB5154" w:rsidRPr="00755E58" w:rsidRDefault="00FB5154" w:rsidP="007E1E83">
      <w:pPr>
        <w:ind w:left="1440"/>
        <w:rPr>
          <w:rFonts w:asciiTheme="minorHAnsi" w:hAnsiTheme="minorHAnsi" w:cstheme="minorHAnsi"/>
          <w:sz w:val="21"/>
          <w:szCs w:val="21"/>
        </w:rPr>
      </w:pPr>
    </w:p>
    <w:p w14:paraId="2BF88A63" w14:textId="7411CD62" w:rsidR="00FB5154" w:rsidRPr="00755E58" w:rsidRDefault="00FB5154" w:rsidP="00231E58">
      <w:pPr>
        <w:rPr>
          <w:rFonts w:asciiTheme="minorHAnsi" w:hAnsiTheme="minorHAnsi" w:cstheme="minorHAnsi"/>
          <w:b/>
          <w:bCs/>
          <w:i/>
          <w:sz w:val="21"/>
          <w:szCs w:val="21"/>
        </w:rPr>
      </w:pPr>
      <w:r w:rsidRPr="00755E58">
        <w:rPr>
          <w:rFonts w:asciiTheme="minorHAnsi" w:hAnsiTheme="minorHAnsi" w:cstheme="minorHAnsi"/>
          <w:b/>
          <w:bCs/>
          <w:i/>
          <w:sz w:val="21"/>
          <w:szCs w:val="21"/>
        </w:rPr>
        <w:t>Early Years (14-17)</w:t>
      </w:r>
    </w:p>
    <w:p w14:paraId="78E1CB82" w14:textId="7423FFC0" w:rsidR="00FB5154" w:rsidRPr="00755E58" w:rsidRDefault="00F217EE" w:rsidP="00231E58">
      <w:pPr>
        <w:tabs>
          <w:tab w:val="left" w:pos="6615"/>
        </w:tabs>
        <w:rPr>
          <w:rFonts w:asciiTheme="minorHAnsi" w:hAnsiTheme="minorHAnsi" w:cstheme="minorHAnsi"/>
          <w:sz w:val="21"/>
          <w:szCs w:val="21"/>
        </w:rPr>
      </w:pPr>
      <w:r w:rsidRPr="00755E58">
        <w:rPr>
          <w:rFonts w:asciiTheme="minorHAnsi" w:hAnsiTheme="minorHAnsi" w:cstheme="minorHAnsi"/>
          <w:sz w:val="21"/>
          <w:szCs w:val="21"/>
        </w:rPr>
        <w:t>I</w:t>
      </w:r>
      <w:r w:rsidR="00FB5154" w:rsidRPr="00755E58">
        <w:rPr>
          <w:rFonts w:asciiTheme="minorHAnsi" w:hAnsiTheme="minorHAnsi" w:cstheme="minorHAnsi"/>
          <w:sz w:val="21"/>
          <w:szCs w:val="21"/>
        </w:rPr>
        <w:t xml:space="preserve">ntroductory/fundamental skill development in: </w:t>
      </w:r>
    </w:p>
    <w:p w14:paraId="09492860" w14:textId="6514F7E3" w:rsidR="00FB5154" w:rsidRPr="00755E58" w:rsidRDefault="00FB5154" w:rsidP="00EC10AC">
      <w:pPr>
        <w:pStyle w:val="ListParagraph"/>
        <w:numPr>
          <w:ilvl w:val="0"/>
          <w:numId w:val="8"/>
        </w:numPr>
        <w:ind w:left="720"/>
        <w:rPr>
          <w:rFonts w:cstheme="minorHAnsi"/>
          <w:sz w:val="21"/>
          <w:szCs w:val="21"/>
        </w:rPr>
      </w:pPr>
      <w:r w:rsidRPr="00755E58">
        <w:rPr>
          <w:rFonts w:cstheme="minorHAnsi"/>
          <w:sz w:val="21"/>
          <w:szCs w:val="21"/>
        </w:rPr>
        <w:t xml:space="preserve">technology (availability and use) </w:t>
      </w:r>
    </w:p>
    <w:p w14:paraId="569E9EF3" w14:textId="14C6AA44" w:rsidR="00FB5154" w:rsidRPr="00755E58" w:rsidRDefault="00FB5154" w:rsidP="00EC10AC">
      <w:pPr>
        <w:pStyle w:val="ListParagraph"/>
        <w:numPr>
          <w:ilvl w:val="0"/>
          <w:numId w:val="8"/>
        </w:numPr>
        <w:ind w:left="720"/>
        <w:rPr>
          <w:rFonts w:cstheme="minorHAnsi"/>
          <w:sz w:val="21"/>
          <w:szCs w:val="21"/>
        </w:rPr>
      </w:pPr>
      <w:r w:rsidRPr="00755E58">
        <w:rPr>
          <w:rFonts w:cstheme="minorHAnsi"/>
          <w:sz w:val="21"/>
          <w:szCs w:val="21"/>
        </w:rPr>
        <w:t xml:space="preserve">transition assessments  </w:t>
      </w:r>
    </w:p>
    <w:p w14:paraId="1E44B356" w14:textId="28B19048" w:rsidR="00FB5154" w:rsidRPr="00755E58" w:rsidRDefault="00FB5154" w:rsidP="00EC10AC">
      <w:pPr>
        <w:pStyle w:val="ListParagraph"/>
        <w:numPr>
          <w:ilvl w:val="0"/>
          <w:numId w:val="8"/>
        </w:numPr>
        <w:ind w:left="720"/>
        <w:rPr>
          <w:rFonts w:cstheme="minorHAnsi"/>
          <w:sz w:val="21"/>
          <w:szCs w:val="21"/>
        </w:rPr>
      </w:pPr>
      <w:r w:rsidRPr="00755E58">
        <w:rPr>
          <w:rFonts w:cstheme="minorHAnsi"/>
          <w:sz w:val="21"/>
          <w:szCs w:val="21"/>
        </w:rPr>
        <w:t xml:space="preserve">job/career exploration </w:t>
      </w:r>
    </w:p>
    <w:p w14:paraId="4CA0A2AA" w14:textId="6EF797D7" w:rsidR="00FB5154" w:rsidRPr="00755E58" w:rsidRDefault="00FB5154" w:rsidP="00EC10AC">
      <w:pPr>
        <w:pStyle w:val="ListParagraph"/>
        <w:numPr>
          <w:ilvl w:val="0"/>
          <w:numId w:val="8"/>
        </w:numPr>
        <w:ind w:left="720"/>
        <w:rPr>
          <w:rFonts w:cstheme="minorHAnsi"/>
          <w:sz w:val="21"/>
          <w:szCs w:val="21"/>
        </w:rPr>
      </w:pPr>
      <w:r w:rsidRPr="00755E58">
        <w:rPr>
          <w:rFonts w:cstheme="minorHAnsi"/>
          <w:sz w:val="21"/>
          <w:szCs w:val="21"/>
        </w:rPr>
        <w:t xml:space="preserve">self-advocacy </w:t>
      </w:r>
    </w:p>
    <w:p w14:paraId="498D24FB" w14:textId="45298A46" w:rsidR="00FB5154" w:rsidRPr="00755E58" w:rsidRDefault="00FB5154" w:rsidP="00EC10AC">
      <w:pPr>
        <w:pStyle w:val="ListParagraph"/>
        <w:numPr>
          <w:ilvl w:val="0"/>
          <w:numId w:val="8"/>
        </w:numPr>
        <w:ind w:left="720"/>
        <w:rPr>
          <w:rFonts w:cstheme="minorHAnsi"/>
          <w:sz w:val="21"/>
          <w:szCs w:val="21"/>
        </w:rPr>
      </w:pPr>
      <w:r w:rsidRPr="00755E58">
        <w:rPr>
          <w:rFonts w:cstheme="minorHAnsi"/>
          <w:sz w:val="21"/>
          <w:szCs w:val="21"/>
        </w:rPr>
        <w:t xml:space="preserve">activities of daily living </w:t>
      </w:r>
    </w:p>
    <w:p w14:paraId="46D08720" w14:textId="5ABE24C4" w:rsidR="00FB5154" w:rsidRPr="00755E58" w:rsidRDefault="001A3596" w:rsidP="00EC10AC">
      <w:pPr>
        <w:pStyle w:val="ListParagraph"/>
        <w:numPr>
          <w:ilvl w:val="0"/>
          <w:numId w:val="8"/>
        </w:numPr>
        <w:ind w:left="720"/>
        <w:rPr>
          <w:rFonts w:cstheme="minorHAnsi"/>
          <w:sz w:val="21"/>
          <w:szCs w:val="21"/>
        </w:rPr>
      </w:pPr>
      <w:r w:rsidRPr="00755E58">
        <w:rPr>
          <w:rFonts w:cstheme="minorHAnsi"/>
          <w:sz w:val="21"/>
          <w:szCs w:val="21"/>
        </w:rPr>
        <w:t>s</w:t>
      </w:r>
      <w:r w:rsidR="00FB5154" w:rsidRPr="00755E58">
        <w:rPr>
          <w:rFonts w:cstheme="minorHAnsi"/>
          <w:sz w:val="21"/>
          <w:szCs w:val="21"/>
        </w:rPr>
        <w:t>ocial skills</w:t>
      </w:r>
    </w:p>
    <w:p w14:paraId="48DCBD94" w14:textId="3D2BE8F7" w:rsidR="00FB5154" w:rsidRPr="00755E58" w:rsidRDefault="00FB5154" w:rsidP="00EC10AC">
      <w:pPr>
        <w:pStyle w:val="ListParagraph"/>
        <w:numPr>
          <w:ilvl w:val="0"/>
          <w:numId w:val="8"/>
        </w:numPr>
        <w:ind w:left="720"/>
        <w:rPr>
          <w:rFonts w:cstheme="minorHAnsi"/>
          <w:sz w:val="21"/>
          <w:szCs w:val="21"/>
        </w:rPr>
      </w:pPr>
      <w:r w:rsidRPr="00755E58">
        <w:rPr>
          <w:rFonts w:cstheme="minorHAnsi"/>
          <w:sz w:val="21"/>
          <w:szCs w:val="21"/>
        </w:rPr>
        <w:t xml:space="preserve">annual goals that align with Postsecondary Goals </w:t>
      </w:r>
    </w:p>
    <w:p w14:paraId="5761A045" w14:textId="6CDD8310" w:rsidR="00FB5154" w:rsidRPr="00755E58" w:rsidRDefault="00FB5154" w:rsidP="00EC10AC">
      <w:pPr>
        <w:pStyle w:val="ListParagraph"/>
        <w:numPr>
          <w:ilvl w:val="0"/>
          <w:numId w:val="8"/>
        </w:numPr>
        <w:ind w:left="720"/>
        <w:rPr>
          <w:rFonts w:cstheme="minorHAnsi"/>
          <w:sz w:val="21"/>
          <w:szCs w:val="21"/>
        </w:rPr>
      </w:pPr>
      <w:r w:rsidRPr="00755E58">
        <w:rPr>
          <w:rFonts w:cstheme="minorHAnsi"/>
          <w:sz w:val="21"/>
          <w:szCs w:val="21"/>
        </w:rPr>
        <w:t>developing study skills/work habits</w:t>
      </w:r>
    </w:p>
    <w:p w14:paraId="574E582C" w14:textId="7644989D" w:rsidR="00FB5154" w:rsidRPr="00755E58" w:rsidRDefault="00FB5154" w:rsidP="00EC10AC">
      <w:pPr>
        <w:pStyle w:val="ListParagraph"/>
        <w:numPr>
          <w:ilvl w:val="0"/>
          <w:numId w:val="8"/>
        </w:numPr>
        <w:ind w:left="720"/>
        <w:rPr>
          <w:rFonts w:cstheme="minorHAnsi"/>
          <w:sz w:val="21"/>
          <w:szCs w:val="21"/>
        </w:rPr>
      </w:pPr>
      <w:r w:rsidRPr="00755E58">
        <w:rPr>
          <w:rFonts w:cstheme="minorHAnsi"/>
          <w:sz w:val="21"/>
          <w:szCs w:val="21"/>
        </w:rPr>
        <w:t xml:space="preserve">Maryland Transition Digital Portfolio as appropriate </w:t>
      </w:r>
    </w:p>
    <w:p w14:paraId="73997968" w14:textId="42BAD0EB" w:rsidR="00FB5154" w:rsidRDefault="00FB5154" w:rsidP="00FC6152">
      <w:pPr>
        <w:ind w:left="720"/>
        <w:rPr>
          <w:rFonts w:asciiTheme="minorHAnsi" w:hAnsiTheme="minorHAnsi" w:cstheme="minorHAnsi"/>
          <w:i/>
          <w:sz w:val="21"/>
          <w:szCs w:val="21"/>
        </w:rPr>
      </w:pPr>
    </w:p>
    <w:p w14:paraId="13ED9E37" w14:textId="1DDB6B77" w:rsidR="006646AB" w:rsidRDefault="006646AB" w:rsidP="00FC6152">
      <w:pPr>
        <w:ind w:left="720"/>
        <w:rPr>
          <w:rFonts w:asciiTheme="minorHAnsi" w:hAnsiTheme="minorHAnsi" w:cstheme="minorHAnsi"/>
          <w:i/>
          <w:sz w:val="21"/>
          <w:szCs w:val="21"/>
        </w:rPr>
      </w:pPr>
    </w:p>
    <w:p w14:paraId="05B672A6" w14:textId="77777777" w:rsidR="006646AB" w:rsidRPr="00755E58" w:rsidRDefault="006646AB" w:rsidP="00FC6152">
      <w:pPr>
        <w:ind w:left="720"/>
        <w:rPr>
          <w:rFonts w:asciiTheme="minorHAnsi" w:hAnsiTheme="minorHAnsi" w:cstheme="minorHAnsi"/>
          <w:i/>
          <w:sz w:val="21"/>
          <w:szCs w:val="21"/>
        </w:rPr>
      </w:pPr>
    </w:p>
    <w:p w14:paraId="61D37A6C" w14:textId="79DAE10E" w:rsidR="00FB5154" w:rsidRPr="00755E58" w:rsidRDefault="00750642" w:rsidP="00FC6152">
      <w:pPr>
        <w:ind w:left="720"/>
        <w:rPr>
          <w:rFonts w:asciiTheme="minorHAnsi" w:hAnsiTheme="minorHAnsi" w:cstheme="minorHAnsi"/>
          <w:i/>
          <w:iCs/>
          <w:sz w:val="21"/>
          <w:szCs w:val="21"/>
        </w:rPr>
      </w:pPr>
      <w:r w:rsidRPr="00755E58">
        <w:rPr>
          <w:rFonts w:asciiTheme="minorHAnsi" w:hAnsiTheme="minorHAnsi" w:cstheme="minorHAnsi"/>
          <w:i/>
          <w:sz w:val="21"/>
          <w:szCs w:val="21"/>
        </w:rPr>
        <w:lastRenderedPageBreak/>
        <w:t>Implementation Example</w:t>
      </w:r>
      <w:r w:rsidR="00FC6152" w:rsidRPr="00755E58">
        <w:rPr>
          <w:rFonts w:asciiTheme="minorHAnsi" w:hAnsiTheme="minorHAnsi" w:cstheme="minorHAnsi"/>
          <w:i/>
          <w:sz w:val="21"/>
          <w:szCs w:val="21"/>
        </w:rPr>
        <w:t>s</w:t>
      </w:r>
      <w:r w:rsidR="00FB5154" w:rsidRPr="00755E58">
        <w:rPr>
          <w:rFonts w:asciiTheme="minorHAnsi" w:hAnsiTheme="minorHAnsi" w:cstheme="minorHAnsi"/>
          <w:i/>
          <w:sz w:val="21"/>
          <w:szCs w:val="21"/>
        </w:rPr>
        <w:t>: Early Years</w:t>
      </w:r>
      <w:r w:rsidR="00FB5154" w:rsidRPr="00755E58">
        <w:rPr>
          <w:rFonts w:asciiTheme="minorHAnsi" w:hAnsiTheme="minorHAnsi" w:cstheme="minorHAnsi"/>
          <w:sz w:val="21"/>
          <w:szCs w:val="21"/>
        </w:rPr>
        <w:t xml:space="preserve"> </w:t>
      </w:r>
      <w:r w:rsidR="00FB5154" w:rsidRPr="00755E58">
        <w:rPr>
          <w:rFonts w:asciiTheme="minorHAnsi" w:hAnsiTheme="minorHAnsi" w:cstheme="minorHAnsi"/>
          <w:i/>
          <w:iCs/>
          <w:sz w:val="21"/>
          <w:szCs w:val="21"/>
        </w:rPr>
        <w:t>(Ages 14-17)</w:t>
      </w:r>
    </w:p>
    <w:p w14:paraId="090C73F4" w14:textId="77777777" w:rsidR="00FB5154" w:rsidRPr="00755E58" w:rsidRDefault="00FB5154" w:rsidP="00FC6152">
      <w:pPr>
        <w:ind w:left="720"/>
        <w:rPr>
          <w:rFonts w:asciiTheme="minorHAnsi" w:hAnsiTheme="minorHAnsi" w:cstheme="minorHAnsi"/>
          <w:sz w:val="21"/>
          <w:szCs w:val="21"/>
        </w:rPr>
      </w:pPr>
    </w:p>
    <w:p w14:paraId="45D31E10" w14:textId="76B94263" w:rsidR="006B0F89" w:rsidRPr="00755E58" w:rsidRDefault="00FB5154" w:rsidP="00FC6152">
      <w:pPr>
        <w:ind w:left="720"/>
        <w:rPr>
          <w:rFonts w:asciiTheme="minorHAnsi" w:hAnsiTheme="minorHAnsi" w:cstheme="minorHAnsi"/>
          <w:sz w:val="21"/>
          <w:szCs w:val="21"/>
        </w:rPr>
      </w:pPr>
      <w:r w:rsidRPr="00755E58">
        <w:rPr>
          <w:rFonts w:asciiTheme="minorHAnsi" w:hAnsiTheme="minorHAnsi" w:cstheme="minorHAnsi"/>
          <w:b/>
          <w:i/>
          <w:sz w:val="21"/>
          <w:szCs w:val="21"/>
        </w:rPr>
        <w:t>Celina</w:t>
      </w:r>
      <w:r w:rsidRPr="00755E58">
        <w:rPr>
          <w:rFonts w:asciiTheme="minorHAnsi" w:hAnsiTheme="minorHAnsi" w:cstheme="minorHAnsi"/>
          <w:sz w:val="21"/>
          <w:szCs w:val="21"/>
        </w:rPr>
        <w:t xml:space="preserve"> is an 8th grader </w:t>
      </w:r>
      <w:r w:rsidR="00616976" w:rsidRPr="00755E58">
        <w:rPr>
          <w:rFonts w:asciiTheme="minorHAnsi" w:hAnsiTheme="minorHAnsi" w:cstheme="minorHAnsi"/>
          <w:sz w:val="21"/>
          <w:szCs w:val="21"/>
        </w:rPr>
        <w:t>with</w:t>
      </w:r>
      <w:r w:rsidRPr="00755E58">
        <w:rPr>
          <w:rFonts w:asciiTheme="minorHAnsi" w:hAnsiTheme="minorHAnsi" w:cstheme="minorHAnsi"/>
          <w:sz w:val="21"/>
          <w:szCs w:val="21"/>
        </w:rPr>
        <w:t xml:space="preserve"> a transition activity written </w:t>
      </w:r>
      <w:r w:rsidR="00616976" w:rsidRPr="00755E58">
        <w:rPr>
          <w:rFonts w:asciiTheme="minorHAnsi" w:hAnsiTheme="minorHAnsi" w:cstheme="minorHAnsi"/>
          <w:sz w:val="21"/>
          <w:szCs w:val="21"/>
        </w:rPr>
        <w:t xml:space="preserve">in her amended transition plan </w:t>
      </w:r>
      <w:r w:rsidRPr="00755E58">
        <w:rPr>
          <w:rFonts w:asciiTheme="minorHAnsi" w:hAnsiTheme="minorHAnsi" w:cstheme="minorHAnsi"/>
          <w:sz w:val="21"/>
          <w:szCs w:val="21"/>
        </w:rPr>
        <w:t xml:space="preserve">to prepare for future employment by using a name stamp as appropriate on classwork and other documents. The case manager scheduled and conducted a virtual meeting with the parents and student to scaffold the skills to do this activity using her learning packets.  In addition, they discussed how the transition activity would be monitored by the parents and case manager. </w:t>
      </w:r>
      <w:r w:rsidR="006B0F89" w:rsidRPr="00755E58">
        <w:rPr>
          <w:rFonts w:asciiTheme="minorHAnsi" w:hAnsiTheme="minorHAnsi" w:cstheme="minorHAnsi"/>
          <w:sz w:val="21"/>
          <w:szCs w:val="21"/>
        </w:rPr>
        <w:t>Celina’s progress will be monitored through a data sheet</w:t>
      </w:r>
      <w:r w:rsidR="00833663" w:rsidRPr="00755E58">
        <w:rPr>
          <w:rFonts w:asciiTheme="minorHAnsi" w:hAnsiTheme="minorHAnsi" w:cstheme="minorHAnsi"/>
          <w:sz w:val="21"/>
          <w:szCs w:val="21"/>
        </w:rPr>
        <w:t xml:space="preserve"> to identify the number of times Celina uses her name stamp with verbal and visual prompts</w:t>
      </w:r>
      <w:r w:rsidR="00D67FB9" w:rsidRPr="00755E58">
        <w:rPr>
          <w:rFonts w:asciiTheme="minorHAnsi" w:hAnsiTheme="minorHAnsi" w:cstheme="minorHAnsi"/>
          <w:sz w:val="21"/>
          <w:szCs w:val="21"/>
        </w:rPr>
        <w:t>,</w:t>
      </w:r>
      <w:r w:rsidR="00833663" w:rsidRPr="00755E58">
        <w:rPr>
          <w:rFonts w:asciiTheme="minorHAnsi" w:hAnsiTheme="minorHAnsi" w:cstheme="minorHAnsi"/>
          <w:sz w:val="21"/>
          <w:szCs w:val="21"/>
        </w:rPr>
        <w:t xml:space="preserve"> using a predetermined time delay. </w:t>
      </w:r>
      <w:r w:rsidR="006B0F89" w:rsidRPr="00755E58">
        <w:rPr>
          <w:rFonts w:asciiTheme="minorHAnsi" w:hAnsiTheme="minorHAnsi" w:cstheme="minorHAnsi"/>
          <w:sz w:val="21"/>
          <w:szCs w:val="21"/>
        </w:rPr>
        <w:t xml:space="preserve">The parent and case manager </w:t>
      </w:r>
      <w:r w:rsidR="00833663" w:rsidRPr="00755E58">
        <w:rPr>
          <w:rFonts w:asciiTheme="minorHAnsi" w:hAnsiTheme="minorHAnsi" w:cstheme="minorHAnsi"/>
          <w:sz w:val="21"/>
          <w:szCs w:val="21"/>
        </w:rPr>
        <w:t>will discuss progress and share the data sheet electronically or through mail.</w:t>
      </w:r>
    </w:p>
    <w:p w14:paraId="5E088A61" w14:textId="77777777" w:rsidR="008C6AB2" w:rsidRPr="00755E58" w:rsidRDefault="008C6AB2" w:rsidP="00FC6152">
      <w:pPr>
        <w:rPr>
          <w:rFonts w:asciiTheme="minorHAnsi" w:hAnsiTheme="minorHAnsi" w:cstheme="minorHAnsi"/>
          <w:sz w:val="21"/>
          <w:szCs w:val="21"/>
        </w:rPr>
      </w:pPr>
    </w:p>
    <w:p w14:paraId="3D7304C7" w14:textId="42582907" w:rsidR="00A10E17" w:rsidRDefault="00C426FC" w:rsidP="006646AB">
      <w:pPr>
        <w:ind w:left="720"/>
        <w:rPr>
          <w:rFonts w:asciiTheme="minorHAnsi" w:hAnsiTheme="minorHAnsi" w:cstheme="minorHAnsi"/>
          <w:sz w:val="21"/>
          <w:szCs w:val="21"/>
        </w:rPr>
      </w:pPr>
      <w:r w:rsidRPr="00755E58">
        <w:rPr>
          <w:rFonts w:asciiTheme="minorHAnsi" w:hAnsiTheme="minorHAnsi" w:cstheme="minorHAnsi"/>
          <w:b/>
          <w:i/>
          <w:sz w:val="21"/>
          <w:szCs w:val="21"/>
        </w:rPr>
        <w:t>Jose</w:t>
      </w:r>
      <w:r w:rsidRPr="00755E58">
        <w:rPr>
          <w:rFonts w:asciiTheme="minorHAnsi" w:hAnsiTheme="minorHAnsi" w:cstheme="minorHAnsi"/>
          <w:sz w:val="21"/>
          <w:szCs w:val="21"/>
        </w:rPr>
        <w:t xml:space="preserve"> is a 9th grader with a transition activity written in his amended transition plan to explore careers of interest and discuss his findings with his case manager.  The case manager provided Jose and his family a resource sheet that provide</w:t>
      </w:r>
      <w:r w:rsidR="009D772E" w:rsidRPr="00755E58">
        <w:rPr>
          <w:rFonts w:asciiTheme="minorHAnsi" w:hAnsiTheme="minorHAnsi" w:cstheme="minorHAnsi"/>
          <w:sz w:val="21"/>
          <w:szCs w:val="21"/>
        </w:rPr>
        <w:t>s</w:t>
      </w:r>
      <w:r w:rsidRPr="00755E58">
        <w:rPr>
          <w:rFonts w:asciiTheme="minorHAnsi" w:hAnsiTheme="minorHAnsi" w:cstheme="minorHAnsi"/>
          <w:sz w:val="21"/>
          <w:szCs w:val="21"/>
        </w:rPr>
        <w:t xml:space="preserve"> step by step instructions on how to use </w:t>
      </w:r>
      <w:hyperlink r:id="rId14" w:history="1">
        <w:r w:rsidRPr="00755E58">
          <w:rPr>
            <w:rStyle w:val="Hyperlink"/>
            <w:rFonts w:asciiTheme="minorHAnsi" w:hAnsiTheme="minorHAnsi" w:cstheme="minorHAnsi"/>
            <w:sz w:val="21"/>
            <w:szCs w:val="21"/>
          </w:rPr>
          <w:t>O*Net’s My Next Move</w:t>
        </w:r>
      </w:hyperlink>
      <w:r w:rsidRPr="00755E58">
        <w:rPr>
          <w:rFonts w:asciiTheme="minorHAnsi" w:hAnsiTheme="minorHAnsi" w:cstheme="minorHAnsi"/>
          <w:sz w:val="21"/>
          <w:szCs w:val="21"/>
        </w:rPr>
        <w:t xml:space="preserve"> to explore careers of interest and an organizer to complete the activity.  To monitor progress, a phone conference to review what Jose discovered about his career interests was scheduled for the end of April.</w:t>
      </w:r>
    </w:p>
    <w:p w14:paraId="4B2AC3BD" w14:textId="77777777" w:rsidR="006646AB" w:rsidRPr="006646AB" w:rsidRDefault="006646AB" w:rsidP="006646AB">
      <w:pPr>
        <w:ind w:left="720"/>
        <w:rPr>
          <w:rFonts w:asciiTheme="minorHAnsi" w:hAnsiTheme="minorHAnsi" w:cstheme="minorHAnsi"/>
          <w:sz w:val="21"/>
          <w:szCs w:val="21"/>
        </w:rPr>
      </w:pPr>
    </w:p>
    <w:p w14:paraId="2BCF9062" w14:textId="6A012069" w:rsidR="00FB5154" w:rsidRPr="00755E58" w:rsidRDefault="00FB5154" w:rsidP="006646AB">
      <w:pPr>
        <w:rPr>
          <w:rFonts w:asciiTheme="minorHAnsi" w:hAnsiTheme="minorHAnsi" w:cstheme="minorHAnsi"/>
          <w:b/>
          <w:bCs/>
          <w:i/>
          <w:iCs/>
          <w:sz w:val="21"/>
          <w:szCs w:val="21"/>
        </w:rPr>
      </w:pPr>
      <w:r w:rsidRPr="00755E58">
        <w:rPr>
          <w:rFonts w:asciiTheme="minorHAnsi" w:hAnsiTheme="minorHAnsi" w:cstheme="minorHAnsi"/>
          <w:b/>
          <w:bCs/>
          <w:i/>
          <w:iCs/>
          <w:sz w:val="21"/>
          <w:szCs w:val="21"/>
        </w:rPr>
        <w:t>Later Years (Ages 17-21)</w:t>
      </w:r>
    </w:p>
    <w:p w14:paraId="54E2C582" w14:textId="5B5FAD24" w:rsidR="00FB5154" w:rsidRPr="00755E58" w:rsidRDefault="00F217EE" w:rsidP="00231E58">
      <w:pPr>
        <w:rPr>
          <w:rFonts w:asciiTheme="minorHAnsi" w:hAnsiTheme="minorHAnsi" w:cstheme="minorHAnsi"/>
          <w:sz w:val="21"/>
          <w:szCs w:val="21"/>
        </w:rPr>
      </w:pPr>
      <w:r w:rsidRPr="00755E58">
        <w:rPr>
          <w:rFonts w:asciiTheme="minorHAnsi" w:hAnsiTheme="minorHAnsi" w:cstheme="minorHAnsi"/>
          <w:sz w:val="21"/>
          <w:szCs w:val="21"/>
        </w:rPr>
        <w:t>R</w:t>
      </w:r>
      <w:r w:rsidR="00FB5154" w:rsidRPr="00755E58">
        <w:rPr>
          <w:rFonts w:asciiTheme="minorHAnsi" w:hAnsiTheme="minorHAnsi" w:cstheme="minorHAnsi"/>
          <w:sz w:val="21"/>
          <w:szCs w:val="21"/>
        </w:rPr>
        <w:t xml:space="preserve">efinement/application skill development in: </w:t>
      </w:r>
    </w:p>
    <w:p w14:paraId="1ABFF820" w14:textId="11503860" w:rsidR="00FB5154" w:rsidRPr="00755E58" w:rsidRDefault="00FB5154" w:rsidP="00EC10AC">
      <w:pPr>
        <w:pStyle w:val="ListParagraph"/>
        <w:numPr>
          <w:ilvl w:val="2"/>
          <w:numId w:val="10"/>
        </w:numPr>
        <w:ind w:left="720"/>
        <w:rPr>
          <w:rFonts w:cstheme="minorHAnsi"/>
          <w:sz w:val="21"/>
          <w:szCs w:val="21"/>
        </w:rPr>
      </w:pPr>
      <w:r w:rsidRPr="00755E58">
        <w:rPr>
          <w:rFonts w:cstheme="minorHAnsi"/>
          <w:sz w:val="21"/>
          <w:szCs w:val="21"/>
        </w:rPr>
        <w:t xml:space="preserve">technology (availability and use) </w:t>
      </w:r>
    </w:p>
    <w:p w14:paraId="519EACAE" w14:textId="15664364" w:rsidR="00FB5154" w:rsidRPr="00755E58" w:rsidRDefault="00FB5154" w:rsidP="00EC10AC">
      <w:pPr>
        <w:pStyle w:val="ListParagraph"/>
        <w:numPr>
          <w:ilvl w:val="2"/>
          <w:numId w:val="10"/>
        </w:numPr>
        <w:ind w:left="720"/>
        <w:rPr>
          <w:rFonts w:cstheme="minorHAnsi"/>
          <w:sz w:val="21"/>
          <w:szCs w:val="21"/>
        </w:rPr>
      </w:pPr>
      <w:r w:rsidRPr="00755E58">
        <w:rPr>
          <w:rFonts w:cstheme="minorHAnsi"/>
          <w:sz w:val="21"/>
          <w:szCs w:val="21"/>
        </w:rPr>
        <w:t>transition assessments</w:t>
      </w:r>
    </w:p>
    <w:p w14:paraId="4F536CDF" w14:textId="5D629710" w:rsidR="00FB5154" w:rsidRPr="00755E58" w:rsidRDefault="00FB5154" w:rsidP="00EC10AC">
      <w:pPr>
        <w:pStyle w:val="ListParagraph"/>
        <w:numPr>
          <w:ilvl w:val="2"/>
          <w:numId w:val="10"/>
        </w:numPr>
        <w:ind w:left="720"/>
        <w:rPr>
          <w:rFonts w:cstheme="minorHAnsi"/>
          <w:sz w:val="21"/>
          <w:szCs w:val="21"/>
        </w:rPr>
      </w:pPr>
      <w:r w:rsidRPr="00755E58">
        <w:rPr>
          <w:rFonts w:cstheme="minorHAnsi"/>
          <w:sz w:val="21"/>
          <w:szCs w:val="21"/>
        </w:rPr>
        <w:t xml:space="preserve">employment skill development  </w:t>
      </w:r>
    </w:p>
    <w:p w14:paraId="4E8482CC" w14:textId="7937DB77" w:rsidR="00FB5154" w:rsidRPr="00755E58" w:rsidRDefault="00FB5154" w:rsidP="00EC10AC">
      <w:pPr>
        <w:pStyle w:val="ListParagraph"/>
        <w:numPr>
          <w:ilvl w:val="2"/>
          <w:numId w:val="10"/>
        </w:numPr>
        <w:ind w:left="720"/>
        <w:rPr>
          <w:rFonts w:cstheme="minorHAnsi"/>
          <w:sz w:val="21"/>
          <w:szCs w:val="21"/>
        </w:rPr>
      </w:pPr>
      <w:r w:rsidRPr="00755E58">
        <w:rPr>
          <w:rFonts w:cstheme="minorHAnsi"/>
          <w:sz w:val="21"/>
          <w:szCs w:val="21"/>
        </w:rPr>
        <w:t xml:space="preserve">career immersion </w:t>
      </w:r>
    </w:p>
    <w:p w14:paraId="4C9AB981" w14:textId="555F402E" w:rsidR="00FB5154" w:rsidRPr="00755E58" w:rsidRDefault="00FB5154" w:rsidP="00EC10AC">
      <w:pPr>
        <w:pStyle w:val="ListParagraph"/>
        <w:numPr>
          <w:ilvl w:val="2"/>
          <w:numId w:val="10"/>
        </w:numPr>
        <w:ind w:left="720"/>
        <w:rPr>
          <w:rFonts w:cstheme="minorHAnsi"/>
          <w:sz w:val="21"/>
          <w:szCs w:val="21"/>
        </w:rPr>
      </w:pPr>
      <w:r w:rsidRPr="00755E58">
        <w:rPr>
          <w:rFonts w:cstheme="minorHAnsi"/>
          <w:sz w:val="21"/>
          <w:szCs w:val="21"/>
        </w:rPr>
        <w:t xml:space="preserve">self-advocacy </w:t>
      </w:r>
    </w:p>
    <w:p w14:paraId="66CB6B31" w14:textId="79FE33B8" w:rsidR="00FB5154" w:rsidRPr="00755E58" w:rsidRDefault="00FB5154" w:rsidP="00EC10AC">
      <w:pPr>
        <w:pStyle w:val="ListParagraph"/>
        <w:numPr>
          <w:ilvl w:val="2"/>
          <w:numId w:val="10"/>
        </w:numPr>
        <w:ind w:left="720"/>
        <w:rPr>
          <w:rFonts w:cstheme="minorHAnsi"/>
          <w:sz w:val="21"/>
          <w:szCs w:val="21"/>
        </w:rPr>
      </w:pPr>
      <w:r w:rsidRPr="00755E58">
        <w:rPr>
          <w:rFonts w:cstheme="minorHAnsi"/>
          <w:sz w:val="21"/>
          <w:szCs w:val="21"/>
        </w:rPr>
        <w:t xml:space="preserve">independent living skills development </w:t>
      </w:r>
    </w:p>
    <w:p w14:paraId="24DC3522" w14:textId="7E14E489" w:rsidR="00FB5154" w:rsidRPr="00755E58" w:rsidRDefault="00FB5154" w:rsidP="00EC10AC">
      <w:pPr>
        <w:pStyle w:val="ListParagraph"/>
        <w:numPr>
          <w:ilvl w:val="2"/>
          <w:numId w:val="10"/>
        </w:numPr>
        <w:ind w:left="720"/>
        <w:rPr>
          <w:rFonts w:cstheme="minorHAnsi"/>
          <w:sz w:val="21"/>
          <w:szCs w:val="21"/>
        </w:rPr>
      </w:pPr>
      <w:r w:rsidRPr="00755E58">
        <w:rPr>
          <w:rFonts w:cstheme="minorHAnsi"/>
          <w:sz w:val="21"/>
          <w:szCs w:val="21"/>
        </w:rPr>
        <w:t xml:space="preserve">social skills </w:t>
      </w:r>
    </w:p>
    <w:p w14:paraId="2EEF1645" w14:textId="77F707AF" w:rsidR="00FB5154" w:rsidRPr="00755E58" w:rsidRDefault="00FB5154" w:rsidP="00EC10AC">
      <w:pPr>
        <w:pStyle w:val="ListParagraph"/>
        <w:numPr>
          <w:ilvl w:val="2"/>
          <w:numId w:val="10"/>
        </w:numPr>
        <w:ind w:left="720"/>
        <w:rPr>
          <w:rFonts w:cstheme="minorHAnsi"/>
          <w:sz w:val="21"/>
          <w:szCs w:val="21"/>
        </w:rPr>
      </w:pPr>
      <w:r w:rsidRPr="00755E58">
        <w:rPr>
          <w:rFonts w:cstheme="minorHAnsi"/>
          <w:sz w:val="21"/>
          <w:szCs w:val="21"/>
        </w:rPr>
        <w:t xml:space="preserve">annual goals that align with Postsecondary Goals </w:t>
      </w:r>
    </w:p>
    <w:p w14:paraId="25362265" w14:textId="15D78559" w:rsidR="00FB5154" w:rsidRPr="00755E58" w:rsidRDefault="00FB5154" w:rsidP="00EC10AC">
      <w:pPr>
        <w:pStyle w:val="ListParagraph"/>
        <w:numPr>
          <w:ilvl w:val="2"/>
          <w:numId w:val="10"/>
        </w:numPr>
        <w:ind w:left="720"/>
        <w:rPr>
          <w:rFonts w:cstheme="minorHAnsi"/>
          <w:sz w:val="21"/>
          <w:szCs w:val="21"/>
        </w:rPr>
      </w:pPr>
      <w:r w:rsidRPr="00755E58">
        <w:rPr>
          <w:rFonts w:cstheme="minorHAnsi"/>
          <w:sz w:val="21"/>
          <w:szCs w:val="21"/>
        </w:rPr>
        <w:t xml:space="preserve">practicing study skills/work habits </w:t>
      </w:r>
    </w:p>
    <w:p w14:paraId="28D2418D" w14:textId="1763F740" w:rsidR="00FB5154" w:rsidRPr="00755E58" w:rsidRDefault="00616976" w:rsidP="00EC10AC">
      <w:pPr>
        <w:pStyle w:val="ListParagraph"/>
        <w:numPr>
          <w:ilvl w:val="2"/>
          <w:numId w:val="10"/>
        </w:numPr>
        <w:ind w:left="720"/>
        <w:rPr>
          <w:rFonts w:cstheme="minorHAnsi"/>
          <w:sz w:val="21"/>
          <w:szCs w:val="21"/>
        </w:rPr>
      </w:pPr>
      <w:r w:rsidRPr="00755E58">
        <w:rPr>
          <w:rFonts w:cstheme="minorHAnsi"/>
          <w:sz w:val="21"/>
          <w:szCs w:val="21"/>
        </w:rPr>
        <w:t xml:space="preserve">complete additional task cards and make updates in the </w:t>
      </w:r>
      <w:r w:rsidR="00FB5154" w:rsidRPr="00755E58">
        <w:rPr>
          <w:rFonts w:cstheme="minorHAnsi"/>
          <w:i/>
          <w:iCs/>
          <w:sz w:val="21"/>
          <w:szCs w:val="21"/>
        </w:rPr>
        <w:t>Maryland Transition Digital Portfolio</w:t>
      </w:r>
      <w:r w:rsidR="000104E8" w:rsidRPr="00755E58">
        <w:rPr>
          <w:rFonts w:cstheme="minorHAnsi"/>
          <w:sz w:val="21"/>
          <w:szCs w:val="21"/>
        </w:rPr>
        <w:t>,</w:t>
      </w:r>
      <w:r w:rsidR="00FB5154" w:rsidRPr="00755E58">
        <w:rPr>
          <w:rFonts w:cstheme="minorHAnsi"/>
          <w:sz w:val="21"/>
          <w:szCs w:val="21"/>
        </w:rPr>
        <w:t xml:space="preserve"> as appropriate </w:t>
      </w:r>
    </w:p>
    <w:p w14:paraId="2529954B" w14:textId="77777777" w:rsidR="00FB5154" w:rsidRPr="00755E58" w:rsidRDefault="00FB5154" w:rsidP="00231E58">
      <w:pPr>
        <w:rPr>
          <w:rFonts w:asciiTheme="minorHAnsi" w:hAnsiTheme="minorHAnsi" w:cstheme="minorHAnsi"/>
          <w:i/>
          <w:sz w:val="21"/>
          <w:szCs w:val="21"/>
        </w:rPr>
      </w:pPr>
    </w:p>
    <w:p w14:paraId="47511445" w14:textId="27755B09" w:rsidR="00FB5154" w:rsidRPr="00755E58" w:rsidRDefault="00750642" w:rsidP="00FC6152">
      <w:pPr>
        <w:ind w:left="720"/>
        <w:rPr>
          <w:rFonts w:asciiTheme="minorHAnsi" w:hAnsiTheme="minorHAnsi" w:cstheme="minorHAnsi"/>
          <w:sz w:val="21"/>
          <w:szCs w:val="21"/>
        </w:rPr>
      </w:pPr>
      <w:r w:rsidRPr="00755E58">
        <w:rPr>
          <w:rFonts w:asciiTheme="minorHAnsi" w:hAnsiTheme="minorHAnsi" w:cstheme="minorHAnsi"/>
          <w:i/>
          <w:sz w:val="21"/>
          <w:szCs w:val="21"/>
        </w:rPr>
        <w:t>Implementation Example</w:t>
      </w:r>
      <w:r w:rsidR="00FC6152" w:rsidRPr="00755E58">
        <w:rPr>
          <w:rFonts w:asciiTheme="minorHAnsi" w:hAnsiTheme="minorHAnsi" w:cstheme="minorHAnsi"/>
          <w:i/>
          <w:sz w:val="21"/>
          <w:szCs w:val="21"/>
        </w:rPr>
        <w:t>s</w:t>
      </w:r>
      <w:r w:rsidR="00FB5154" w:rsidRPr="00755E58">
        <w:rPr>
          <w:rFonts w:asciiTheme="minorHAnsi" w:hAnsiTheme="minorHAnsi" w:cstheme="minorHAnsi"/>
          <w:i/>
          <w:sz w:val="21"/>
          <w:szCs w:val="21"/>
        </w:rPr>
        <w:t>: Later Years (Ages 17-21)</w:t>
      </w:r>
      <w:r w:rsidR="00FB5154" w:rsidRPr="00755E58">
        <w:rPr>
          <w:rFonts w:asciiTheme="minorHAnsi" w:hAnsiTheme="minorHAnsi" w:cstheme="minorHAnsi"/>
          <w:sz w:val="21"/>
          <w:szCs w:val="21"/>
        </w:rPr>
        <w:t xml:space="preserve"> </w:t>
      </w:r>
    </w:p>
    <w:p w14:paraId="0C83737C" w14:textId="77777777" w:rsidR="00FB5154" w:rsidRPr="00755E58" w:rsidRDefault="00FB5154" w:rsidP="007E1E83">
      <w:pPr>
        <w:ind w:left="1440"/>
        <w:rPr>
          <w:rFonts w:asciiTheme="minorHAnsi" w:hAnsiTheme="minorHAnsi" w:cstheme="minorHAnsi"/>
          <w:sz w:val="21"/>
          <w:szCs w:val="21"/>
        </w:rPr>
      </w:pPr>
    </w:p>
    <w:p w14:paraId="111760ED" w14:textId="4E993098" w:rsidR="00A55221" w:rsidRPr="00755E58" w:rsidRDefault="00A55221" w:rsidP="00EB584D">
      <w:pPr>
        <w:ind w:left="720"/>
        <w:rPr>
          <w:rFonts w:asciiTheme="minorHAnsi" w:hAnsiTheme="minorHAnsi" w:cstheme="minorHAnsi"/>
          <w:sz w:val="21"/>
          <w:szCs w:val="21"/>
        </w:rPr>
      </w:pPr>
      <w:r w:rsidRPr="00755E58">
        <w:rPr>
          <w:rFonts w:asciiTheme="minorHAnsi" w:hAnsiTheme="minorHAnsi" w:cstheme="minorHAnsi"/>
          <w:b/>
          <w:i/>
          <w:sz w:val="21"/>
          <w:szCs w:val="21"/>
        </w:rPr>
        <w:t>George</w:t>
      </w:r>
      <w:r w:rsidRPr="00755E58">
        <w:rPr>
          <w:rFonts w:asciiTheme="minorHAnsi" w:hAnsiTheme="minorHAnsi" w:cstheme="minorHAnsi"/>
          <w:sz w:val="21"/>
          <w:szCs w:val="21"/>
        </w:rPr>
        <w:t xml:space="preserve"> is an 11th grader with a transition activity written in his amended transition plan to explore the different branches of military service. George was scheduled to meet with recruiters on Recruitment Day at his high school in mid-April. He was going to meet with the different recruiters to learn about the different career paths in each branch and find out if he would be able to receive further training in computer programming. Since Recruitment Day has been canceled, George’s case manager made available resources for George to access to explore training opportunities in each branch. George will submit his findings to his case manager through the Maryland Transition Digital Portfolio. Additionally, George can take work on improving his ASVAB score by taking the practice test </w:t>
      </w:r>
      <w:r w:rsidR="009D772E" w:rsidRPr="00755E58">
        <w:rPr>
          <w:rFonts w:asciiTheme="minorHAnsi" w:hAnsiTheme="minorHAnsi" w:cstheme="minorHAnsi"/>
          <w:sz w:val="21"/>
          <w:szCs w:val="21"/>
        </w:rPr>
        <w:t xml:space="preserve">on the </w:t>
      </w:r>
      <w:hyperlink r:id="rId15" w:history="1">
        <w:r w:rsidR="009D772E" w:rsidRPr="00755E58">
          <w:rPr>
            <w:rStyle w:val="Hyperlink"/>
            <w:rFonts w:asciiTheme="minorHAnsi" w:hAnsiTheme="minorHAnsi" w:cstheme="minorHAnsi"/>
            <w:sz w:val="21"/>
            <w:szCs w:val="21"/>
          </w:rPr>
          <w:t>Military.com</w:t>
        </w:r>
      </w:hyperlink>
      <w:r w:rsidR="009D772E" w:rsidRPr="00755E58">
        <w:rPr>
          <w:rFonts w:asciiTheme="minorHAnsi" w:hAnsiTheme="minorHAnsi" w:cstheme="minorHAnsi"/>
          <w:sz w:val="21"/>
          <w:szCs w:val="21"/>
        </w:rPr>
        <w:t xml:space="preserve"> website.</w:t>
      </w:r>
    </w:p>
    <w:p w14:paraId="48EE18C6" w14:textId="77777777" w:rsidR="00A55221" w:rsidRPr="00755E58" w:rsidRDefault="00A55221" w:rsidP="00EB584D">
      <w:pPr>
        <w:ind w:left="720"/>
        <w:rPr>
          <w:rFonts w:asciiTheme="minorHAnsi" w:hAnsiTheme="minorHAnsi" w:cstheme="minorHAnsi"/>
          <w:sz w:val="21"/>
          <w:szCs w:val="21"/>
        </w:rPr>
      </w:pPr>
    </w:p>
    <w:p w14:paraId="44A1D047" w14:textId="52367A15" w:rsidR="00FB5154" w:rsidRPr="00755E58" w:rsidRDefault="00FC6152" w:rsidP="00FC6152">
      <w:pPr>
        <w:ind w:left="720"/>
        <w:rPr>
          <w:rFonts w:asciiTheme="minorHAnsi" w:hAnsiTheme="minorHAnsi" w:cstheme="minorHAnsi"/>
          <w:sz w:val="21"/>
          <w:szCs w:val="21"/>
        </w:rPr>
      </w:pPr>
      <w:r w:rsidRPr="00755E58">
        <w:rPr>
          <w:rFonts w:asciiTheme="minorHAnsi" w:hAnsiTheme="minorHAnsi" w:cstheme="minorHAnsi"/>
          <w:b/>
          <w:i/>
          <w:sz w:val="21"/>
          <w:szCs w:val="21"/>
        </w:rPr>
        <w:t>Sharonda</w:t>
      </w:r>
      <w:r w:rsidR="00FB5154" w:rsidRPr="00755E58">
        <w:rPr>
          <w:rFonts w:asciiTheme="minorHAnsi" w:hAnsiTheme="minorHAnsi" w:cstheme="minorHAnsi"/>
          <w:sz w:val="21"/>
          <w:szCs w:val="21"/>
        </w:rPr>
        <w:t xml:space="preserve"> is a 12th grader </w:t>
      </w:r>
      <w:r w:rsidR="00616976" w:rsidRPr="00755E58">
        <w:rPr>
          <w:rFonts w:asciiTheme="minorHAnsi" w:hAnsiTheme="minorHAnsi" w:cstheme="minorHAnsi"/>
          <w:sz w:val="21"/>
          <w:szCs w:val="21"/>
        </w:rPr>
        <w:t xml:space="preserve">with a transition activity written in her amended transition plan </w:t>
      </w:r>
      <w:r w:rsidR="00FB5154" w:rsidRPr="00755E58">
        <w:rPr>
          <w:rFonts w:asciiTheme="minorHAnsi" w:hAnsiTheme="minorHAnsi" w:cstheme="minorHAnsi"/>
          <w:sz w:val="21"/>
          <w:szCs w:val="21"/>
        </w:rPr>
        <w:t xml:space="preserve">to tour the local college and meet with the college’s Disability Services Support Center and the financial aid office. The activity was scheduled to take place in late April.  Due to the closing of </w:t>
      </w:r>
      <w:r w:rsidR="00A55221" w:rsidRPr="00755E58">
        <w:rPr>
          <w:rFonts w:asciiTheme="minorHAnsi" w:hAnsiTheme="minorHAnsi" w:cstheme="minorHAnsi"/>
          <w:sz w:val="21"/>
          <w:szCs w:val="21"/>
        </w:rPr>
        <w:t>local college</w:t>
      </w:r>
      <w:r w:rsidR="00FB5154" w:rsidRPr="00755E58">
        <w:rPr>
          <w:rFonts w:asciiTheme="minorHAnsi" w:hAnsiTheme="minorHAnsi" w:cstheme="minorHAnsi"/>
          <w:sz w:val="21"/>
          <w:szCs w:val="21"/>
        </w:rPr>
        <w:t xml:space="preserve"> this activity cannot take place as initially planned.  The overarching </w:t>
      </w:r>
      <w:r w:rsidR="00FC0FBD" w:rsidRPr="00755E58">
        <w:rPr>
          <w:rFonts w:asciiTheme="minorHAnsi" w:hAnsiTheme="minorHAnsi" w:cstheme="minorHAnsi"/>
          <w:sz w:val="21"/>
          <w:szCs w:val="21"/>
        </w:rPr>
        <w:t xml:space="preserve">purpose </w:t>
      </w:r>
      <w:r w:rsidR="00FB5154" w:rsidRPr="00755E58">
        <w:rPr>
          <w:rFonts w:asciiTheme="minorHAnsi" w:hAnsiTheme="minorHAnsi" w:cstheme="minorHAnsi"/>
          <w:sz w:val="21"/>
          <w:szCs w:val="21"/>
        </w:rPr>
        <w:t xml:space="preserve">of the activity is for the student to learn about college programs, the application process, the cost, and documentation needed for accommodations.  The case manager developed an online scavenger hunt for </w:t>
      </w:r>
      <w:r w:rsidRPr="00755E58">
        <w:rPr>
          <w:rFonts w:asciiTheme="minorHAnsi" w:hAnsiTheme="minorHAnsi" w:cstheme="minorHAnsi"/>
          <w:sz w:val="21"/>
          <w:szCs w:val="21"/>
        </w:rPr>
        <w:t>Sharonda</w:t>
      </w:r>
      <w:r w:rsidR="00FB5154" w:rsidRPr="00755E58">
        <w:rPr>
          <w:rFonts w:asciiTheme="minorHAnsi" w:hAnsiTheme="minorHAnsi" w:cstheme="minorHAnsi"/>
          <w:sz w:val="21"/>
          <w:szCs w:val="21"/>
        </w:rPr>
        <w:t xml:space="preserve"> to explore college programs, resources and student services.  The case manager made resources available to complete this activity in packet form. </w:t>
      </w:r>
      <w:r w:rsidR="00A55221" w:rsidRPr="00755E58">
        <w:rPr>
          <w:rFonts w:asciiTheme="minorHAnsi" w:hAnsiTheme="minorHAnsi" w:cstheme="minorHAnsi"/>
          <w:sz w:val="21"/>
          <w:szCs w:val="21"/>
        </w:rPr>
        <w:t xml:space="preserve">The following resources can be used in preparing for college and for </w:t>
      </w:r>
      <w:r w:rsidR="00EB584D" w:rsidRPr="00755E58">
        <w:rPr>
          <w:rFonts w:asciiTheme="minorHAnsi" w:hAnsiTheme="minorHAnsi" w:cstheme="minorHAnsi"/>
          <w:sz w:val="21"/>
          <w:szCs w:val="21"/>
        </w:rPr>
        <w:t>completing</w:t>
      </w:r>
      <w:r w:rsidR="00A55221" w:rsidRPr="00755E58">
        <w:rPr>
          <w:rFonts w:asciiTheme="minorHAnsi" w:hAnsiTheme="minorHAnsi" w:cstheme="minorHAnsi"/>
          <w:sz w:val="21"/>
          <w:szCs w:val="21"/>
        </w:rPr>
        <w:t xml:space="preserve"> virtual college tours.</w:t>
      </w:r>
    </w:p>
    <w:p w14:paraId="6D058162" w14:textId="77777777" w:rsidR="00750642" w:rsidRPr="00755E58" w:rsidRDefault="00750642" w:rsidP="007E1E83">
      <w:pPr>
        <w:ind w:left="720"/>
        <w:rPr>
          <w:rFonts w:asciiTheme="minorHAnsi" w:hAnsiTheme="minorHAnsi" w:cstheme="minorHAnsi"/>
          <w:b/>
          <w:bCs/>
          <w:sz w:val="21"/>
          <w:szCs w:val="21"/>
        </w:rPr>
      </w:pPr>
    </w:p>
    <w:p w14:paraId="35C53C96" w14:textId="292D2359" w:rsidR="00750642" w:rsidRPr="00755E58" w:rsidRDefault="00750642" w:rsidP="00750642">
      <w:pPr>
        <w:rPr>
          <w:rFonts w:asciiTheme="minorHAnsi" w:hAnsiTheme="minorHAnsi" w:cstheme="minorHAnsi"/>
          <w:b/>
          <w:bCs/>
          <w:sz w:val="21"/>
          <w:szCs w:val="21"/>
        </w:rPr>
      </w:pPr>
      <w:r w:rsidRPr="00755E58">
        <w:rPr>
          <w:rFonts w:asciiTheme="minorHAnsi" w:hAnsiTheme="minorHAnsi" w:cstheme="minorHAnsi"/>
          <w:b/>
          <w:bCs/>
          <w:sz w:val="21"/>
          <w:szCs w:val="21"/>
        </w:rPr>
        <w:t>Step 5: Evaluate</w:t>
      </w:r>
    </w:p>
    <w:p w14:paraId="4F87004C" w14:textId="5B9CDE33" w:rsidR="001D718B" w:rsidRPr="00755E58" w:rsidRDefault="001D718B" w:rsidP="001D718B">
      <w:pPr>
        <w:rPr>
          <w:rFonts w:asciiTheme="minorHAnsi" w:hAnsiTheme="minorHAnsi" w:cstheme="minorHAnsi"/>
          <w:sz w:val="21"/>
          <w:szCs w:val="21"/>
        </w:rPr>
      </w:pPr>
      <w:r w:rsidRPr="00755E58">
        <w:rPr>
          <w:rFonts w:asciiTheme="minorHAnsi" w:hAnsiTheme="minorHAnsi" w:cstheme="minorHAnsi"/>
          <w:sz w:val="21"/>
          <w:szCs w:val="21"/>
        </w:rPr>
        <w:t>Monitor the delivery of Secondary Transition Services/Activities and document implementation and progress.</w:t>
      </w:r>
    </w:p>
    <w:p w14:paraId="4E7CF708" w14:textId="288A3447" w:rsidR="00750642" w:rsidRPr="00755E58" w:rsidRDefault="00750642" w:rsidP="00792C9A">
      <w:pPr>
        <w:rPr>
          <w:rFonts w:asciiTheme="minorHAnsi" w:hAnsiTheme="minorHAnsi" w:cstheme="minorHAnsi"/>
          <w:sz w:val="21"/>
          <w:szCs w:val="21"/>
        </w:rPr>
      </w:pPr>
    </w:p>
    <w:p w14:paraId="10DB2457" w14:textId="711115E8" w:rsidR="0001599B" w:rsidRPr="00755E58" w:rsidRDefault="0001599B" w:rsidP="0001599B">
      <w:pPr>
        <w:rPr>
          <w:rFonts w:asciiTheme="minorHAnsi" w:hAnsiTheme="minorHAnsi" w:cstheme="minorHAnsi"/>
          <w:sz w:val="21"/>
          <w:szCs w:val="21"/>
        </w:rPr>
      </w:pPr>
      <w:r w:rsidRPr="00755E58">
        <w:rPr>
          <w:rFonts w:asciiTheme="minorHAnsi" w:hAnsiTheme="minorHAnsi" w:cstheme="minorHAnsi"/>
          <w:i/>
          <w:sz w:val="21"/>
          <w:szCs w:val="21"/>
        </w:rPr>
        <w:t>IEP Transition Plans will continue to be monitored for compliance with final submissions due by June 30, 2020.</w:t>
      </w:r>
    </w:p>
    <w:p w14:paraId="264ECD7C" w14:textId="77777777" w:rsidR="0001599B" w:rsidRPr="00755E58" w:rsidRDefault="0001599B" w:rsidP="00231E58">
      <w:pPr>
        <w:rPr>
          <w:rFonts w:asciiTheme="minorHAnsi" w:hAnsiTheme="minorHAnsi" w:cstheme="minorHAnsi"/>
          <w:sz w:val="21"/>
          <w:szCs w:val="21"/>
        </w:rPr>
      </w:pPr>
    </w:p>
    <w:p w14:paraId="69623AA0" w14:textId="5637D450" w:rsidR="00750642" w:rsidRPr="00755E58" w:rsidRDefault="00750642" w:rsidP="00231E58">
      <w:pPr>
        <w:rPr>
          <w:rFonts w:asciiTheme="minorHAnsi" w:hAnsiTheme="minorHAnsi" w:cstheme="minorHAnsi"/>
          <w:sz w:val="21"/>
          <w:szCs w:val="21"/>
        </w:rPr>
      </w:pPr>
      <w:r w:rsidRPr="00755E58">
        <w:rPr>
          <w:rFonts w:asciiTheme="minorHAnsi" w:hAnsiTheme="minorHAnsi" w:cstheme="minorHAnsi"/>
          <w:sz w:val="21"/>
          <w:szCs w:val="21"/>
        </w:rPr>
        <w:t>The evaluation process identifies progress monitoring toward the amended IEP</w:t>
      </w:r>
      <w:r w:rsidR="000104E8" w:rsidRPr="00755E58">
        <w:rPr>
          <w:rFonts w:asciiTheme="minorHAnsi" w:hAnsiTheme="minorHAnsi" w:cstheme="minorHAnsi"/>
          <w:sz w:val="21"/>
          <w:szCs w:val="21"/>
        </w:rPr>
        <w:t xml:space="preserve">, including </w:t>
      </w:r>
      <w:r w:rsidRPr="00755E58">
        <w:rPr>
          <w:rFonts w:asciiTheme="minorHAnsi" w:hAnsiTheme="minorHAnsi" w:cstheme="minorHAnsi"/>
          <w:sz w:val="21"/>
          <w:szCs w:val="21"/>
        </w:rPr>
        <w:t xml:space="preserve">secondary transition </w:t>
      </w:r>
      <w:r w:rsidR="003219A6" w:rsidRPr="00755E58">
        <w:rPr>
          <w:rFonts w:asciiTheme="minorHAnsi" w:hAnsiTheme="minorHAnsi" w:cstheme="minorHAnsi"/>
          <w:sz w:val="21"/>
          <w:szCs w:val="21"/>
        </w:rPr>
        <w:t>services/activities</w:t>
      </w:r>
      <w:r w:rsidRPr="00755E58">
        <w:rPr>
          <w:rFonts w:asciiTheme="minorHAnsi" w:hAnsiTheme="minorHAnsi" w:cstheme="minorHAnsi"/>
          <w:sz w:val="21"/>
          <w:szCs w:val="21"/>
        </w:rPr>
        <w:t xml:space="preserve">. Keeping the end in mind during this time of </w:t>
      </w:r>
      <w:r w:rsidR="000104E8" w:rsidRPr="00755E58">
        <w:rPr>
          <w:rFonts w:asciiTheme="minorHAnsi" w:hAnsiTheme="minorHAnsi" w:cstheme="minorHAnsi"/>
          <w:sz w:val="21"/>
          <w:szCs w:val="21"/>
        </w:rPr>
        <w:t>c</w:t>
      </w:r>
      <w:r w:rsidRPr="00755E58">
        <w:rPr>
          <w:rFonts w:asciiTheme="minorHAnsi" w:hAnsiTheme="minorHAnsi" w:cstheme="minorHAnsi"/>
          <w:sz w:val="21"/>
          <w:szCs w:val="21"/>
        </w:rPr>
        <w:t xml:space="preserve">ontinuity of </w:t>
      </w:r>
      <w:r w:rsidR="000104E8" w:rsidRPr="00755E58">
        <w:rPr>
          <w:rFonts w:asciiTheme="minorHAnsi" w:hAnsiTheme="minorHAnsi" w:cstheme="minorHAnsi"/>
          <w:sz w:val="21"/>
          <w:szCs w:val="21"/>
        </w:rPr>
        <w:t>l</w:t>
      </w:r>
      <w:r w:rsidRPr="00755E58">
        <w:rPr>
          <w:rFonts w:asciiTheme="minorHAnsi" w:hAnsiTheme="minorHAnsi" w:cstheme="minorHAnsi"/>
          <w:sz w:val="21"/>
          <w:szCs w:val="21"/>
        </w:rPr>
        <w:t xml:space="preserve">earning </w:t>
      </w:r>
      <w:r w:rsidR="009F4757" w:rsidRPr="00755E58">
        <w:rPr>
          <w:rFonts w:asciiTheme="minorHAnsi" w:hAnsiTheme="minorHAnsi" w:cstheme="minorHAnsi"/>
          <w:sz w:val="21"/>
          <w:szCs w:val="21"/>
        </w:rPr>
        <w:t xml:space="preserve">helps keep the student on their path towards </w:t>
      </w:r>
      <w:r w:rsidRPr="00755E58">
        <w:rPr>
          <w:rFonts w:asciiTheme="minorHAnsi" w:hAnsiTheme="minorHAnsi" w:cstheme="minorHAnsi"/>
          <w:sz w:val="21"/>
          <w:szCs w:val="21"/>
        </w:rPr>
        <w:t>post-school outcomes</w:t>
      </w:r>
      <w:r w:rsidR="009F4757" w:rsidRPr="00755E58">
        <w:rPr>
          <w:rFonts w:asciiTheme="minorHAnsi" w:hAnsiTheme="minorHAnsi" w:cstheme="minorHAnsi"/>
          <w:sz w:val="21"/>
          <w:szCs w:val="21"/>
        </w:rPr>
        <w:t>.</w:t>
      </w:r>
      <w:r w:rsidRPr="00755E58">
        <w:rPr>
          <w:rFonts w:asciiTheme="minorHAnsi" w:hAnsiTheme="minorHAnsi" w:cstheme="minorHAnsi"/>
          <w:sz w:val="21"/>
          <w:szCs w:val="21"/>
        </w:rPr>
        <w:t xml:space="preserve"> </w:t>
      </w:r>
      <w:r w:rsidR="009F4757" w:rsidRPr="00755E58">
        <w:rPr>
          <w:rFonts w:asciiTheme="minorHAnsi" w:hAnsiTheme="minorHAnsi" w:cstheme="minorHAnsi"/>
          <w:sz w:val="21"/>
          <w:szCs w:val="21"/>
        </w:rPr>
        <w:t xml:space="preserve">All secondary </w:t>
      </w:r>
      <w:r w:rsidRPr="00755E58">
        <w:rPr>
          <w:rFonts w:asciiTheme="minorHAnsi" w:hAnsiTheme="minorHAnsi" w:cstheme="minorHAnsi"/>
          <w:sz w:val="21"/>
          <w:szCs w:val="21"/>
        </w:rPr>
        <w:t xml:space="preserve">transition </w:t>
      </w:r>
      <w:r w:rsidR="003219A6" w:rsidRPr="00755E58">
        <w:rPr>
          <w:rFonts w:asciiTheme="minorHAnsi" w:hAnsiTheme="minorHAnsi" w:cstheme="minorHAnsi"/>
          <w:sz w:val="21"/>
          <w:szCs w:val="21"/>
        </w:rPr>
        <w:t>services/activities</w:t>
      </w:r>
      <w:r w:rsidRPr="00755E58">
        <w:rPr>
          <w:rFonts w:asciiTheme="minorHAnsi" w:hAnsiTheme="minorHAnsi" w:cstheme="minorHAnsi"/>
          <w:sz w:val="21"/>
          <w:szCs w:val="21"/>
        </w:rPr>
        <w:t xml:space="preserve"> must continue to be monitored and progress reported in alignment with IEP goal progress reporting. </w:t>
      </w:r>
      <w:r w:rsidR="00190E74" w:rsidRPr="00755E58">
        <w:rPr>
          <w:rFonts w:asciiTheme="minorHAnsi" w:hAnsiTheme="minorHAnsi" w:cstheme="minorHAnsi"/>
          <w:sz w:val="21"/>
          <w:szCs w:val="21"/>
        </w:rPr>
        <w:t xml:space="preserve">The amended </w:t>
      </w:r>
      <w:r w:rsidR="000104E8" w:rsidRPr="00755E58">
        <w:rPr>
          <w:rFonts w:asciiTheme="minorHAnsi" w:hAnsiTheme="minorHAnsi" w:cstheme="minorHAnsi"/>
          <w:sz w:val="21"/>
          <w:szCs w:val="21"/>
        </w:rPr>
        <w:t>T</w:t>
      </w:r>
      <w:r w:rsidR="00190E74" w:rsidRPr="00755E58">
        <w:rPr>
          <w:rFonts w:asciiTheme="minorHAnsi" w:hAnsiTheme="minorHAnsi" w:cstheme="minorHAnsi"/>
          <w:sz w:val="21"/>
          <w:szCs w:val="21"/>
        </w:rPr>
        <w:t xml:space="preserve">ransition </w:t>
      </w:r>
      <w:r w:rsidR="000104E8" w:rsidRPr="00755E58">
        <w:rPr>
          <w:rFonts w:asciiTheme="minorHAnsi" w:hAnsiTheme="minorHAnsi" w:cstheme="minorHAnsi"/>
          <w:sz w:val="21"/>
          <w:szCs w:val="21"/>
        </w:rPr>
        <w:t>P</w:t>
      </w:r>
      <w:r w:rsidR="00190E74" w:rsidRPr="00755E58">
        <w:rPr>
          <w:rFonts w:asciiTheme="minorHAnsi" w:hAnsiTheme="minorHAnsi" w:cstheme="minorHAnsi"/>
          <w:sz w:val="21"/>
          <w:szCs w:val="21"/>
        </w:rPr>
        <w:t>lan should be continually reviewed as circumstances change, both in terms of student progress and LSS</w:t>
      </w:r>
      <w:r w:rsidR="000104E8" w:rsidRPr="00755E58">
        <w:rPr>
          <w:rFonts w:asciiTheme="minorHAnsi" w:hAnsiTheme="minorHAnsi" w:cstheme="minorHAnsi"/>
          <w:sz w:val="21"/>
          <w:szCs w:val="21"/>
        </w:rPr>
        <w:t>/PA</w:t>
      </w:r>
      <w:r w:rsidR="00190E74" w:rsidRPr="00755E58">
        <w:rPr>
          <w:rFonts w:asciiTheme="minorHAnsi" w:hAnsiTheme="minorHAnsi" w:cstheme="minorHAnsi"/>
          <w:sz w:val="21"/>
          <w:szCs w:val="21"/>
        </w:rPr>
        <w:t xml:space="preserve"> delivery method, especially if community partners provide services. </w:t>
      </w:r>
      <w:r w:rsidRPr="00755E58">
        <w:rPr>
          <w:rFonts w:asciiTheme="minorHAnsi" w:hAnsiTheme="minorHAnsi" w:cstheme="minorHAnsi"/>
          <w:sz w:val="21"/>
          <w:szCs w:val="21"/>
        </w:rPr>
        <w:t xml:space="preserve">Communication with the student and family is key for progress monitoring. Engage students and parents in a discussion about the transition activities that will be addressed during this period of </w:t>
      </w:r>
      <w:r w:rsidR="000104E8" w:rsidRPr="00755E58">
        <w:rPr>
          <w:rFonts w:asciiTheme="minorHAnsi" w:hAnsiTheme="minorHAnsi" w:cstheme="minorHAnsi"/>
          <w:sz w:val="21"/>
          <w:szCs w:val="21"/>
        </w:rPr>
        <w:t xml:space="preserve">extended school </w:t>
      </w:r>
      <w:r w:rsidRPr="00755E58">
        <w:rPr>
          <w:rFonts w:asciiTheme="minorHAnsi" w:hAnsiTheme="minorHAnsi" w:cstheme="minorHAnsi"/>
          <w:sz w:val="21"/>
          <w:szCs w:val="21"/>
        </w:rPr>
        <w:t xml:space="preserve">closure.  </w:t>
      </w:r>
      <w:r w:rsidR="00564834" w:rsidRPr="00755E58">
        <w:rPr>
          <w:rFonts w:asciiTheme="minorHAnsi" w:hAnsiTheme="minorHAnsi" w:cstheme="minorHAnsi"/>
          <w:sz w:val="21"/>
          <w:szCs w:val="21"/>
        </w:rPr>
        <w:t xml:space="preserve">Determine </w:t>
      </w:r>
      <w:r w:rsidRPr="00755E58">
        <w:rPr>
          <w:rFonts w:asciiTheme="minorHAnsi" w:hAnsiTheme="minorHAnsi" w:cstheme="minorHAnsi"/>
          <w:sz w:val="21"/>
          <w:szCs w:val="21"/>
        </w:rPr>
        <w:t xml:space="preserve">what you can do, </w:t>
      </w:r>
      <w:r w:rsidR="00116CA1" w:rsidRPr="00755E58">
        <w:rPr>
          <w:rFonts w:asciiTheme="minorHAnsi" w:hAnsiTheme="minorHAnsi" w:cstheme="minorHAnsi"/>
          <w:sz w:val="21"/>
          <w:szCs w:val="21"/>
        </w:rPr>
        <w:t xml:space="preserve">identify staff/community partners/parents to deliver instruction and understand the data to be collected, </w:t>
      </w:r>
      <w:r w:rsidRPr="00755E58">
        <w:rPr>
          <w:rFonts w:asciiTheme="minorHAnsi" w:hAnsiTheme="minorHAnsi" w:cstheme="minorHAnsi"/>
          <w:sz w:val="21"/>
          <w:szCs w:val="21"/>
        </w:rPr>
        <w:t>and monitor for progress. Document all services</w:t>
      </w:r>
      <w:r w:rsidR="000104E8" w:rsidRPr="00755E58">
        <w:rPr>
          <w:rFonts w:asciiTheme="minorHAnsi" w:hAnsiTheme="minorHAnsi" w:cstheme="minorHAnsi"/>
          <w:sz w:val="21"/>
          <w:szCs w:val="21"/>
        </w:rPr>
        <w:t>/activities</w:t>
      </w:r>
      <w:r w:rsidRPr="00755E58">
        <w:rPr>
          <w:rFonts w:asciiTheme="minorHAnsi" w:hAnsiTheme="minorHAnsi" w:cstheme="minorHAnsi"/>
          <w:sz w:val="21"/>
          <w:szCs w:val="21"/>
        </w:rPr>
        <w:t xml:space="preserve"> provided and </w:t>
      </w:r>
      <w:r w:rsidR="00116CA1" w:rsidRPr="00755E58">
        <w:rPr>
          <w:rFonts w:asciiTheme="minorHAnsi" w:hAnsiTheme="minorHAnsi" w:cstheme="minorHAnsi"/>
          <w:sz w:val="21"/>
          <w:szCs w:val="21"/>
        </w:rPr>
        <w:t xml:space="preserve">keep lines of </w:t>
      </w:r>
      <w:r w:rsidRPr="00755E58">
        <w:rPr>
          <w:rFonts w:asciiTheme="minorHAnsi" w:hAnsiTheme="minorHAnsi" w:cstheme="minorHAnsi"/>
          <w:sz w:val="21"/>
          <w:szCs w:val="21"/>
        </w:rPr>
        <w:t xml:space="preserve">communication </w:t>
      </w:r>
      <w:r w:rsidR="00116CA1" w:rsidRPr="00755E58">
        <w:rPr>
          <w:rFonts w:asciiTheme="minorHAnsi" w:hAnsiTheme="minorHAnsi" w:cstheme="minorHAnsi"/>
          <w:sz w:val="21"/>
          <w:szCs w:val="21"/>
        </w:rPr>
        <w:t xml:space="preserve">open </w:t>
      </w:r>
      <w:r w:rsidRPr="00755E58">
        <w:rPr>
          <w:rFonts w:asciiTheme="minorHAnsi" w:hAnsiTheme="minorHAnsi" w:cstheme="minorHAnsi"/>
          <w:sz w:val="21"/>
          <w:szCs w:val="21"/>
        </w:rPr>
        <w:t>with parents</w:t>
      </w:r>
      <w:r w:rsidR="00116CA1" w:rsidRPr="00755E58">
        <w:rPr>
          <w:rFonts w:asciiTheme="minorHAnsi" w:hAnsiTheme="minorHAnsi" w:cstheme="minorHAnsi"/>
          <w:sz w:val="21"/>
          <w:szCs w:val="21"/>
        </w:rPr>
        <w:t xml:space="preserve"> and other community partners</w:t>
      </w:r>
      <w:r w:rsidRPr="00755E58">
        <w:rPr>
          <w:rFonts w:asciiTheme="minorHAnsi" w:hAnsiTheme="minorHAnsi" w:cstheme="minorHAnsi"/>
          <w:sz w:val="21"/>
          <w:szCs w:val="21"/>
        </w:rPr>
        <w:t xml:space="preserve"> during this time. </w:t>
      </w:r>
    </w:p>
    <w:p w14:paraId="36BB43F4" w14:textId="77777777" w:rsidR="004A6D1D" w:rsidRPr="00755E58" w:rsidRDefault="004A6D1D" w:rsidP="00FC6152">
      <w:pPr>
        <w:rPr>
          <w:rFonts w:asciiTheme="minorHAnsi" w:hAnsiTheme="minorHAnsi" w:cstheme="minorHAnsi"/>
          <w:sz w:val="21"/>
          <w:szCs w:val="21"/>
        </w:rPr>
      </w:pPr>
    </w:p>
    <w:p w14:paraId="5A526121" w14:textId="788DDC68" w:rsidR="00FC6152" w:rsidRPr="00755E58" w:rsidRDefault="000104E8" w:rsidP="000104E8">
      <w:pPr>
        <w:jc w:val="center"/>
        <w:rPr>
          <w:rFonts w:asciiTheme="minorHAnsi" w:hAnsiTheme="minorHAnsi" w:cstheme="minorHAnsi"/>
          <w:b/>
          <w:bCs/>
          <w:sz w:val="21"/>
          <w:szCs w:val="21"/>
        </w:rPr>
      </w:pPr>
      <w:r w:rsidRPr="00755E58">
        <w:rPr>
          <w:rFonts w:asciiTheme="minorHAnsi" w:hAnsiTheme="minorHAnsi" w:cstheme="minorHAnsi"/>
          <w:b/>
          <w:bCs/>
          <w:sz w:val="21"/>
          <w:szCs w:val="21"/>
        </w:rPr>
        <w:t xml:space="preserve">Resources for Families and Educators </w:t>
      </w:r>
    </w:p>
    <w:p w14:paraId="0E8E822F" w14:textId="77777777" w:rsidR="00231E58" w:rsidRPr="00755E58" w:rsidRDefault="00231E58" w:rsidP="00FC6152">
      <w:pPr>
        <w:rPr>
          <w:rFonts w:asciiTheme="minorHAnsi" w:hAnsiTheme="minorHAnsi" w:cstheme="minorHAnsi"/>
          <w:sz w:val="21"/>
          <w:szCs w:val="21"/>
        </w:rPr>
      </w:pPr>
    </w:p>
    <w:p w14:paraId="25651352" w14:textId="77777777" w:rsidR="00FC6152" w:rsidRPr="00755E58" w:rsidRDefault="00FC6152" w:rsidP="00231E58">
      <w:pPr>
        <w:pStyle w:val="ListParagraph"/>
        <w:rPr>
          <w:rFonts w:cstheme="minorHAnsi"/>
          <w:sz w:val="21"/>
          <w:szCs w:val="21"/>
        </w:rPr>
      </w:pPr>
      <w:r w:rsidRPr="00755E58">
        <w:rPr>
          <w:rFonts w:cstheme="minorHAnsi"/>
          <w:i/>
          <w:iCs/>
          <w:sz w:val="21"/>
          <w:szCs w:val="21"/>
        </w:rPr>
        <w:t xml:space="preserve">The National Technical Assistance Center for Transition has compiled resources to be used by parents to support their student with complex support needs virtually and in collaboration with families and staff. </w:t>
      </w:r>
      <w:r w:rsidRPr="00755E58">
        <w:rPr>
          <w:rFonts w:cstheme="minorHAnsi"/>
          <w:i/>
          <w:sz w:val="21"/>
          <w:szCs w:val="21"/>
        </w:rPr>
        <w:t>Click on the inks below to find:</w:t>
      </w:r>
    </w:p>
    <w:p w14:paraId="31A2EC95" w14:textId="77777777" w:rsidR="00FC6152" w:rsidRPr="00755E58" w:rsidRDefault="004D63AB" w:rsidP="00EC10AC">
      <w:pPr>
        <w:pStyle w:val="ListParagraph"/>
        <w:numPr>
          <w:ilvl w:val="0"/>
          <w:numId w:val="9"/>
        </w:numPr>
        <w:ind w:left="720"/>
        <w:rPr>
          <w:rFonts w:cstheme="minorHAnsi"/>
          <w:i/>
          <w:iCs/>
          <w:sz w:val="21"/>
          <w:szCs w:val="21"/>
        </w:rPr>
      </w:pPr>
      <w:hyperlink r:id="rId16" w:history="1">
        <w:r w:rsidR="00FC6152" w:rsidRPr="00755E58">
          <w:rPr>
            <w:rStyle w:val="Hyperlink"/>
            <w:rFonts w:cstheme="minorHAnsi"/>
            <w:bCs/>
            <w:i/>
            <w:iCs/>
            <w:sz w:val="21"/>
            <w:szCs w:val="21"/>
          </w:rPr>
          <w:t>Virtual Tips- Focus on Supporting Students in Transition with Complex Support Needs</w:t>
        </w:r>
      </w:hyperlink>
      <w:r w:rsidR="00FC6152" w:rsidRPr="00755E58">
        <w:rPr>
          <w:rFonts w:cstheme="minorHAnsi"/>
          <w:i/>
          <w:iCs/>
          <w:sz w:val="21"/>
          <w:szCs w:val="21"/>
        </w:rPr>
        <w:t>.</w:t>
      </w:r>
    </w:p>
    <w:p w14:paraId="525AE805" w14:textId="6BCC5D4B" w:rsidR="00FC6152" w:rsidRPr="00755E58" w:rsidRDefault="004D63AB" w:rsidP="00EC10AC">
      <w:pPr>
        <w:pStyle w:val="ListParagraph"/>
        <w:numPr>
          <w:ilvl w:val="0"/>
          <w:numId w:val="9"/>
        </w:numPr>
        <w:ind w:left="720"/>
        <w:rPr>
          <w:rFonts w:cstheme="minorHAnsi"/>
          <w:i/>
          <w:sz w:val="21"/>
          <w:szCs w:val="21"/>
        </w:rPr>
      </w:pPr>
      <w:hyperlink r:id="rId17" w:history="1">
        <w:r w:rsidR="00FC6152" w:rsidRPr="00755E58">
          <w:rPr>
            <w:rStyle w:val="Hyperlink"/>
            <w:rFonts w:cstheme="minorHAnsi"/>
            <w:bCs/>
            <w:i/>
            <w:sz w:val="21"/>
            <w:szCs w:val="21"/>
          </w:rPr>
          <w:t>Strategies &amp; Resources in Distance Learning for Individuals with Disabilities with Significant Needs</w:t>
        </w:r>
      </w:hyperlink>
      <w:r w:rsidR="00FC6152" w:rsidRPr="00755E58">
        <w:rPr>
          <w:rFonts w:cstheme="minorHAnsi"/>
          <w:i/>
          <w:sz w:val="21"/>
          <w:szCs w:val="21"/>
        </w:rPr>
        <w:t xml:space="preserve"> </w:t>
      </w:r>
    </w:p>
    <w:p w14:paraId="0483E422" w14:textId="77777777" w:rsidR="00FC6152" w:rsidRPr="00755E58" w:rsidRDefault="00FC6152" w:rsidP="00231E58">
      <w:pPr>
        <w:rPr>
          <w:rFonts w:asciiTheme="minorHAnsi" w:hAnsiTheme="minorHAnsi" w:cstheme="minorHAnsi"/>
          <w:sz w:val="21"/>
          <w:szCs w:val="21"/>
        </w:rPr>
      </w:pPr>
    </w:p>
    <w:p w14:paraId="52D3976F" w14:textId="77777777" w:rsidR="00FC6152" w:rsidRPr="00755E58" w:rsidRDefault="00FC6152" w:rsidP="00231E58">
      <w:pPr>
        <w:rPr>
          <w:rFonts w:asciiTheme="minorHAnsi" w:hAnsiTheme="minorHAnsi" w:cstheme="minorHAnsi"/>
          <w:sz w:val="21"/>
          <w:szCs w:val="21"/>
        </w:rPr>
      </w:pPr>
      <w:r w:rsidRPr="00755E58">
        <w:rPr>
          <w:rFonts w:asciiTheme="minorHAnsi" w:hAnsiTheme="minorHAnsi" w:cstheme="minorHAnsi"/>
          <w:sz w:val="21"/>
          <w:szCs w:val="21"/>
        </w:rPr>
        <w:t>Parents and families can find additional resources to explore careers of interest at the following websites:</w:t>
      </w:r>
    </w:p>
    <w:p w14:paraId="1A65682D" w14:textId="5361BD9D" w:rsidR="00FC6152" w:rsidRPr="00755E58" w:rsidRDefault="004D63AB" w:rsidP="00EC10AC">
      <w:pPr>
        <w:pStyle w:val="gmail-msolistparagraph"/>
        <w:numPr>
          <w:ilvl w:val="0"/>
          <w:numId w:val="14"/>
        </w:numPr>
        <w:spacing w:before="0" w:beforeAutospacing="0" w:after="0" w:afterAutospacing="0"/>
        <w:rPr>
          <w:rFonts w:asciiTheme="minorHAnsi" w:hAnsiTheme="minorHAnsi" w:cstheme="minorHAnsi"/>
          <w:sz w:val="21"/>
          <w:szCs w:val="21"/>
        </w:rPr>
      </w:pPr>
      <w:hyperlink r:id="rId18" w:history="1">
        <w:r w:rsidR="00FC6152" w:rsidRPr="00755E58">
          <w:rPr>
            <w:rStyle w:val="Hyperlink"/>
            <w:rFonts w:asciiTheme="minorHAnsi" w:hAnsiTheme="minorHAnsi" w:cstheme="minorHAnsi"/>
            <w:bCs/>
            <w:i/>
            <w:sz w:val="21"/>
            <w:szCs w:val="21"/>
          </w:rPr>
          <w:t>Explore Work</w:t>
        </w:r>
      </w:hyperlink>
      <w:r w:rsidR="00FC6152" w:rsidRPr="00755E58">
        <w:rPr>
          <w:rFonts w:asciiTheme="minorHAnsi" w:hAnsiTheme="minorHAnsi" w:cstheme="minorHAnsi"/>
          <w:bCs/>
          <w:i/>
          <w:sz w:val="21"/>
          <w:szCs w:val="21"/>
        </w:rPr>
        <w:t>:</w:t>
      </w:r>
      <w:r w:rsidR="00FC6152" w:rsidRPr="00755E58">
        <w:rPr>
          <w:rFonts w:asciiTheme="minorHAnsi" w:hAnsiTheme="minorHAnsi" w:cstheme="minorHAnsi"/>
          <w:b/>
          <w:bCs/>
          <w:sz w:val="21"/>
          <w:szCs w:val="21"/>
        </w:rPr>
        <w:t xml:space="preserve"> </w:t>
      </w:r>
      <w:r w:rsidR="00FC6152" w:rsidRPr="00755E58">
        <w:rPr>
          <w:rFonts w:asciiTheme="minorHAnsi" w:hAnsiTheme="minorHAnsi" w:cstheme="minorHAnsi"/>
          <w:sz w:val="21"/>
          <w:szCs w:val="21"/>
        </w:rPr>
        <w:t>A series of web-based modules that align with the five required WIOA Pre-Employment Transition Services activities for use with students with disabilities.</w:t>
      </w:r>
    </w:p>
    <w:p w14:paraId="3F5A3A93" w14:textId="3E521E34" w:rsidR="00FC6152" w:rsidRPr="00755E58" w:rsidRDefault="004D63AB" w:rsidP="00EC10AC">
      <w:pPr>
        <w:pStyle w:val="gmail-msolistparagraph"/>
        <w:numPr>
          <w:ilvl w:val="0"/>
          <w:numId w:val="14"/>
        </w:numPr>
        <w:spacing w:before="0" w:beforeAutospacing="0" w:after="0" w:afterAutospacing="0"/>
        <w:rPr>
          <w:rStyle w:val="Hyperlink"/>
          <w:rFonts w:asciiTheme="minorHAnsi" w:hAnsiTheme="minorHAnsi" w:cstheme="minorHAnsi"/>
          <w:color w:val="auto"/>
          <w:sz w:val="21"/>
          <w:szCs w:val="21"/>
          <w:u w:val="none"/>
        </w:rPr>
      </w:pPr>
      <w:hyperlink r:id="rId19" w:history="1">
        <w:r w:rsidR="00FC6152" w:rsidRPr="00755E58">
          <w:rPr>
            <w:rStyle w:val="Hyperlink"/>
            <w:rFonts w:asciiTheme="minorHAnsi" w:hAnsiTheme="minorHAnsi" w:cstheme="minorHAnsi"/>
            <w:bCs/>
            <w:i/>
            <w:sz w:val="21"/>
            <w:szCs w:val="21"/>
          </w:rPr>
          <w:t>The Job Center</w:t>
        </w:r>
      </w:hyperlink>
      <w:r w:rsidR="00FC6152" w:rsidRPr="00755E58">
        <w:rPr>
          <w:rFonts w:asciiTheme="minorHAnsi" w:hAnsiTheme="minorHAnsi" w:cstheme="minorHAnsi"/>
          <w:i/>
          <w:sz w:val="21"/>
          <w:szCs w:val="21"/>
        </w:rPr>
        <w:t>:</w:t>
      </w:r>
      <w:r w:rsidR="00FC6152" w:rsidRPr="00755E58">
        <w:rPr>
          <w:rFonts w:asciiTheme="minorHAnsi" w:hAnsiTheme="minorHAnsi" w:cstheme="minorHAnsi"/>
          <w:sz w:val="21"/>
          <w:szCs w:val="21"/>
        </w:rPr>
        <w:t xml:space="preserve"> Self-discovery activities written for teens to learn about work and why it is important.  </w:t>
      </w:r>
    </w:p>
    <w:p w14:paraId="0385E409" w14:textId="0A2FD378" w:rsidR="00FC6152" w:rsidRPr="00755E58" w:rsidRDefault="004D63AB" w:rsidP="00EC10AC">
      <w:pPr>
        <w:pStyle w:val="ListParagraph"/>
        <w:numPr>
          <w:ilvl w:val="0"/>
          <w:numId w:val="14"/>
        </w:numPr>
        <w:rPr>
          <w:rFonts w:cstheme="minorHAnsi"/>
          <w:sz w:val="21"/>
          <w:szCs w:val="21"/>
        </w:rPr>
      </w:pPr>
      <w:hyperlink r:id="rId20" w:history="1">
        <w:r w:rsidR="00FC6152" w:rsidRPr="00755E58">
          <w:rPr>
            <w:rStyle w:val="Hyperlink"/>
            <w:rFonts w:cstheme="minorHAnsi"/>
            <w:i/>
            <w:sz w:val="21"/>
            <w:szCs w:val="21"/>
          </w:rPr>
          <w:t>Instructional Resources</w:t>
        </w:r>
      </w:hyperlink>
      <w:r w:rsidR="00FC6152" w:rsidRPr="00755E58">
        <w:rPr>
          <w:rFonts w:cstheme="minorHAnsi"/>
          <w:i/>
          <w:sz w:val="21"/>
          <w:szCs w:val="21"/>
        </w:rPr>
        <w:t>:</w:t>
      </w:r>
      <w:r w:rsidR="00FC6152" w:rsidRPr="00755E58">
        <w:rPr>
          <w:rFonts w:cstheme="minorHAnsi"/>
          <w:sz w:val="21"/>
          <w:szCs w:val="21"/>
        </w:rPr>
        <w:t xml:space="preserve"> Resources that focus on postsecondary education Preparation and academic skills:</w:t>
      </w:r>
    </w:p>
    <w:p w14:paraId="2F858D26" w14:textId="77777777" w:rsidR="00231E58" w:rsidRPr="00755E58" w:rsidRDefault="004D63AB" w:rsidP="00EC10AC">
      <w:pPr>
        <w:pStyle w:val="ListParagraph"/>
        <w:numPr>
          <w:ilvl w:val="0"/>
          <w:numId w:val="14"/>
        </w:numPr>
        <w:rPr>
          <w:rFonts w:cstheme="minorHAnsi"/>
          <w:sz w:val="21"/>
          <w:szCs w:val="21"/>
        </w:rPr>
      </w:pPr>
      <w:hyperlink r:id="rId21" w:history="1">
        <w:r w:rsidR="00FC6152" w:rsidRPr="00755E58">
          <w:rPr>
            <w:rStyle w:val="Hyperlink"/>
            <w:rFonts w:cstheme="minorHAnsi"/>
            <w:i/>
            <w:sz w:val="21"/>
            <w:szCs w:val="21"/>
            <w:shd w:val="clear" w:color="auto" w:fill="FFFFFF"/>
          </w:rPr>
          <w:t>Get Ready for College</w:t>
        </w:r>
        <w:r w:rsidR="00FC6152" w:rsidRPr="00755E58">
          <w:rPr>
            <w:rStyle w:val="Hyperlink"/>
            <w:rFonts w:cstheme="minorHAnsi"/>
            <w:sz w:val="21"/>
            <w:szCs w:val="21"/>
            <w:shd w:val="clear" w:color="auto" w:fill="FFFFFF"/>
          </w:rPr>
          <w:t>:</w:t>
        </w:r>
      </w:hyperlink>
      <w:r w:rsidR="00FC6152" w:rsidRPr="00755E58">
        <w:rPr>
          <w:rFonts w:cstheme="minorHAnsi"/>
          <w:color w:val="333333"/>
          <w:sz w:val="21"/>
          <w:szCs w:val="21"/>
          <w:shd w:val="clear" w:color="auto" w:fill="FFFFFF"/>
        </w:rPr>
        <w:t xml:space="preserve"> A free series of online lessons</w:t>
      </w:r>
      <w:r w:rsidR="00231E58" w:rsidRPr="00755E58">
        <w:rPr>
          <w:rFonts w:cstheme="minorHAnsi"/>
          <w:color w:val="333333"/>
          <w:sz w:val="21"/>
          <w:szCs w:val="21"/>
          <w:shd w:val="clear" w:color="auto" w:fill="FFFFFF"/>
        </w:rPr>
        <w:t xml:space="preserve"> for teens with disabilities</w:t>
      </w:r>
      <w:r w:rsidR="00FC6152" w:rsidRPr="00755E58">
        <w:rPr>
          <w:rFonts w:cstheme="minorHAnsi"/>
          <w:color w:val="333333"/>
          <w:sz w:val="21"/>
          <w:szCs w:val="21"/>
          <w:shd w:val="clear" w:color="auto" w:fill="FFFFFF"/>
        </w:rPr>
        <w:t>, each focusing on a different aspect in the college preparation, selection, and disability services process. These online lessons contain video presentations and resources that can be used to equip students and others with the knowledge and skills for the transition to postsecondary education. Topics include the differences between high school and college, postsecondary education and training, selecting a college best fit, getting accommodations in college, and what you can do now in high school to prepare for college.</w:t>
      </w:r>
    </w:p>
    <w:p w14:paraId="331E15A5" w14:textId="7592C36D" w:rsidR="00FC6152" w:rsidRPr="00755E58" w:rsidRDefault="004D63AB" w:rsidP="00EC10AC">
      <w:pPr>
        <w:pStyle w:val="ListParagraph"/>
        <w:numPr>
          <w:ilvl w:val="0"/>
          <w:numId w:val="14"/>
        </w:numPr>
        <w:rPr>
          <w:rFonts w:cstheme="minorHAnsi"/>
          <w:sz w:val="21"/>
          <w:szCs w:val="21"/>
        </w:rPr>
      </w:pPr>
      <w:hyperlink r:id="rId22" w:history="1">
        <w:r w:rsidR="00FC6152" w:rsidRPr="00755E58">
          <w:rPr>
            <w:rStyle w:val="Hyperlink"/>
            <w:rFonts w:cstheme="minorHAnsi"/>
            <w:i/>
            <w:sz w:val="21"/>
            <w:szCs w:val="21"/>
          </w:rPr>
          <w:t>College Score Card:</w:t>
        </w:r>
      </w:hyperlink>
      <w:r w:rsidR="00FC6152" w:rsidRPr="00755E58">
        <w:rPr>
          <w:rFonts w:cstheme="minorHAnsi"/>
          <w:sz w:val="21"/>
          <w:szCs w:val="21"/>
        </w:rPr>
        <w:t xml:space="preserve"> Research colleges and universities through the US Department of Education</w:t>
      </w:r>
    </w:p>
    <w:p w14:paraId="210F7BC8" w14:textId="61515FBD" w:rsidR="00231E58" w:rsidRPr="00755E58" w:rsidRDefault="004D63AB" w:rsidP="00EC10AC">
      <w:pPr>
        <w:pStyle w:val="ListParagraph"/>
        <w:numPr>
          <w:ilvl w:val="0"/>
          <w:numId w:val="14"/>
        </w:numPr>
        <w:rPr>
          <w:rFonts w:cstheme="minorHAnsi"/>
          <w:sz w:val="21"/>
          <w:szCs w:val="21"/>
        </w:rPr>
      </w:pPr>
      <w:hyperlink r:id="rId23" w:history="1">
        <w:r w:rsidR="00231E58" w:rsidRPr="00755E58">
          <w:rPr>
            <w:rStyle w:val="Hyperlink"/>
            <w:rFonts w:cstheme="minorHAnsi"/>
            <w:i/>
            <w:sz w:val="21"/>
            <w:szCs w:val="21"/>
          </w:rPr>
          <w:t>Virtual Job Shadowing</w:t>
        </w:r>
      </w:hyperlink>
      <w:r w:rsidR="00231E58" w:rsidRPr="00755E58">
        <w:rPr>
          <w:rFonts w:cstheme="minorHAnsi"/>
          <w:i/>
          <w:sz w:val="21"/>
          <w:szCs w:val="21"/>
        </w:rPr>
        <w:t>:</w:t>
      </w:r>
      <w:r w:rsidR="00231E58" w:rsidRPr="00755E58">
        <w:rPr>
          <w:rFonts w:cstheme="minorHAnsi"/>
          <w:sz w:val="21"/>
          <w:szCs w:val="21"/>
        </w:rPr>
        <w:t xml:space="preserve"> To better prepare students for the workforce with career assessments and robust career planning, this website provides resources for career exploration and planning. </w:t>
      </w:r>
    </w:p>
    <w:p w14:paraId="7880E877" w14:textId="77777777" w:rsidR="00231E58" w:rsidRPr="00755E58" w:rsidRDefault="00231E58" w:rsidP="00231E58">
      <w:pPr>
        <w:rPr>
          <w:rFonts w:asciiTheme="minorHAnsi" w:hAnsiTheme="minorHAnsi" w:cstheme="minorHAnsi"/>
          <w:sz w:val="21"/>
          <w:szCs w:val="21"/>
        </w:rPr>
      </w:pPr>
    </w:p>
    <w:p w14:paraId="06ED9B6D" w14:textId="09BAFED6" w:rsidR="00FC6152" w:rsidRPr="00755E58" w:rsidRDefault="00231E58" w:rsidP="00231E58">
      <w:pPr>
        <w:rPr>
          <w:rFonts w:asciiTheme="minorHAnsi" w:hAnsiTheme="minorHAnsi" w:cstheme="minorHAnsi"/>
          <w:b/>
          <w:sz w:val="21"/>
          <w:szCs w:val="21"/>
        </w:rPr>
      </w:pPr>
      <w:r w:rsidRPr="00755E58">
        <w:rPr>
          <w:rFonts w:asciiTheme="minorHAnsi" w:hAnsiTheme="minorHAnsi" w:cstheme="minorHAnsi"/>
          <w:sz w:val="21"/>
          <w:szCs w:val="21"/>
        </w:rPr>
        <w:t>Families can support their child in college searches through virtual college tours:</w:t>
      </w:r>
    </w:p>
    <w:p w14:paraId="64705BD1" w14:textId="77777777" w:rsidR="00FC6152" w:rsidRPr="00755E58" w:rsidRDefault="004D63AB" w:rsidP="00EC10AC">
      <w:pPr>
        <w:pStyle w:val="ListParagraph"/>
        <w:numPr>
          <w:ilvl w:val="0"/>
          <w:numId w:val="13"/>
        </w:numPr>
        <w:ind w:left="720"/>
        <w:rPr>
          <w:rFonts w:cstheme="minorHAnsi"/>
          <w:sz w:val="21"/>
          <w:szCs w:val="21"/>
        </w:rPr>
      </w:pPr>
      <w:hyperlink r:id="rId24" w:history="1">
        <w:r w:rsidR="00FC6152" w:rsidRPr="00755E58">
          <w:rPr>
            <w:rStyle w:val="Hyperlink"/>
            <w:rFonts w:cstheme="minorHAnsi"/>
            <w:sz w:val="21"/>
            <w:szCs w:val="21"/>
          </w:rPr>
          <w:t>University of Maryland</w:t>
        </w:r>
      </w:hyperlink>
    </w:p>
    <w:p w14:paraId="41FD6953" w14:textId="77777777" w:rsidR="00FC6152" w:rsidRPr="00755E58" w:rsidRDefault="004D63AB" w:rsidP="00EC10AC">
      <w:pPr>
        <w:pStyle w:val="ListParagraph"/>
        <w:numPr>
          <w:ilvl w:val="0"/>
          <w:numId w:val="13"/>
        </w:numPr>
        <w:ind w:left="720"/>
        <w:rPr>
          <w:rFonts w:cstheme="minorHAnsi"/>
          <w:sz w:val="21"/>
          <w:szCs w:val="21"/>
        </w:rPr>
      </w:pPr>
      <w:hyperlink r:id="rId25" w:history="1">
        <w:r w:rsidR="00FC6152" w:rsidRPr="00755E58">
          <w:rPr>
            <w:rStyle w:val="Hyperlink"/>
            <w:rFonts w:cstheme="minorHAnsi"/>
            <w:sz w:val="21"/>
            <w:szCs w:val="21"/>
          </w:rPr>
          <w:t>Coppin State</w:t>
        </w:r>
      </w:hyperlink>
    </w:p>
    <w:p w14:paraId="31BE761C" w14:textId="3C772C7F" w:rsidR="00FC6152" w:rsidRPr="00755E58" w:rsidRDefault="004D63AB" w:rsidP="00EC10AC">
      <w:pPr>
        <w:pStyle w:val="ListParagraph"/>
        <w:numPr>
          <w:ilvl w:val="0"/>
          <w:numId w:val="13"/>
        </w:numPr>
        <w:ind w:left="720"/>
        <w:rPr>
          <w:rFonts w:cstheme="minorHAnsi"/>
          <w:sz w:val="21"/>
          <w:szCs w:val="21"/>
        </w:rPr>
      </w:pPr>
      <w:hyperlink r:id="rId26" w:history="1">
        <w:r w:rsidR="0051727B" w:rsidRPr="00755E58">
          <w:rPr>
            <w:rStyle w:val="Hyperlink"/>
            <w:rFonts w:cstheme="minorHAnsi"/>
            <w:sz w:val="21"/>
            <w:szCs w:val="21"/>
          </w:rPr>
          <w:t>University of Maryland Eastern Shore</w:t>
        </w:r>
      </w:hyperlink>
    </w:p>
    <w:p w14:paraId="72C5EBA8" w14:textId="77777777" w:rsidR="00FC6152" w:rsidRPr="00755E58" w:rsidRDefault="004D63AB" w:rsidP="00EC10AC">
      <w:pPr>
        <w:pStyle w:val="ListParagraph"/>
        <w:numPr>
          <w:ilvl w:val="0"/>
          <w:numId w:val="13"/>
        </w:numPr>
        <w:ind w:left="720"/>
        <w:rPr>
          <w:rFonts w:cstheme="minorHAnsi"/>
          <w:sz w:val="21"/>
          <w:szCs w:val="21"/>
        </w:rPr>
      </w:pPr>
      <w:hyperlink r:id="rId27" w:history="1">
        <w:r w:rsidR="00FC6152" w:rsidRPr="00755E58">
          <w:rPr>
            <w:rStyle w:val="Hyperlink"/>
            <w:rFonts w:cstheme="minorHAnsi"/>
            <w:sz w:val="21"/>
            <w:szCs w:val="21"/>
          </w:rPr>
          <w:t>Frostburg State University</w:t>
        </w:r>
      </w:hyperlink>
    </w:p>
    <w:p w14:paraId="324799D3" w14:textId="77777777" w:rsidR="00FC6152" w:rsidRPr="00755E58" w:rsidRDefault="004D63AB" w:rsidP="00EC10AC">
      <w:pPr>
        <w:pStyle w:val="ListParagraph"/>
        <w:numPr>
          <w:ilvl w:val="0"/>
          <w:numId w:val="13"/>
        </w:numPr>
        <w:ind w:left="720"/>
        <w:rPr>
          <w:rFonts w:cstheme="minorHAnsi"/>
          <w:sz w:val="21"/>
          <w:szCs w:val="21"/>
        </w:rPr>
      </w:pPr>
      <w:hyperlink r:id="rId28" w:history="1">
        <w:r w:rsidR="00FC6152" w:rsidRPr="00755E58">
          <w:rPr>
            <w:rStyle w:val="Hyperlink"/>
            <w:rFonts w:cstheme="minorHAnsi"/>
            <w:sz w:val="21"/>
            <w:szCs w:val="21"/>
          </w:rPr>
          <w:t>Salisbury University</w:t>
        </w:r>
      </w:hyperlink>
    </w:p>
    <w:p w14:paraId="10C21245" w14:textId="77777777" w:rsidR="00FC6152" w:rsidRPr="00755E58" w:rsidRDefault="004D63AB" w:rsidP="00EC10AC">
      <w:pPr>
        <w:pStyle w:val="ListParagraph"/>
        <w:numPr>
          <w:ilvl w:val="0"/>
          <w:numId w:val="13"/>
        </w:numPr>
        <w:ind w:left="720"/>
        <w:rPr>
          <w:rFonts w:cstheme="minorHAnsi"/>
          <w:sz w:val="21"/>
          <w:szCs w:val="21"/>
        </w:rPr>
      </w:pPr>
      <w:hyperlink r:id="rId29" w:anchor="virtualtour" w:history="1">
        <w:r w:rsidR="00FC6152" w:rsidRPr="00755E58">
          <w:rPr>
            <w:rStyle w:val="Hyperlink"/>
            <w:rFonts w:cstheme="minorHAnsi"/>
            <w:sz w:val="21"/>
            <w:szCs w:val="21"/>
          </w:rPr>
          <w:t>Towson University</w:t>
        </w:r>
      </w:hyperlink>
    </w:p>
    <w:p w14:paraId="3797C9FF" w14:textId="2AA565F9" w:rsidR="000104E8" w:rsidRPr="00755E58" w:rsidRDefault="000104E8">
      <w:pPr>
        <w:rPr>
          <w:rFonts w:asciiTheme="minorHAnsi" w:hAnsiTheme="minorHAnsi" w:cstheme="minorHAnsi"/>
          <w:b/>
          <w:bCs/>
          <w:sz w:val="21"/>
          <w:szCs w:val="21"/>
        </w:rPr>
      </w:pPr>
    </w:p>
    <w:p w14:paraId="2DA3AFF8" w14:textId="60752CD9" w:rsidR="00FB5154" w:rsidRPr="00755E58" w:rsidRDefault="000104E8" w:rsidP="000104E8">
      <w:pPr>
        <w:jc w:val="center"/>
        <w:rPr>
          <w:rFonts w:asciiTheme="minorHAnsi" w:hAnsiTheme="minorHAnsi" w:cstheme="minorHAnsi"/>
          <w:b/>
          <w:bCs/>
          <w:sz w:val="21"/>
          <w:szCs w:val="21"/>
        </w:rPr>
      </w:pPr>
      <w:r w:rsidRPr="00755E58">
        <w:rPr>
          <w:rFonts w:asciiTheme="minorHAnsi" w:hAnsiTheme="minorHAnsi" w:cstheme="minorHAnsi"/>
          <w:b/>
          <w:bCs/>
          <w:sz w:val="21"/>
          <w:szCs w:val="21"/>
        </w:rPr>
        <w:t>Frequently Asked Questions</w:t>
      </w:r>
    </w:p>
    <w:p w14:paraId="7BA2870B" w14:textId="77777777" w:rsidR="00FB5154" w:rsidRPr="00755E58" w:rsidRDefault="00FB5154" w:rsidP="00FB5154">
      <w:pPr>
        <w:rPr>
          <w:rFonts w:asciiTheme="minorHAnsi" w:hAnsiTheme="minorHAnsi" w:cstheme="minorHAnsi"/>
          <w:b/>
          <w:bCs/>
          <w:sz w:val="21"/>
          <w:szCs w:val="21"/>
        </w:rPr>
      </w:pPr>
    </w:p>
    <w:p w14:paraId="2523BBEA" w14:textId="5B449B1E" w:rsidR="00FB5154" w:rsidRPr="00755E58" w:rsidRDefault="00FB5154" w:rsidP="00231E58">
      <w:pPr>
        <w:rPr>
          <w:rFonts w:asciiTheme="minorHAnsi" w:hAnsiTheme="minorHAnsi" w:cstheme="minorHAnsi"/>
          <w:b/>
          <w:bCs/>
          <w:sz w:val="21"/>
          <w:szCs w:val="21"/>
        </w:rPr>
      </w:pPr>
      <w:r w:rsidRPr="00755E58">
        <w:rPr>
          <w:rFonts w:asciiTheme="minorHAnsi" w:hAnsiTheme="minorHAnsi" w:cstheme="minorHAnsi"/>
          <w:b/>
          <w:bCs/>
          <w:sz w:val="21"/>
          <w:szCs w:val="21"/>
        </w:rPr>
        <w:t xml:space="preserve">Q. </w:t>
      </w:r>
      <w:r w:rsidR="00D71A58" w:rsidRPr="00755E58">
        <w:rPr>
          <w:rFonts w:asciiTheme="minorHAnsi" w:hAnsiTheme="minorHAnsi" w:cstheme="minorHAnsi"/>
          <w:b/>
          <w:bCs/>
          <w:i/>
          <w:sz w:val="21"/>
          <w:szCs w:val="21"/>
        </w:rPr>
        <w:t>Should</w:t>
      </w:r>
      <w:r w:rsidRPr="00755E58">
        <w:rPr>
          <w:rFonts w:asciiTheme="minorHAnsi" w:hAnsiTheme="minorHAnsi" w:cstheme="minorHAnsi"/>
          <w:b/>
          <w:bCs/>
          <w:i/>
          <w:sz w:val="21"/>
          <w:szCs w:val="21"/>
        </w:rPr>
        <w:t xml:space="preserve"> all transition goals and</w:t>
      </w:r>
      <w:r w:rsidR="002C404E" w:rsidRPr="00755E58">
        <w:rPr>
          <w:rFonts w:asciiTheme="minorHAnsi" w:hAnsiTheme="minorHAnsi" w:cstheme="minorHAnsi"/>
          <w:b/>
          <w:bCs/>
          <w:i/>
          <w:sz w:val="21"/>
          <w:szCs w:val="21"/>
        </w:rPr>
        <w:t xml:space="preserve"> services/</w:t>
      </w:r>
      <w:r w:rsidRPr="00755E58">
        <w:rPr>
          <w:rFonts w:asciiTheme="minorHAnsi" w:hAnsiTheme="minorHAnsi" w:cstheme="minorHAnsi"/>
          <w:b/>
          <w:bCs/>
          <w:i/>
          <w:sz w:val="21"/>
          <w:szCs w:val="21"/>
        </w:rPr>
        <w:t xml:space="preserve">activities </w:t>
      </w:r>
      <w:r w:rsidR="00D71A58" w:rsidRPr="00755E58">
        <w:rPr>
          <w:rFonts w:asciiTheme="minorHAnsi" w:hAnsiTheme="minorHAnsi" w:cstheme="minorHAnsi"/>
          <w:b/>
          <w:bCs/>
          <w:i/>
          <w:sz w:val="21"/>
          <w:szCs w:val="21"/>
        </w:rPr>
        <w:t xml:space="preserve">be reviewed </w:t>
      </w:r>
      <w:r w:rsidRPr="00755E58">
        <w:rPr>
          <w:rFonts w:asciiTheme="minorHAnsi" w:hAnsiTheme="minorHAnsi" w:cstheme="minorHAnsi"/>
          <w:b/>
          <w:bCs/>
          <w:i/>
          <w:sz w:val="21"/>
          <w:szCs w:val="21"/>
        </w:rPr>
        <w:t>to support continuity of learning</w:t>
      </w:r>
      <w:r w:rsidR="004E4723" w:rsidRPr="00755E58">
        <w:rPr>
          <w:rFonts w:asciiTheme="minorHAnsi" w:hAnsiTheme="minorHAnsi" w:cstheme="minorHAnsi"/>
          <w:b/>
          <w:bCs/>
          <w:i/>
          <w:sz w:val="21"/>
          <w:szCs w:val="21"/>
        </w:rPr>
        <w:t xml:space="preserve"> during the extended school closure in response to COVID-19</w:t>
      </w:r>
      <w:r w:rsidRPr="00755E58">
        <w:rPr>
          <w:rFonts w:asciiTheme="minorHAnsi" w:hAnsiTheme="minorHAnsi" w:cstheme="minorHAnsi"/>
          <w:b/>
          <w:bCs/>
          <w:i/>
          <w:sz w:val="21"/>
          <w:szCs w:val="21"/>
        </w:rPr>
        <w:t>?</w:t>
      </w:r>
      <w:r w:rsidRPr="00755E58">
        <w:rPr>
          <w:rFonts w:asciiTheme="minorHAnsi" w:hAnsiTheme="minorHAnsi" w:cstheme="minorHAnsi"/>
          <w:b/>
          <w:bCs/>
          <w:sz w:val="21"/>
          <w:szCs w:val="21"/>
        </w:rPr>
        <w:t xml:space="preserve"> </w:t>
      </w:r>
    </w:p>
    <w:p w14:paraId="66ECD0DA" w14:textId="77777777" w:rsidR="00FB5154" w:rsidRPr="00755E58" w:rsidRDefault="00FB5154" w:rsidP="00FB5154">
      <w:pPr>
        <w:ind w:left="720"/>
        <w:rPr>
          <w:rFonts w:asciiTheme="minorHAnsi" w:hAnsiTheme="minorHAnsi" w:cstheme="minorHAnsi"/>
          <w:b/>
          <w:bCs/>
          <w:sz w:val="21"/>
          <w:szCs w:val="21"/>
        </w:rPr>
      </w:pPr>
    </w:p>
    <w:p w14:paraId="26153B06" w14:textId="609A2E17" w:rsidR="00FB5154" w:rsidRPr="00755E58" w:rsidRDefault="00FB5154" w:rsidP="000104E8">
      <w:pPr>
        <w:rPr>
          <w:rFonts w:asciiTheme="minorHAnsi" w:hAnsiTheme="minorHAnsi" w:cstheme="minorHAnsi"/>
          <w:sz w:val="21"/>
          <w:szCs w:val="21"/>
        </w:rPr>
      </w:pPr>
      <w:r w:rsidRPr="00755E58">
        <w:rPr>
          <w:rFonts w:asciiTheme="minorHAnsi" w:hAnsiTheme="minorHAnsi" w:cstheme="minorHAnsi"/>
          <w:b/>
          <w:bCs/>
          <w:sz w:val="21"/>
          <w:szCs w:val="21"/>
        </w:rPr>
        <w:t xml:space="preserve">A. </w:t>
      </w:r>
      <w:r w:rsidRPr="00755E58">
        <w:rPr>
          <w:rFonts w:asciiTheme="minorHAnsi" w:hAnsiTheme="minorHAnsi" w:cstheme="minorHAnsi"/>
          <w:sz w:val="21"/>
          <w:szCs w:val="21"/>
        </w:rPr>
        <w:t>Yes.</w:t>
      </w:r>
      <w:r w:rsidRPr="00755E58">
        <w:rPr>
          <w:rFonts w:asciiTheme="minorHAnsi" w:hAnsiTheme="minorHAnsi" w:cstheme="minorHAnsi"/>
          <w:b/>
          <w:bCs/>
          <w:sz w:val="21"/>
          <w:szCs w:val="21"/>
        </w:rPr>
        <w:t xml:space="preserve"> </w:t>
      </w:r>
      <w:r w:rsidR="004E4723" w:rsidRPr="00755E58">
        <w:rPr>
          <w:rFonts w:asciiTheme="minorHAnsi" w:hAnsiTheme="minorHAnsi" w:cstheme="minorHAnsi"/>
          <w:sz w:val="21"/>
          <w:szCs w:val="21"/>
        </w:rPr>
        <w:t>R</w:t>
      </w:r>
      <w:r w:rsidRPr="00755E58">
        <w:rPr>
          <w:rFonts w:asciiTheme="minorHAnsi" w:hAnsiTheme="minorHAnsi" w:cstheme="minorHAnsi"/>
          <w:sz w:val="21"/>
          <w:szCs w:val="21"/>
        </w:rPr>
        <w:t>eview all current</w:t>
      </w:r>
      <w:r w:rsidR="004E4723" w:rsidRPr="00755E58">
        <w:rPr>
          <w:rFonts w:asciiTheme="minorHAnsi" w:hAnsiTheme="minorHAnsi" w:cstheme="minorHAnsi"/>
          <w:sz w:val="21"/>
          <w:szCs w:val="21"/>
        </w:rPr>
        <w:t xml:space="preserve"> secondary</w:t>
      </w:r>
      <w:r w:rsidRPr="00755E58">
        <w:rPr>
          <w:rFonts w:asciiTheme="minorHAnsi" w:hAnsiTheme="minorHAnsi" w:cstheme="minorHAnsi"/>
          <w:sz w:val="21"/>
          <w:szCs w:val="21"/>
        </w:rPr>
        <w:t xml:space="preserve"> transition </w:t>
      </w:r>
      <w:r w:rsidR="004E4723" w:rsidRPr="00755E58">
        <w:rPr>
          <w:rFonts w:asciiTheme="minorHAnsi" w:hAnsiTheme="minorHAnsi" w:cstheme="minorHAnsi"/>
          <w:sz w:val="21"/>
          <w:szCs w:val="21"/>
        </w:rPr>
        <w:t>services/</w:t>
      </w:r>
      <w:r w:rsidRPr="00755E58">
        <w:rPr>
          <w:rFonts w:asciiTheme="minorHAnsi" w:hAnsiTheme="minorHAnsi" w:cstheme="minorHAnsi"/>
          <w:sz w:val="21"/>
          <w:szCs w:val="21"/>
        </w:rPr>
        <w:t>activities in planning for continuity of learning</w:t>
      </w:r>
      <w:r w:rsidR="004E4723" w:rsidRPr="00755E58">
        <w:rPr>
          <w:rFonts w:asciiTheme="minorHAnsi" w:hAnsiTheme="minorHAnsi" w:cstheme="minorHAnsi"/>
          <w:sz w:val="21"/>
          <w:szCs w:val="21"/>
        </w:rPr>
        <w:t>. D</w:t>
      </w:r>
      <w:r w:rsidRPr="00755E58">
        <w:rPr>
          <w:rFonts w:asciiTheme="minorHAnsi" w:hAnsiTheme="minorHAnsi" w:cstheme="minorHAnsi"/>
          <w:sz w:val="21"/>
          <w:szCs w:val="21"/>
        </w:rPr>
        <w:t>etermination</w:t>
      </w:r>
      <w:r w:rsidR="004E4723" w:rsidRPr="00755E58">
        <w:rPr>
          <w:rFonts w:asciiTheme="minorHAnsi" w:hAnsiTheme="minorHAnsi" w:cstheme="minorHAnsi"/>
          <w:sz w:val="21"/>
          <w:szCs w:val="21"/>
        </w:rPr>
        <w:t>s</w:t>
      </w:r>
      <w:r w:rsidRPr="00755E58">
        <w:rPr>
          <w:rFonts w:asciiTheme="minorHAnsi" w:hAnsiTheme="minorHAnsi" w:cstheme="minorHAnsi"/>
          <w:sz w:val="21"/>
          <w:szCs w:val="21"/>
        </w:rPr>
        <w:t xml:space="preserve"> should be made as to how </w:t>
      </w:r>
      <w:r w:rsidR="007A61F7" w:rsidRPr="00755E58">
        <w:rPr>
          <w:rFonts w:asciiTheme="minorHAnsi" w:hAnsiTheme="minorHAnsi" w:cstheme="minorHAnsi"/>
          <w:sz w:val="21"/>
          <w:szCs w:val="21"/>
        </w:rPr>
        <w:t>secondary transition services/activities</w:t>
      </w:r>
      <w:r w:rsidRPr="00755E58">
        <w:rPr>
          <w:rFonts w:asciiTheme="minorHAnsi" w:hAnsiTheme="minorHAnsi" w:cstheme="minorHAnsi"/>
          <w:sz w:val="21"/>
          <w:szCs w:val="21"/>
        </w:rPr>
        <w:t xml:space="preserve"> can continue to be implemented in </w:t>
      </w:r>
      <w:r w:rsidR="007A61F7" w:rsidRPr="00755E58">
        <w:rPr>
          <w:rFonts w:asciiTheme="minorHAnsi" w:hAnsiTheme="minorHAnsi" w:cstheme="minorHAnsi"/>
          <w:sz w:val="21"/>
          <w:szCs w:val="21"/>
        </w:rPr>
        <w:t>a virtual and/or distance</w:t>
      </w:r>
      <w:r w:rsidRPr="00755E58">
        <w:rPr>
          <w:rFonts w:asciiTheme="minorHAnsi" w:hAnsiTheme="minorHAnsi" w:cstheme="minorHAnsi"/>
          <w:sz w:val="21"/>
          <w:szCs w:val="21"/>
        </w:rPr>
        <w:t xml:space="preserve"> learning environment or </w:t>
      </w:r>
      <w:r w:rsidR="007A61F7" w:rsidRPr="00755E58">
        <w:rPr>
          <w:rFonts w:asciiTheme="minorHAnsi" w:hAnsiTheme="minorHAnsi" w:cstheme="minorHAnsi"/>
          <w:sz w:val="21"/>
          <w:szCs w:val="21"/>
        </w:rPr>
        <w:t xml:space="preserve">amendments need to be made to the IEP </w:t>
      </w:r>
      <w:r w:rsidRPr="00755E58">
        <w:rPr>
          <w:rFonts w:asciiTheme="minorHAnsi" w:hAnsiTheme="minorHAnsi" w:cstheme="minorHAnsi"/>
          <w:sz w:val="21"/>
          <w:szCs w:val="21"/>
        </w:rPr>
        <w:t>to modify</w:t>
      </w:r>
      <w:r w:rsidR="007A61F7" w:rsidRPr="00755E58">
        <w:rPr>
          <w:rFonts w:asciiTheme="minorHAnsi" w:hAnsiTheme="minorHAnsi" w:cstheme="minorHAnsi"/>
          <w:sz w:val="21"/>
          <w:szCs w:val="21"/>
        </w:rPr>
        <w:t xml:space="preserve"> the services/</w:t>
      </w:r>
      <w:r w:rsidRPr="00755E58">
        <w:rPr>
          <w:rFonts w:asciiTheme="minorHAnsi" w:hAnsiTheme="minorHAnsi" w:cstheme="minorHAnsi"/>
          <w:sz w:val="21"/>
          <w:szCs w:val="21"/>
        </w:rPr>
        <w:t>activities. In these unique circumstances, think about what can be done to meet the overarching purpose for the transition activity</w:t>
      </w:r>
      <w:r w:rsidR="000C631B" w:rsidRPr="00755E58">
        <w:rPr>
          <w:rFonts w:asciiTheme="minorHAnsi" w:hAnsiTheme="minorHAnsi" w:cstheme="minorHAnsi"/>
          <w:sz w:val="21"/>
          <w:szCs w:val="21"/>
        </w:rPr>
        <w:t>,</w:t>
      </w:r>
      <w:r w:rsidRPr="00755E58">
        <w:rPr>
          <w:rFonts w:asciiTheme="minorHAnsi" w:hAnsiTheme="minorHAnsi" w:cstheme="minorHAnsi"/>
          <w:sz w:val="21"/>
          <w:szCs w:val="21"/>
        </w:rPr>
        <w:t xml:space="preserve"> not necessarily the specific activity or task. For example, an in-person college tour could </w:t>
      </w:r>
      <w:r w:rsidRPr="00755E58">
        <w:rPr>
          <w:rFonts w:asciiTheme="minorHAnsi" w:hAnsiTheme="minorHAnsi" w:cstheme="minorHAnsi"/>
          <w:sz w:val="21"/>
          <w:szCs w:val="21"/>
        </w:rPr>
        <w:lastRenderedPageBreak/>
        <w:t xml:space="preserve">be replaced by a virtual campus tour. It is important to be flexible and consider employing a variety of delivery options </w:t>
      </w:r>
      <w:r w:rsidR="00510F7D" w:rsidRPr="00755E58">
        <w:rPr>
          <w:rFonts w:asciiTheme="minorHAnsi" w:hAnsiTheme="minorHAnsi" w:cstheme="minorHAnsi"/>
          <w:sz w:val="21"/>
          <w:szCs w:val="21"/>
        </w:rPr>
        <w:t xml:space="preserve">in order to provide secondary transition services and activities to the </w:t>
      </w:r>
      <w:r w:rsidR="002C404E" w:rsidRPr="00755E58">
        <w:rPr>
          <w:rFonts w:asciiTheme="minorHAnsi" w:hAnsiTheme="minorHAnsi" w:cstheme="minorHAnsi"/>
          <w:sz w:val="21"/>
          <w:szCs w:val="21"/>
        </w:rPr>
        <w:t>greatest</w:t>
      </w:r>
      <w:r w:rsidR="00510F7D" w:rsidRPr="00755E58">
        <w:rPr>
          <w:rFonts w:asciiTheme="minorHAnsi" w:hAnsiTheme="minorHAnsi" w:cstheme="minorHAnsi"/>
          <w:sz w:val="21"/>
          <w:szCs w:val="21"/>
        </w:rPr>
        <w:t xml:space="preserve"> extent possible.</w:t>
      </w:r>
    </w:p>
    <w:p w14:paraId="0ECED8D5" w14:textId="77777777" w:rsidR="0037236D" w:rsidRPr="00755E58" w:rsidRDefault="0037236D" w:rsidP="00231E58">
      <w:pPr>
        <w:rPr>
          <w:rFonts w:asciiTheme="minorHAnsi" w:hAnsiTheme="minorHAnsi" w:cstheme="minorHAnsi"/>
          <w:sz w:val="21"/>
          <w:szCs w:val="21"/>
        </w:rPr>
      </w:pPr>
    </w:p>
    <w:p w14:paraId="11146C82" w14:textId="0B65A871" w:rsidR="00FB5154" w:rsidRPr="00755E58" w:rsidRDefault="00FB5154" w:rsidP="00231E58">
      <w:pPr>
        <w:rPr>
          <w:rFonts w:asciiTheme="minorHAnsi" w:hAnsiTheme="minorHAnsi" w:cstheme="minorHAnsi"/>
          <w:b/>
          <w:bCs/>
          <w:sz w:val="21"/>
          <w:szCs w:val="21"/>
        </w:rPr>
      </w:pPr>
      <w:r w:rsidRPr="00755E58">
        <w:rPr>
          <w:rFonts w:asciiTheme="minorHAnsi" w:hAnsiTheme="minorHAnsi" w:cstheme="minorHAnsi"/>
          <w:b/>
          <w:bCs/>
          <w:sz w:val="21"/>
          <w:szCs w:val="21"/>
        </w:rPr>
        <w:t xml:space="preserve">Q. </w:t>
      </w:r>
      <w:r w:rsidRPr="00755E58">
        <w:rPr>
          <w:rFonts w:asciiTheme="minorHAnsi" w:hAnsiTheme="minorHAnsi" w:cstheme="minorHAnsi"/>
          <w:b/>
          <w:bCs/>
          <w:i/>
          <w:sz w:val="21"/>
          <w:szCs w:val="21"/>
        </w:rPr>
        <w:t xml:space="preserve">Should </w:t>
      </w:r>
      <w:r w:rsidR="002C404E" w:rsidRPr="00755E58">
        <w:rPr>
          <w:rFonts w:asciiTheme="minorHAnsi" w:hAnsiTheme="minorHAnsi" w:cstheme="minorHAnsi"/>
          <w:b/>
          <w:bCs/>
          <w:i/>
          <w:sz w:val="21"/>
          <w:szCs w:val="21"/>
        </w:rPr>
        <w:t>T</w:t>
      </w:r>
      <w:r w:rsidRPr="00755E58">
        <w:rPr>
          <w:rFonts w:asciiTheme="minorHAnsi" w:hAnsiTheme="minorHAnsi" w:cstheme="minorHAnsi"/>
          <w:b/>
          <w:bCs/>
          <w:i/>
          <w:sz w:val="21"/>
          <w:szCs w:val="21"/>
        </w:rPr>
        <w:t xml:space="preserve">ransition </w:t>
      </w:r>
      <w:r w:rsidR="002C404E" w:rsidRPr="00755E58">
        <w:rPr>
          <w:rFonts w:asciiTheme="minorHAnsi" w:hAnsiTheme="minorHAnsi" w:cstheme="minorHAnsi"/>
          <w:b/>
          <w:bCs/>
          <w:i/>
          <w:sz w:val="21"/>
          <w:szCs w:val="21"/>
        </w:rPr>
        <w:t>P</w:t>
      </w:r>
      <w:r w:rsidRPr="00755E58">
        <w:rPr>
          <w:rFonts w:asciiTheme="minorHAnsi" w:hAnsiTheme="minorHAnsi" w:cstheme="minorHAnsi"/>
          <w:b/>
          <w:bCs/>
          <w:i/>
          <w:sz w:val="21"/>
          <w:szCs w:val="21"/>
        </w:rPr>
        <w:t xml:space="preserve">lans continue to be monitored and </w:t>
      </w:r>
      <w:r w:rsidR="00EB584D" w:rsidRPr="00755E58">
        <w:rPr>
          <w:rFonts w:asciiTheme="minorHAnsi" w:hAnsiTheme="minorHAnsi" w:cstheme="minorHAnsi"/>
          <w:b/>
          <w:bCs/>
          <w:i/>
          <w:sz w:val="21"/>
          <w:szCs w:val="21"/>
        </w:rPr>
        <w:t>progress reported</w:t>
      </w:r>
      <w:r w:rsidRPr="00755E58">
        <w:rPr>
          <w:rFonts w:asciiTheme="minorHAnsi" w:hAnsiTheme="minorHAnsi" w:cstheme="minorHAnsi"/>
          <w:b/>
          <w:bCs/>
          <w:i/>
          <w:sz w:val="21"/>
          <w:szCs w:val="21"/>
        </w:rPr>
        <w:t>?</w:t>
      </w:r>
      <w:r w:rsidRPr="00755E58">
        <w:rPr>
          <w:rFonts w:asciiTheme="minorHAnsi" w:hAnsiTheme="minorHAnsi" w:cstheme="minorHAnsi"/>
          <w:b/>
          <w:bCs/>
          <w:sz w:val="21"/>
          <w:szCs w:val="21"/>
        </w:rPr>
        <w:t xml:space="preserve"> </w:t>
      </w:r>
    </w:p>
    <w:p w14:paraId="57938394" w14:textId="77777777" w:rsidR="00FB5154" w:rsidRPr="00755E58" w:rsidRDefault="00FB5154" w:rsidP="00FB5154">
      <w:pPr>
        <w:ind w:left="720"/>
        <w:rPr>
          <w:rFonts w:asciiTheme="minorHAnsi" w:hAnsiTheme="minorHAnsi" w:cstheme="minorHAnsi"/>
          <w:b/>
          <w:bCs/>
          <w:sz w:val="21"/>
          <w:szCs w:val="21"/>
        </w:rPr>
      </w:pPr>
    </w:p>
    <w:p w14:paraId="512BA220" w14:textId="641B7E67" w:rsidR="00FB5154" w:rsidRPr="00755E58" w:rsidRDefault="00FB5154" w:rsidP="000104E8">
      <w:pPr>
        <w:rPr>
          <w:rFonts w:asciiTheme="minorHAnsi" w:hAnsiTheme="minorHAnsi" w:cstheme="minorHAnsi"/>
          <w:sz w:val="21"/>
          <w:szCs w:val="21"/>
        </w:rPr>
      </w:pPr>
      <w:r w:rsidRPr="00755E58">
        <w:rPr>
          <w:rFonts w:asciiTheme="minorHAnsi" w:hAnsiTheme="minorHAnsi" w:cstheme="minorHAnsi"/>
          <w:b/>
          <w:bCs/>
          <w:sz w:val="21"/>
          <w:szCs w:val="21"/>
        </w:rPr>
        <w:t>A.</w:t>
      </w:r>
      <w:r w:rsidRPr="00755E58">
        <w:rPr>
          <w:rFonts w:asciiTheme="minorHAnsi" w:hAnsiTheme="minorHAnsi" w:cstheme="minorHAnsi"/>
          <w:sz w:val="21"/>
          <w:szCs w:val="21"/>
        </w:rPr>
        <w:t xml:space="preserve"> During </w:t>
      </w:r>
      <w:r w:rsidR="007A61F7" w:rsidRPr="00755E58">
        <w:rPr>
          <w:rFonts w:asciiTheme="minorHAnsi" w:hAnsiTheme="minorHAnsi" w:cstheme="minorHAnsi"/>
          <w:sz w:val="21"/>
          <w:szCs w:val="21"/>
        </w:rPr>
        <w:t>this unprecedented time</w:t>
      </w:r>
      <w:r w:rsidRPr="00755E58">
        <w:rPr>
          <w:rFonts w:asciiTheme="minorHAnsi" w:hAnsiTheme="minorHAnsi" w:cstheme="minorHAnsi"/>
          <w:sz w:val="21"/>
          <w:szCs w:val="21"/>
        </w:rPr>
        <w:t xml:space="preserve">, transition activities continue to be monitored </w:t>
      </w:r>
      <w:r w:rsidR="00A51AF3" w:rsidRPr="00755E58">
        <w:rPr>
          <w:rFonts w:asciiTheme="minorHAnsi" w:hAnsiTheme="minorHAnsi" w:cstheme="minorHAnsi"/>
          <w:sz w:val="21"/>
          <w:szCs w:val="21"/>
        </w:rPr>
        <w:t xml:space="preserve">by a designated staff member </w:t>
      </w:r>
      <w:r w:rsidRPr="00755E58">
        <w:rPr>
          <w:rFonts w:asciiTheme="minorHAnsi" w:hAnsiTheme="minorHAnsi" w:cstheme="minorHAnsi"/>
          <w:sz w:val="21"/>
          <w:szCs w:val="21"/>
        </w:rPr>
        <w:t>and progress reported in alignment with IEP goal progress reporting</w:t>
      </w:r>
      <w:r w:rsidR="007A61F7" w:rsidRPr="00755E58">
        <w:rPr>
          <w:rFonts w:asciiTheme="minorHAnsi" w:hAnsiTheme="minorHAnsi" w:cstheme="minorHAnsi"/>
          <w:sz w:val="21"/>
          <w:szCs w:val="21"/>
        </w:rPr>
        <w:t xml:space="preserve"> to the </w:t>
      </w:r>
      <w:r w:rsidR="002C404E" w:rsidRPr="00755E58">
        <w:rPr>
          <w:rFonts w:asciiTheme="minorHAnsi" w:hAnsiTheme="minorHAnsi" w:cstheme="minorHAnsi"/>
          <w:sz w:val="21"/>
          <w:szCs w:val="21"/>
        </w:rPr>
        <w:t>greatest</w:t>
      </w:r>
      <w:r w:rsidR="007A61F7" w:rsidRPr="00755E58">
        <w:rPr>
          <w:rFonts w:asciiTheme="minorHAnsi" w:hAnsiTheme="minorHAnsi" w:cstheme="minorHAnsi"/>
          <w:sz w:val="21"/>
          <w:szCs w:val="21"/>
        </w:rPr>
        <w:t xml:space="preserve"> extent possible. </w:t>
      </w:r>
      <w:r w:rsidRPr="00755E58">
        <w:rPr>
          <w:rFonts w:asciiTheme="minorHAnsi" w:hAnsiTheme="minorHAnsi" w:cstheme="minorHAnsi"/>
          <w:sz w:val="21"/>
          <w:szCs w:val="21"/>
        </w:rPr>
        <w:t xml:space="preserve">Communication with the student and family is key for progress monitoring. Engage students and parents in a discussion about the transition </w:t>
      </w:r>
      <w:r w:rsidR="002C404E" w:rsidRPr="00755E58">
        <w:rPr>
          <w:rFonts w:asciiTheme="minorHAnsi" w:hAnsiTheme="minorHAnsi" w:cstheme="minorHAnsi"/>
          <w:sz w:val="21"/>
          <w:szCs w:val="21"/>
        </w:rPr>
        <w:t>services/</w:t>
      </w:r>
      <w:r w:rsidRPr="00755E58">
        <w:rPr>
          <w:rFonts w:asciiTheme="minorHAnsi" w:hAnsiTheme="minorHAnsi" w:cstheme="minorHAnsi"/>
          <w:sz w:val="21"/>
          <w:szCs w:val="21"/>
        </w:rPr>
        <w:t>activities that will be addressed during this period of</w:t>
      </w:r>
      <w:r w:rsidR="002C404E" w:rsidRPr="00755E58">
        <w:rPr>
          <w:rFonts w:asciiTheme="minorHAnsi" w:hAnsiTheme="minorHAnsi" w:cstheme="minorHAnsi"/>
          <w:sz w:val="21"/>
          <w:szCs w:val="21"/>
        </w:rPr>
        <w:t xml:space="preserve"> extended school</w:t>
      </w:r>
      <w:r w:rsidRPr="00755E58">
        <w:rPr>
          <w:rFonts w:asciiTheme="minorHAnsi" w:hAnsiTheme="minorHAnsi" w:cstheme="minorHAnsi"/>
          <w:sz w:val="21"/>
          <w:szCs w:val="21"/>
        </w:rPr>
        <w:t xml:space="preserve"> closure</w:t>
      </w:r>
      <w:r w:rsidR="00564834" w:rsidRPr="00755E58">
        <w:rPr>
          <w:rFonts w:asciiTheme="minorHAnsi" w:hAnsiTheme="minorHAnsi" w:cstheme="minorHAnsi"/>
          <w:sz w:val="21"/>
          <w:szCs w:val="21"/>
        </w:rPr>
        <w:t>.</w:t>
      </w:r>
      <w:r w:rsidRPr="00755E58">
        <w:rPr>
          <w:rFonts w:asciiTheme="minorHAnsi" w:hAnsiTheme="minorHAnsi" w:cstheme="minorHAnsi"/>
          <w:sz w:val="21"/>
          <w:szCs w:val="21"/>
        </w:rPr>
        <w:t xml:space="preserve"> Document all services</w:t>
      </w:r>
      <w:r w:rsidR="002C404E" w:rsidRPr="00755E58">
        <w:rPr>
          <w:rFonts w:asciiTheme="minorHAnsi" w:hAnsiTheme="minorHAnsi" w:cstheme="minorHAnsi"/>
          <w:sz w:val="21"/>
          <w:szCs w:val="21"/>
        </w:rPr>
        <w:t>/activities</w:t>
      </w:r>
      <w:r w:rsidRPr="00755E58">
        <w:rPr>
          <w:rFonts w:asciiTheme="minorHAnsi" w:hAnsiTheme="minorHAnsi" w:cstheme="minorHAnsi"/>
          <w:sz w:val="21"/>
          <w:szCs w:val="21"/>
        </w:rPr>
        <w:t xml:space="preserve"> provided and communication with parents during this time. </w:t>
      </w:r>
    </w:p>
    <w:p w14:paraId="11F78BE8" w14:textId="77777777" w:rsidR="00FB5154" w:rsidRPr="00755E58" w:rsidRDefault="00FB5154" w:rsidP="000104E8">
      <w:pPr>
        <w:rPr>
          <w:rFonts w:asciiTheme="minorHAnsi" w:hAnsiTheme="minorHAnsi" w:cstheme="minorHAnsi"/>
          <w:sz w:val="21"/>
          <w:szCs w:val="21"/>
        </w:rPr>
      </w:pPr>
    </w:p>
    <w:p w14:paraId="60BEF46F" w14:textId="7E3B4C6B" w:rsidR="00FB5154" w:rsidRPr="00755E58" w:rsidRDefault="00FB5154" w:rsidP="000104E8">
      <w:pPr>
        <w:rPr>
          <w:rFonts w:asciiTheme="minorHAnsi" w:hAnsiTheme="minorHAnsi" w:cstheme="minorHAnsi"/>
          <w:sz w:val="21"/>
          <w:szCs w:val="21"/>
        </w:rPr>
      </w:pPr>
      <w:r w:rsidRPr="00755E58">
        <w:rPr>
          <w:rFonts w:asciiTheme="minorHAnsi" w:hAnsiTheme="minorHAnsi" w:cstheme="minorHAnsi"/>
          <w:sz w:val="21"/>
          <w:szCs w:val="21"/>
        </w:rPr>
        <w:t xml:space="preserve">For example, if a student has a transition activity that is not being implemented during </w:t>
      </w:r>
      <w:r w:rsidR="007A61F7" w:rsidRPr="00755E58">
        <w:rPr>
          <w:rFonts w:asciiTheme="minorHAnsi" w:hAnsiTheme="minorHAnsi" w:cstheme="minorHAnsi"/>
          <w:sz w:val="21"/>
          <w:szCs w:val="21"/>
        </w:rPr>
        <w:t>this time</w:t>
      </w:r>
      <w:r w:rsidRPr="00755E58">
        <w:rPr>
          <w:rFonts w:asciiTheme="minorHAnsi" w:hAnsiTheme="minorHAnsi" w:cstheme="minorHAnsi"/>
          <w:sz w:val="21"/>
          <w:szCs w:val="21"/>
        </w:rPr>
        <w:t xml:space="preserve">, progress monitoring should be reported by indicating “Not Yet Initiated/Not Yet Completed” and document the reason in the discussion box. </w:t>
      </w:r>
    </w:p>
    <w:p w14:paraId="18B42629" w14:textId="77777777" w:rsidR="00FB5154" w:rsidRPr="00755E58" w:rsidRDefault="00FB5154" w:rsidP="000104E8">
      <w:pPr>
        <w:rPr>
          <w:rFonts w:asciiTheme="minorHAnsi" w:hAnsiTheme="minorHAnsi" w:cstheme="minorHAnsi"/>
          <w:sz w:val="21"/>
          <w:szCs w:val="21"/>
        </w:rPr>
      </w:pPr>
    </w:p>
    <w:p w14:paraId="45D2F4B3" w14:textId="31D56A81" w:rsidR="00190E74" w:rsidRPr="00755E58" w:rsidRDefault="00190E74" w:rsidP="00231E58">
      <w:pPr>
        <w:rPr>
          <w:rFonts w:asciiTheme="minorHAnsi" w:hAnsiTheme="minorHAnsi" w:cstheme="minorHAnsi"/>
          <w:b/>
          <w:bCs/>
          <w:sz w:val="21"/>
          <w:szCs w:val="21"/>
        </w:rPr>
      </w:pPr>
      <w:r w:rsidRPr="00755E58">
        <w:rPr>
          <w:rFonts w:asciiTheme="minorHAnsi" w:hAnsiTheme="minorHAnsi" w:cstheme="minorHAnsi"/>
          <w:b/>
          <w:bCs/>
          <w:sz w:val="21"/>
          <w:szCs w:val="21"/>
        </w:rPr>
        <w:t xml:space="preserve">Q. </w:t>
      </w:r>
      <w:r w:rsidRPr="00755E58">
        <w:rPr>
          <w:rFonts w:asciiTheme="minorHAnsi" w:hAnsiTheme="minorHAnsi" w:cstheme="minorHAnsi"/>
          <w:b/>
          <w:bCs/>
          <w:i/>
          <w:sz w:val="21"/>
          <w:szCs w:val="21"/>
        </w:rPr>
        <w:t xml:space="preserve">What is your first consideration as you address instruction in the amended </w:t>
      </w:r>
      <w:r w:rsidR="002C404E" w:rsidRPr="00755E58">
        <w:rPr>
          <w:rFonts w:asciiTheme="minorHAnsi" w:hAnsiTheme="minorHAnsi" w:cstheme="minorHAnsi"/>
          <w:b/>
          <w:bCs/>
          <w:i/>
          <w:sz w:val="21"/>
          <w:szCs w:val="21"/>
        </w:rPr>
        <w:t>T</w:t>
      </w:r>
      <w:r w:rsidRPr="00755E58">
        <w:rPr>
          <w:rFonts w:asciiTheme="minorHAnsi" w:hAnsiTheme="minorHAnsi" w:cstheme="minorHAnsi"/>
          <w:b/>
          <w:bCs/>
          <w:i/>
          <w:sz w:val="21"/>
          <w:szCs w:val="21"/>
        </w:rPr>
        <w:t xml:space="preserve">ransition </w:t>
      </w:r>
      <w:r w:rsidR="002C404E" w:rsidRPr="00755E58">
        <w:rPr>
          <w:rFonts w:asciiTheme="minorHAnsi" w:hAnsiTheme="minorHAnsi" w:cstheme="minorHAnsi"/>
          <w:b/>
          <w:bCs/>
          <w:i/>
          <w:sz w:val="21"/>
          <w:szCs w:val="21"/>
        </w:rPr>
        <w:t>P</w:t>
      </w:r>
      <w:r w:rsidRPr="00755E58">
        <w:rPr>
          <w:rFonts w:asciiTheme="minorHAnsi" w:hAnsiTheme="minorHAnsi" w:cstheme="minorHAnsi"/>
          <w:b/>
          <w:bCs/>
          <w:i/>
          <w:sz w:val="21"/>
          <w:szCs w:val="21"/>
        </w:rPr>
        <w:t>lan of the IEP?</w:t>
      </w:r>
    </w:p>
    <w:p w14:paraId="49024B52" w14:textId="77777777" w:rsidR="00190E74" w:rsidRPr="00755E58" w:rsidRDefault="00190E74" w:rsidP="00190E74">
      <w:pPr>
        <w:ind w:left="720"/>
        <w:rPr>
          <w:rFonts w:asciiTheme="minorHAnsi" w:hAnsiTheme="minorHAnsi" w:cstheme="minorHAnsi"/>
          <w:b/>
          <w:bCs/>
          <w:sz w:val="21"/>
          <w:szCs w:val="21"/>
        </w:rPr>
      </w:pPr>
    </w:p>
    <w:p w14:paraId="7D7EED57" w14:textId="5812BD26" w:rsidR="00190E74" w:rsidRPr="00755E58" w:rsidRDefault="00190E74" w:rsidP="000104E8">
      <w:pPr>
        <w:rPr>
          <w:rFonts w:asciiTheme="minorHAnsi" w:hAnsiTheme="minorHAnsi" w:cstheme="minorHAnsi"/>
          <w:color w:val="0070C0"/>
          <w:sz w:val="21"/>
          <w:szCs w:val="21"/>
        </w:rPr>
      </w:pPr>
      <w:r w:rsidRPr="00755E58">
        <w:rPr>
          <w:rFonts w:asciiTheme="minorHAnsi" w:hAnsiTheme="minorHAnsi" w:cstheme="minorHAnsi"/>
          <w:b/>
          <w:bCs/>
          <w:sz w:val="21"/>
          <w:szCs w:val="21"/>
        </w:rPr>
        <w:t xml:space="preserve">A. </w:t>
      </w:r>
      <w:r w:rsidRPr="00755E58">
        <w:rPr>
          <w:rFonts w:asciiTheme="minorHAnsi" w:hAnsiTheme="minorHAnsi" w:cstheme="minorHAnsi"/>
          <w:sz w:val="21"/>
          <w:szCs w:val="21"/>
        </w:rPr>
        <w:t xml:space="preserve">As local school systems plan for continuity of learning, including secondary transition, </w:t>
      </w:r>
      <w:r w:rsidR="000809D7" w:rsidRPr="00755E58">
        <w:rPr>
          <w:rFonts w:asciiTheme="minorHAnsi" w:hAnsiTheme="minorHAnsi" w:cstheme="minorHAnsi"/>
          <w:sz w:val="21"/>
          <w:szCs w:val="21"/>
        </w:rPr>
        <w:t xml:space="preserve">they should </w:t>
      </w:r>
      <w:r w:rsidRPr="00755E58">
        <w:rPr>
          <w:rFonts w:asciiTheme="minorHAnsi" w:hAnsiTheme="minorHAnsi" w:cstheme="minorHAnsi"/>
          <w:sz w:val="21"/>
          <w:szCs w:val="21"/>
        </w:rPr>
        <w:t xml:space="preserve">consider the </w:t>
      </w:r>
      <w:r w:rsidR="007A61F7" w:rsidRPr="00755E58">
        <w:rPr>
          <w:rFonts w:asciiTheme="minorHAnsi" w:hAnsiTheme="minorHAnsi" w:cstheme="minorHAnsi"/>
          <w:sz w:val="21"/>
          <w:szCs w:val="21"/>
        </w:rPr>
        <w:t xml:space="preserve">whole </w:t>
      </w:r>
      <w:r w:rsidRPr="00755E58">
        <w:rPr>
          <w:rFonts w:asciiTheme="minorHAnsi" w:hAnsiTheme="minorHAnsi" w:cstheme="minorHAnsi"/>
          <w:sz w:val="21"/>
          <w:szCs w:val="21"/>
        </w:rPr>
        <w:t xml:space="preserve">student (preferences, strengths, interests, and postsecondary goals) </w:t>
      </w:r>
      <w:r w:rsidR="000809D7" w:rsidRPr="00755E58">
        <w:rPr>
          <w:rFonts w:asciiTheme="minorHAnsi" w:hAnsiTheme="minorHAnsi" w:cstheme="minorHAnsi"/>
          <w:sz w:val="21"/>
          <w:szCs w:val="21"/>
        </w:rPr>
        <w:t xml:space="preserve">while reviewing and amending the secondary </w:t>
      </w:r>
      <w:r w:rsidRPr="00755E58">
        <w:rPr>
          <w:rFonts w:asciiTheme="minorHAnsi" w:hAnsiTheme="minorHAnsi" w:cstheme="minorHAnsi"/>
          <w:sz w:val="21"/>
          <w:szCs w:val="21"/>
        </w:rPr>
        <w:t xml:space="preserve">transition plan. </w:t>
      </w:r>
      <w:r w:rsidR="000809D7" w:rsidRPr="00755E58">
        <w:rPr>
          <w:rFonts w:asciiTheme="minorHAnsi" w:hAnsiTheme="minorHAnsi" w:cstheme="minorHAnsi"/>
          <w:sz w:val="21"/>
          <w:szCs w:val="21"/>
        </w:rPr>
        <w:t xml:space="preserve">There should be </w:t>
      </w:r>
      <w:r w:rsidRPr="00755E58">
        <w:rPr>
          <w:rFonts w:asciiTheme="minorHAnsi" w:hAnsiTheme="minorHAnsi" w:cstheme="minorHAnsi"/>
          <w:sz w:val="21"/>
          <w:szCs w:val="21"/>
        </w:rPr>
        <w:t>evidence of alignment or relationship between annual (academic</w:t>
      </w:r>
      <w:r w:rsidR="000809D7" w:rsidRPr="00755E58">
        <w:rPr>
          <w:rFonts w:asciiTheme="minorHAnsi" w:hAnsiTheme="minorHAnsi" w:cstheme="minorHAnsi"/>
          <w:sz w:val="21"/>
          <w:szCs w:val="21"/>
        </w:rPr>
        <w:t>/behavior</w:t>
      </w:r>
      <w:r w:rsidR="00597057" w:rsidRPr="00755E58">
        <w:rPr>
          <w:rFonts w:asciiTheme="minorHAnsi" w:hAnsiTheme="minorHAnsi" w:cstheme="minorHAnsi"/>
          <w:sz w:val="21"/>
          <w:szCs w:val="21"/>
        </w:rPr>
        <w:t>/communication</w:t>
      </w:r>
      <w:r w:rsidRPr="00755E58">
        <w:rPr>
          <w:rFonts w:asciiTheme="minorHAnsi" w:hAnsiTheme="minorHAnsi" w:cstheme="minorHAnsi"/>
          <w:sz w:val="21"/>
          <w:szCs w:val="21"/>
        </w:rPr>
        <w:t xml:space="preserve">) goals in the IEP and the transition </w:t>
      </w:r>
      <w:r w:rsidR="000809D7" w:rsidRPr="00755E58">
        <w:rPr>
          <w:rFonts w:asciiTheme="minorHAnsi" w:hAnsiTheme="minorHAnsi" w:cstheme="minorHAnsi"/>
          <w:sz w:val="21"/>
          <w:szCs w:val="21"/>
        </w:rPr>
        <w:t>services/</w:t>
      </w:r>
      <w:r w:rsidRPr="00755E58">
        <w:rPr>
          <w:rFonts w:asciiTheme="minorHAnsi" w:hAnsiTheme="minorHAnsi" w:cstheme="minorHAnsi"/>
          <w:sz w:val="21"/>
          <w:szCs w:val="21"/>
        </w:rPr>
        <w:t xml:space="preserve">activities in the </w:t>
      </w:r>
      <w:r w:rsidR="000809D7" w:rsidRPr="00755E58">
        <w:rPr>
          <w:rFonts w:asciiTheme="minorHAnsi" w:hAnsiTheme="minorHAnsi" w:cstheme="minorHAnsi"/>
          <w:sz w:val="21"/>
          <w:szCs w:val="21"/>
        </w:rPr>
        <w:t xml:space="preserve">amended </w:t>
      </w:r>
      <w:r w:rsidRPr="00755E58">
        <w:rPr>
          <w:rFonts w:asciiTheme="minorHAnsi" w:hAnsiTheme="minorHAnsi" w:cstheme="minorHAnsi"/>
          <w:sz w:val="21"/>
          <w:szCs w:val="21"/>
        </w:rPr>
        <w:t>transition plan</w:t>
      </w:r>
      <w:r w:rsidR="000809D7" w:rsidRPr="00755E58">
        <w:rPr>
          <w:rFonts w:asciiTheme="minorHAnsi" w:hAnsiTheme="minorHAnsi" w:cstheme="minorHAnsi"/>
          <w:sz w:val="21"/>
          <w:szCs w:val="21"/>
        </w:rPr>
        <w:t xml:space="preserve"> that will be implemented in a virtual and/or distance learning environment. </w:t>
      </w:r>
    </w:p>
    <w:p w14:paraId="5F2E2CAD" w14:textId="77777777" w:rsidR="00190E74" w:rsidRPr="00755E58" w:rsidRDefault="00190E74" w:rsidP="00190E74">
      <w:pPr>
        <w:ind w:left="720"/>
        <w:rPr>
          <w:rFonts w:asciiTheme="minorHAnsi" w:hAnsiTheme="minorHAnsi" w:cstheme="minorHAnsi"/>
          <w:color w:val="0070C0"/>
          <w:sz w:val="21"/>
          <w:szCs w:val="21"/>
        </w:rPr>
      </w:pPr>
    </w:p>
    <w:p w14:paraId="0D49BCA5" w14:textId="76C283B5" w:rsidR="00FB5154" w:rsidRPr="00755E58" w:rsidRDefault="00FB5154" w:rsidP="00231E58">
      <w:pPr>
        <w:rPr>
          <w:rFonts w:asciiTheme="minorHAnsi" w:hAnsiTheme="minorHAnsi" w:cstheme="minorHAnsi"/>
          <w:sz w:val="21"/>
          <w:szCs w:val="21"/>
        </w:rPr>
      </w:pPr>
      <w:r w:rsidRPr="00755E58">
        <w:rPr>
          <w:rFonts w:asciiTheme="minorHAnsi" w:hAnsiTheme="minorHAnsi" w:cstheme="minorHAnsi"/>
          <w:b/>
          <w:sz w:val="21"/>
          <w:szCs w:val="21"/>
        </w:rPr>
        <w:t>Q</w:t>
      </w:r>
      <w:r w:rsidRPr="00755E58">
        <w:rPr>
          <w:rFonts w:asciiTheme="minorHAnsi" w:hAnsiTheme="minorHAnsi" w:cstheme="minorHAnsi"/>
          <w:sz w:val="21"/>
          <w:szCs w:val="21"/>
        </w:rPr>
        <w:t xml:space="preserve">. </w:t>
      </w:r>
      <w:r w:rsidRPr="00755E58">
        <w:rPr>
          <w:rFonts w:asciiTheme="minorHAnsi" w:hAnsiTheme="minorHAnsi" w:cstheme="minorHAnsi"/>
          <w:b/>
          <w:bCs/>
          <w:i/>
          <w:sz w:val="21"/>
          <w:szCs w:val="21"/>
        </w:rPr>
        <w:t xml:space="preserve">How should transition </w:t>
      </w:r>
      <w:r w:rsidR="000809D7" w:rsidRPr="00755E58">
        <w:rPr>
          <w:rFonts w:asciiTheme="minorHAnsi" w:hAnsiTheme="minorHAnsi" w:cstheme="minorHAnsi"/>
          <w:b/>
          <w:bCs/>
          <w:i/>
          <w:sz w:val="21"/>
          <w:szCs w:val="21"/>
        </w:rPr>
        <w:t>services/</w:t>
      </w:r>
      <w:r w:rsidRPr="00755E58">
        <w:rPr>
          <w:rFonts w:asciiTheme="minorHAnsi" w:hAnsiTheme="minorHAnsi" w:cstheme="minorHAnsi"/>
          <w:b/>
          <w:bCs/>
          <w:i/>
          <w:sz w:val="21"/>
          <w:szCs w:val="21"/>
        </w:rPr>
        <w:t>activities aligned to postsecondary goals be implemented remotely?</w:t>
      </w:r>
    </w:p>
    <w:p w14:paraId="60D6C481" w14:textId="77777777" w:rsidR="00FB5154" w:rsidRPr="00755E58" w:rsidRDefault="00FB5154" w:rsidP="00FB5154">
      <w:pPr>
        <w:ind w:left="720"/>
        <w:rPr>
          <w:rFonts w:asciiTheme="minorHAnsi" w:hAnsiTheme="minorHAnsi" w:cstheme="minorHAnsi"/>
          <w:sz w:val="21"/>
          <w:szCs w:val="21"/>
        </w:rPr>
      </w:pPr>
    </w:p>
    <w:p w14:paraId="2A3D7C68" w14:textId="24C44016" w:rsidR="00FB5154" w:rsidRPr="00755E58" w:rsidRDefault="00FB5154" w:rsidP="000104E8">
      <w:pPr>
        <w:rPr>
          <w:rFonts w:asciiTheme="minorHAnsi" w:hAnsiTheme="minorHAnsi" w:cstheme="minorHAnsi"/>
          <w:sz w:val="21"/>
          <w:szCs w:val="21"/>
        </w:rPr>
      </w:pPr>
      <w:r w:rsidRPr="00755E58">
        <w:rPr>
          <w:rFonts w:asciiTheme="minorHAnsi" w:hAnsiTheme="minorHAnsi" w:cstheme="minorHAnsi"/>
          <w:b/>
          <w:bCs/>
          <w:sz w:val="21"/>
          <w:szCs w:val="21"/>
        </w:rPr>
        <w:t>A.</w:t>
      </w:r>
      <w:r w:rsidRPr="00755E58">
        <w:rPr>
          <w:rFonts w:asciiTheme="minorHAnsi" w:hAnsiTheme="minorHAnsi" w:cstheme="minorHAnsi"/>
          <w:sz w:val="21"/>
          <w:szCs w:val="21"/>
        </w:rPr>
        <w:t xml:space="preserve"> Consider the overarching purpose for the transition activity and how it supports progress toward achieving the postsecondary goal. Do not focus on the specific activity or task itself if it cannot be implemented </w:t>
      </w:r>
      <w:r w:rsidR="00E35AC2" w:rsidRPr="00755E58">
        <w:rPr>
          <w:rFonts w:asciiTheme="minorHAnsi" w:hAnsiTheme="minorHAnsi" w:cstheme="minorHAnsi"/>
          <w:sz w:val="21"/>
          <w:szCs w:val="21"/>
        </w:rPr>
        <w:t>remotely – be flexible</w:t>
      </w:r>
      <w:r w:rsidRPr="00755E58">
        <w:rPr>
          <w:rFonts w:asciiTheme="minorHAnsi" w:hAnsiTheme="minorHAnsi" w:cstheme="minorHAnsi"/>
          <w:sz w:val="21"/>
          <w:szCs w:val="21"/>
        </w:rPr>
        <w:t xml:space="preserve">. The broad skills the student needs to achieve the postsecondary goals are now the focus. Discuss with the student and family what is most important and what can be accomplished </w:t>
      </w:r>
      <w:r w:rsidR="000809D7" w:rsidRPr="00755E58">
        <w:rPr>
          <w:rFonts w:asciiTheme="minorHAnsi" w:hAnsiTheme="minorHAnsi" w:cstheme="minorHAnsi"/>
          <w:sz w:val="21"/>
          <w:szCs w:val="21"/>
        </w:rPr>
        <w:t>within a virtual and/or distance learning environment</w:t>
      </w:r>
      <w:r w:rsidRPr="00755E58">
        <w:rPr>
          <w:rFonts w:asciiTheme="minorHAnsi" w:hAnsiTheme="minorHAnsi" w:cstheme="minorHAnsi"/>
          <w:sz w:val="21"/>
          <w:szCs w:val="21"/>
        </w:rPr>
        <w:t xml:space="preserve">.  </w:t>
      </w:r>
      <w:r w:rsidR="00E35AC2" w:rsidRPr="00755E58">
        <w:rPr>
          <w:rFonts w:asciiTheme="minorHAnsi" w:hAnsiTheme="minorHAnsi" w:cstheme="minorHAnsi"/>
          <w:sz w:val="21"/>
          <w:szCs w:val="21"/>
        </w:rPr>
        <w:t>Frequent communication with the student and their family will allow you to understand individual circumstances and problem-solve ways in which services/activities can be delivered in a virtual/distance environment.</w:t>
      </w:r>
    </w:p>
    <w:p w14:paraId="6F1F5AF5" w14:textId="77777777" w:rsidR="00D71A58" w:rsidRPr="00755E58" w:rsidRDefault="00D71A58" w:rsidP="00231E58">
      <w:pPr>
        <w:rPr>
          <w:rFonts w:asciiTheme="minorHAnsi" w:hAnsiTheme="minorHAnsi" w:cstheme="minorHAnsi"/>
          <w:b/>
          <w:sz w:val="21"/>
          <w:szCs w:val="21"/>
        </w:rPr>
      </w:pPr>
    </w:p>
    <w:p w14:paraId="35C9B441" w14:textId="76F595C0" w:rsidR="000809D7" w:rsidRPr="00755E58" w:rsidRDefault="000809D7" w:rsidP="00231E58">
      <w:pPr>
        <w:rPr>
          <w:rFonts w:asciiTheme="minorHAnsi" w:hAnsiTheme="minorHAnsi" w:cstheme="minorHAnsi"/>
          <w:b/>
          <w:sz w:val="21"/>
          <w:szCs w:val="21"/>
        </w:rPr>
      </w:pPr>
      <w:r w:rsidRPr="00755E58">
        <w:rPr>
          <w:rFonts w:asciiTheme="minorHAnsi" w:hAnsiTheme="minorHAnsi" w:cstheme="minorHAnsi"/>
          <w:b/>
          <w:sz w:val="21"/>
          <w:szCs w:val="21"/>
        </w:rPr>
        <w:t xml:space="preserve">Q. </w:t>
      </w:r>
      <w:r w:rsidRPr="00755E58">
        <w:rPr>
          <w:rFonts w:asciiTheme="minorHAnsi" w:hAnsiTheme="minorHAnsi" w:cstheme="minorHAnsi"/>
          <w:b/>
          <w:i/>
          <w:sz w:val="21"/>
          <w:szCs w:val="21"/>
        </w:rPr>
        <w:t xml:space="preserve">How do we </w:t>
      </w:r>
      <w:r w:rsidR="007925AA" w:rsidRPr="00755E58">
        <w:rPr>
          <w:rFonts w:asciiTheme="minorHAnsi" w:hAnsiTheme="minorHAnsi" w:cstheme="minorHAnsi"/>
          <w:b/>
          <w:i/>
          <w:sz w:val="21"/>
          <w:szCs w:val="21"/>
        </w:rPr>
        <w:t xml:space="preserve">engage and </w:t>
      </w:r>
      <w:r w:rsidRPr="00755E58">
        <w:rPr>
          <w:rFonts w:asciiTheme="minorHAnsi" w:hAnsiTheme="minorHAnsi" w:cstheme="minorHAnsi"/>
          <w:b/>
          <w:i/>
          <w:sz w:val="21"/>
          <w:szCs w:val="21"/>
        </w:rPr>
        <w:t>coordinate adult agencies</w:t>
      </w:r>
      <w:r w:rsidR="007925AA" w:rsidRPr="00755E58">
        <w:rPr>
          <w:rFonts w:asciiTheme="minorHAnsi" w:hAnsiTheme="minorHAnsi" w:cstheme="minorHAnsi"/>
          <w:b/>
          <w:i/>
          <w:sz w:val="21"/>
          <w:szCs w:val="21"/>
        </w:rPr>
        <w:t xml:space="preserve"> </w:t>
      </w:r>
      <w:r w:rsidRPr="00755E58">
        <w:rPr>
          <w:rFonts w:asciiTheme="minorHAnsi" w:hAnsiTheme="minorHAnsi" w:cstheme="minorHAnsi"/>
          <w:b/>
          <w:i/>
          <w:sz w:val="21"/>
          <w:szCs w:val="21"/>
        </w:rPr>
        <w:t>during this unprecedented time?</w:t>
      </w:r>
    </w:p>
    <w:p w14:paraId="33A416FD" w14:textId="3912ADE5" w:rsidR="000809D7" w:rsidRPr="00755E58" w:rsidRDefault="000809D7" w:rsidP="00FB5154">
      <w:pPr>
        <w:ind w:left="720"/>
        <w:rPr>
          <w:rFonts w:asciiTheme="minorHAnsi" w:hAnsiTheme="minorHAnsi" w:cstheme="minorHAnsi"/>
          <w:b/>
          <w:sz w:val="21"/>
          <w:szCs w:val="21"/>
        </w:rPr>
      </w:pPr>
    </w:p>
    <w:p w14:paraId="3DF6C333" w14:textId="7F1FBC84" w:rsidR="000809D7" w:rsidRPr="00755E58" w:rsidRDefault="000809D7" w:rsidP="000104E8">
      <w:pPr>
        <w:rPr>
          <w:rFonts w:asciiTheme="minorHAnsi" w:hAnsiTheme="minorHAnsi" w:cstheme="minorHAnsi"/>
          <w:b/>
          <w:sz w:val="21"/>
          <w:szCs w:val="21"/>
        </w:rPr>
      </w:pPr>
      <w:r w:rsidRPr="00755E58">
        <w:rPr>
          <w:rFonts w:asciiTheme="minorHAnsi" w:hAnsiTheme="minorHAnsi" w:cstheme="minorHAnsi"/>
          <w:b/>
          <w:sz w:val="21"/>
          <w:szCs w:val="21"/>
        </w:rPr>
        <w:t xml:space="preserve">A. </w:t>
      </w:r>
      <w:r w:rsidRPr="00755E58">
        <w:rPr>
          <w:rFonts w:asciiTheme="minorHAnsi" w:hAnsiTheme="minorHAnsi" w:cstheme="minorHAnsi"/>
          <w:bCs/>
          <w:sz w:val="21"/>
          <w:szCs w:val="21"/>
        </w:rPr>
        <w:t xml:space="preserve">Consider </w:t>
      </w:r>
      <w:r w:rsidR="002C404E" w:rsidRPr="00755E58">
        <w:rPr>
          <w:rFonts w:asciiTheme="minorHAnsi" w:hAnsiTheme="minorHAnsi" w:cstheme="minorHAnsi"/>
          <w:bCs/>
          <w:sz w:val="21"/>
          <w:szCs w:val="21"/>
        </w:rPr>
        <w:t>identifying</w:t>
      </w:r>
      <w:r w:rsidRPr="00755E58">
        <w:rPr>
          <w:rFonts w:asciiTheme="minorHAnsi" w:hAnsiTheme="minorHAnsi" w:cstheme="minorHAnsi"/>
          <w:bCs/>
          <w:sz w:val="21"/>
          <w:szCs w:val="21"/>
        </w:rPr>
        <w:t xml:space="preserve"> a liaison to facilitate agency coordination and engagement. Many medical, behavioral health, and other health-related agencies provide critical programs and related services to students with disabilities. The MSDE, DEI/SES encourages</w:t>
      </w:r>
      <w:r w:rsidR="007925AA" w:rsidRPr="00755E58">
        <w:rPr>
          <w:rFonts w:asciiTheme="minorHAnsi" w:hAnsiTheme="minorHAnsi" w:cstheme="minorHAnsi"/>
          <w:bCs/>
          <w:sz w:val="21"/>
          <w:szCs w:val="21"/>
        </w:rPr>
        <w:t xml:space="preserve"> you to work with these agencies to take advantage of services that can be offered for those that elect to continue to provide services during school closures related to the COVID-19 pandemic.</w:t>
      </w:r>
      <w:r w:rsidR="007925AA" w:rsidRPr="00755E58">
        <w:rPr>
          <w:rFonts w:asciiTheme="minorHAnsi" w:hAnsiTheme="minorHAnsi" w:cstheme="minorHAnsi"/>
          <w:b/>
          <w:sz w:val="21"/>
          <w:szCs w:val="21"/>
        </w:rPr>
        <w:t xml:space="preserve"> </w:t>
      </w:r>
    </w:p>
    <w:p w14:paraId="56AEB358" w14:textId="77777777" w:rsidR="0037236D" w:rsidRPr="00755E58" w:rsidRDefault="0037236D" w:rsidP="00FB5154">
      <w:pPr>
        <w:ind w:left="720"/>
        <w:rPr>
          <w:rFonts w:asciiTheme="minorHAnsi" w:hAnsiTheme="minorHAnsi" w:cstheme="minorHAnsi"/>
          <w:b/>
          <w:bCs/>
          <w:sz w:val="21"/>
          <w:szCs w:val="21"/>
        </w:rPr>
      </w:pPr>
    </w:p>
    <w:p w14:paraId="58082A8E" w14:textId="719406ED" w:rsidR="00FB5154" w:rsidRPr="00755E58" w:rsidRDefault="00FB5154" w:rsidP="00231E58">
      <w:pPr>
        <w:rPr>
          <w:rFonts w:asciiTheme="minorHAnsi" w:hAnsiTheme="minorHAnsi" w:cstheme="minorHAnsi"/>
          <w:b/>
          <w:bCs/>
          <w:sz w:val="21"/>
          <w:szCs w:val="21"/>
        </w:rPr>
      </w:pPr>
      <w:r w:rsidRPr="00755E58">
        <w:rPr>
          <w:rFonts w:asciiTheme="minorHAnsi" w:hAnsiTheme="minorHAnsi" w:cstheme="minorHAnsi"/>
          <w:b/>
          <w:bCs/>
          <w:sz w:val="21"/>
          <w:szCs w:val="21"/>
        </w:rPr>
        <w:t xml:space="preserve">Q. </w:t>
      </w:r>
      <w:r w:rsidRPr="00755E58">
        <w:rPr>
          <w:rFonts w:asciiTheme="minorHAnsi" w:hAnsiTheme="minorHAnsi" w:cstheme="minorHAnsi"/>
          <w:b/>
          <w:bCs/>
          <w:i/>
          <w:sz w:val="21"/>
          <w:szCs w:val="21"/>
        </w:rPr>
        <w:t xml:space="preserve">How would the progress of transition </w:t>
      </w:r>
      <w:r w:rsidR="002C404E" w:rsidRPr="00755E58">
        <w:rPr>
          <w:rFonts w:asciiTheme="minorHAnsi" w:hAnsiTheme="minorHAnsi" w:cstheme="minorHAnsi"/>
          <w:b/>
          <w:bCs/>
          <w:i/>
          <w:sz w:val="21"/>
          <w:szCs w:val="21"/>
        </w:rPr>
        <w:t>services/</w:t>
      </w:r>
      <w:r w:rsidRPr="00755E58">
        <w:rPr>
          <w:rFonts w:asciiTheme="minorHAnsi" w:hAnsiTheme="minorHAnsi" w:cstheme="minorHAnsi"/>
          <w:b/>
          <w:bCs/>
          <w:i/>
          <w:sz w:val="21"/>
          <w:szCs w:val="21"/>
        </w:rPr>
        <w:t>activities be monitored for students without internet access?</w:t>
      </w:r>
      <w:r w:rsidRPr="00755E58">
        <w:rPr>
          <w:rFonts w:asciiTheme="minorHAnsi" w:hAnsiTheme="minorHAnsi" w:cstheme="minorHAnsi"/>
          <w:b/>
          <w:bCs/>
          <w:sz w:val="21"/>
          <w:szCs w:val="21"/>
        </w:rPr>
        <w:t xml:space="preserve"> </w:t>
      </w:r>
    </w:p>
    <w:p w14:paraId="4C5560CD" w14:textId="77777777" w:rsidR="00FB5154" w:rsidRPr="00755E58" w:rsidRDefault="00FB5154" w:rsidP="00FB5154">
      <w:pPr>
        <w:ind w:left="720"/>
        <w:rPr>
          <w:rFonts w:asciiTheme="minorHAnsi" w:hAnsiTheme="minorHAnsi" w:cstheme="minorHAnsi"/>
          <w:b/>
          <w:bCs/>
          <w:sz w:val="21"/>
          <w:szCs w:val="21"/>
        </w:rPr>
      </w:pPr>
    </w:p>
    <w:p w14:paraId="026F82CD" w14:textId="100F5D2B" w:rsidR="00FB5154" w:rsidRPr="00755E58" w:rsidRDefault="00FB5154" w:rsidP="000104E8">
      <w:pPr>
        <w:rPr>
          <w:rFonts w:asciiTheme="minorHAnsi" w:hAnsiTheme="minorHAnsi" w:cstheme="minorHAnsi"/>
          <w:sz w:val="21"/>
          <w:szCs w:val="21"/>
        </w:rPr>
      </w:pPr>
      <w:r w:rsidRPr="00755E58">
        <w:rPr>
          <w:rFonts w:asciiTheme="minorHAnsi" w:hAnsiTheme="minorHAnsi" w:cstheme="minorHAnsi"/>
          <w:b/>
          <w:bCs/>
          <w:sz w:val="21"/>
          <w:szCs w:val="21"/>
        </w:rPr>
        <w:t>A.</w:t>
      </w:r>
      <w:r w:rsidRPr="00755E58">
        <w:rPr>
          <w:rFonts w:asciiTheme="minorHAnsi" w:hAnsiTheme="minorHAnsi" w:cstheme="minorHAnsi"/>
          <w:sz w:val="21"/>
          <w:szCs w:val="21"/>
        </w:rPr>
        <w:t xml:space="preserve"> Each LSS</w:t>
      </w:r>
      <w:r w:rsidR="002C404E" w:rsidRPr="00755E58">
        <w:rPr>
          <w:rFonts w:asciiTheme="minorHAnsi" w:hAnsiTheme="minorHAnsi" w:cstheme="minorHAnsi"/>
          <w:sz w:val="21"/>
          <w:szCs w:val="21"/>
        </w:rPr>
        <w:t>/PA</w:t>
      </w:r>
      <w:r w:rsidRPr="00755E58">
        <w:rPr>
          <w:rFonts w:asciiTheme="minorHAnsi" w:hAnsiTheme="minorHAnsi" w:cstheme="minorHAnsi"/>
          <w:sz w:val="21"/>
          <w:szCs w:val="21"/>
        </w:rPr>
        <w:t xml:space="preserve"> has identified alternate ways for families without internet access to access learning materials through their </w:t>
      </w:r>
      <w:r w:rsidRPr="00755E58">
        <w:rPr>
          <w:rFonts w:asciiTheme="minorHAnsi" w:hAnsiTheme="minorHAnsi" w:cstheme="minorHAnsi"/>
          <w:i/>
          <w:iCs/>
          <w:sz w:val="21"/>
          <w:szCs w:val="21"/>
        </w:rPr>
        <w:t>Continuity of Learning Plan</w:t>
      </w:r>
      <w:r w:rsidRPr="00755E58">
        <w:rPr>
          <w:rFonts w:asciiTheme="minorHAnsi" w:hAnsiTheme="minorHAnsi" w:cstheme="minorHAnsi"/>
          <w:sz w:val="21"/>
          <w:szCs w:val="21"/>
        </w:rPr>
        <w:t xml:space="preserve">. Refer to </w:t>
      </w:r>
      <w:r w:rsidR="002C404E" w:rsidRPr="00755E58">
        <w:rPr>
          <w:rFonts w:asciiTheme="minorHAnsi" w:hAnsiTheme="minorHAnsi" w:cstheme="minorHAnsi"/>
          <w:sz w:val="21"/>
          <w:szCs w:val="21"/>
        </w:rPr>
        <w:t>the local</w:t>
      </w:r>
      <w:r w:rsidRPr="00755E58">
        <w:rPr>
          <w:rFonts w:asciiTheme="minorHAnsi" w:hAnsiTheme="minorHAnsi" w:cstheme="minorHAnsi"/>
          <w:sz w:val="21"/>
          <w:szCs w:val="21"/>
        </w:rPr>
        <w:t xml:space="preserve"> </w:t>
      </w:r>
      <w:r w:rsidRPr="00755E58">
        <w:rPr>
          <w:rFonts w:asciiTheme="minorHAnsi" w:hAnsiTheme="minorHAnsi" w:cstheme="minorHAnsi"/>
          <w:i/>
          <w:iCs/>
          <w:sz w:val="21"/>
          <w:szCs w:val="21"/>
        </w:rPr>
        <w:t>Continuity of Learning Plan</w:t>
      </w:r>
      <w:r w:rsidRPr="00755E58">
        <w:rPr>
          <w:rFonts w:asciiTheme="minorHAnsi" w:hAnsiTheme="minorHAnsi" w:cstheme="minorHAnsi"/>
          <w:sz w:val="21"/>
          <w:szCs w:val="21"/>
        </w:rPr>
        <w:t xml:space="preserve"> to find out how progress</w:t>
      </w:r>
      <w:r w:rsidR="002C404E" w:rsidRPr="00755E58">
        <w:rPr>
          <w:rFonts w:asciiTheme="minorHAnsi" w:hAnsiTheme="minorHAnsi" w:cstheme="minorHAnsi"/>
          <w:sz w:val="21"/>
          <w:szCs w:val="21"/>
        </w:rPr>
        <w:t xml:space="preserve"> for all students</w:t>
      </w:r>
      <w:r w:rsidRPr="00755E58">
        <w:rPr>
          <w:rFonts w:asciiTheme="minorHAnsi" w:hAnsiTheme="minorHAnsi" w:cstheme="minorHAnsi"/>
          <w:sz w:val="21"/>
          <w:szCs w:val="21"/>
        </w:rPr>
        <w:t xml:space="preserve"> is being monitored. Communicate with the parents and student to determine how the </w:t>
      </w:r>
      <w:r w:rsidR="002C404E" w:rsidRPr="00755E58">
        <w:rPr>
          <w:rFonts w:asciiTheme="minorHAnsi" w:hAnsiTheme="minorHAnsi" w:cstheme="minorHAnsi"/>
          <w:sz w:val="21"/>
          <w:szCs w:val="21"/>
        </w:rPr>
        <w:t>t</w:t>
      </w:r>
      <w:r w:rsidRPr="00755E58">
        <w:rPr>
          <w:rFonts w:asciiTheme="minorHAnsi" w:hAnsiTheme="minorHAnsi" w:cstheme="minorHAnsi"/>
          <w:sz w:val="21"/>
          <w:szCs w:val="21"/>
        </w:rPr>
        <w:t xml:space="preserve">ransition </w:t>
      </w:r>
      <w:r w:rsidR="002C404E" w:rsidRPr="00755E58">
        <w:rPr>
          <w:rFonts w:asciiTheme="minorHAnsi" w:hAnsiTheme="minorHAnsi" w:cstheme="minorHAnsi"/>
          <w:sz w:val="21"/>
          <w:szCs w:val="21"/>
        </w:rPr>
        <w:t>services/a</w:t>
      </w:r>
      <w:r w:rsidRPr="00755E58">
        <w:rPr>
          <w:rFonts w:asciiTheme="minorHAnsi" w:hAnsiTheme="minorHAnsi" w:cstheme="minorHAnsi"/>
          <w:sz w:val="21"/>
          <w:szCs w:val="21"/>
        </w:rPr>
        <w:t>ctivities will be monitored at home and how progress will be shared (over phone, by email, etc.).  Be sure to document this communication with the parents</w:t>
      </w:r>
      <w:r w:rsidR="002C404E" w:rsidRPr="00755E58">
        <w:rPr>
          <w:rFonts w:asciiTheme="minorHAnsi" w:hAnsiTheme="minorHAnsi" w:cstheme="minorHAnsi"/>
          <w:sz w:val="21"/>
          <w:szCs w:val="21"/>
        </w:rPr>
        <w:t xml:space="preserve"> (e.g., through a </w:t>
      </w:r>
      <w:r w:rsidRPr="00755E58">
        <w:rPr>
          <w:rFonts w:asciiTheme="minorHAnsi" w:hAnsiTheme="minorHAnsi" w:cstheme="minorHAnsi"/>
          <w:sz w:val="21"/>
          <w:szCs w:val="21"/>
        </w:rPr>
        <w:t>contact log</w:t>
      </w:r>
      <w:r w:rsidR="002C404E" w:rsidRPr="00755E58">
        <w:rPr>
          <w:rFonts w:asciiTheme="minorHAnsi" w:hAnsiTheme="minorHAnsi" w:cstheme="minorHAnsi"/>
          <w:sz w:val="21"/>
          <w:szCs w:val="21"/>
        </w:rPr>
        <w:t>)</w:t>
      </w:r>
      <w:r w:rsidRPr="00755E58">
        <w:rPr>
          <w:rFonts w:asciiTheme="minorHAnsi" w:hAnsiTheme="minorHAnsi" w:cstheme="minorHAnsi"/>
          <w:sz w:val="21"/>
          <w:szCs w:val="21"/>
        </w:rPr>
        <w:t>.</w:t>
      </w:r>
    </w:p>
    <w:p w14:paraId="0AF99C49" w14:textId="77777777" w:rsidR="00FB5154" w:rsidRPr="00755E58" w:rsidRDefault="00FB5154" w:rsidP="00FB5154">
      <w:pPr>
        <w:ind w:left="720"/>
        <w:rPr>
          <w:rFonts w:asciiTheme="minorHAnsi" w:hAnsiTheme="minorHAnsi" w:cstheme="minorHAnsi"/>
          <w:sz w:val="21"/>
          <w:szCs w:val="21"/>
        </w:rPr>
      </w:pPr>
    </w:p>
    <w:p w14:paraId="24ED5DA3" w14:textId="6A54DC14" w:rsidR="00FB5154" w:rsidRPr="00755E58" w:rsidRDefault="00FB5154" w:rsidP="00231E58">
      <w:pPr>
        <w:rPr>
          <w:rFonts w:asciiTheme="minorHAnsi" w:hAnsiTheme="minorHAnsi" w:cstheme="minorHAnsi"/>
          <w:b/>
          <w:bCs/>
          <w:i/>
          <w:sz w:val="21"/>
          <w:szCs w:val="21"/>
        </w:rPr>
      </w:pPr>
      <w:r w:rsidRPr="00755E58">
        <w:rPr>
          <w:rFonts w:asciiTheme="minorHAnsi" w:hAnsiTheme="minorHAnsi" w:cstheme="minorHAnsi"/>
          <w:b/>
          <w:bCs/>
          <w:i/>
          <w:sz w:val="21"/>
          <w:szCs w:val="21"/>
        </w:rPr>
        <w:t xml:space="preserve">Q. What options are available for students who were engaged in Work Based Learning Experiences (WBLEs) or community programs (Ages 18-21) prior to school closure? </w:t>
      </w:r>
    </w:p>
    <w:p w14:paraId="412DFAC4" w14:textId="77777777" w:rsidR="00FB5154" w:rsidRPr="00755E58" w:rsidRDefault="00FB5154" w:rsidP="00FB5154">
      <w:pPr>
        <w:ind w:left="720"/>
        <w:rPr>
          <w:rFonts w:asciiTheme="minorHAnsi" w:hAnsiTheme="minorHAnsi" w:cstheme="minorHAnsi"/>
          <w:b/>
          <w:bCs/>
          <w:sz w:val="21"/>
          <w:szCs w:val="21"/>
        </w:rPr>
      </w:pPr>
    </w:p>
    <w:p w14:paraId="1BFA0384" w14:textId="7857962B" w:rsidR="00FB5154" w:rsidRPr="00755E58" w:rsidRDefault="00FB5154" w:rsidP="000104E8">
      <w:pPr>
        <w:rPr>
          <w:rFonts w:asciiTheme="minorHAnsi" w:hAnsiTheme="minorHAnsi" w:cstheme="minorHAnsi"/>
          <w:sz w:val="21"/>
          <w:szCs w:val="21"/>
        </w:rPr>
      </w:pPr>
      <w:r w:rsidRPr="00755E58">
        <w:rPr>
          <w:rFonts w:asciiTheme="minorHAnsi" w:hAnsiTheme="minorHAnsi" w:cstheme="minorHAnsi"/>
          <w:b/>
          <w:bCs/>
          <w:sz w:val="21"/>
          <w:szCs w:val="21"/>
        </w:rPr>
        <w:t>A.</w:t>
      </w:r>
      <w:r w:rsidRPr="00755E58">
        <w:rPr>
          <w:rFonts w:asciiTheme="minorHAnsi" w:hAnsiTheme="minorHAnsi" w:cstheme="minorHAnsi"/>
          <w:sz w:val="21"/>
          <w:szCs w:val="21"/>
        </w:rPr>
        <w:t xml:space="preserve"> WBLEs and other community experiences are intended to give students an opportunity to link what they have learned in the classroom to real world experiences. To accomplish this during </w:t>
      </w:r>
      <w:r w:rsidR="007925AA" w:rsidRPr="00755E58">
        <w:rPr>
          <w:rFonts w:asciiTheme="minorHAnsi" w:hAnsiTheme="minorHAnsi" w:cstheme="minorHAnsi"/>
          <w:sz w:val="21"/>
          <w:szCs w:val="21"/>
        </w:rPr>
        <w:t xml:space="preserve">this extended time of school closure </w:t>
      </w:r>
      <w:r w:rsidRPr="00755E58">
        <w:rPr>
          <w:rFonts w:asciiTheme="minorHAnsi" w:hAnsiTheme="minorHAnsi" w:cstheme="minorHAnsi"/>
          <w:sz w:val="21"/>
          <w:szCs w:val="21"/>
        </w:rPr>
        <w:t xml:space="preserve">will require creativity. Some options </w:t>
      </w:r>
      <w:r w:rsidR="007925AA" w:rsidRPr="00755E58">
        <w:rPr>
          <w:rFonts w:asciiTheme="minorHAnsi" w:hAnsiTheme="minorHAnsi" w:cstheme="minorHAnsi"/>
          <w:sz w:val="21"/>
          <w:szCs w:val="21"/>
        </w:rPr>
        <w:t>for students may include</w:t>
      </w:r>
      <w:r w:rsidRPr="00755E58">
        <w:rPr>
          <w:rFonts w:asciiTheme="minorHAnsi" w:hAnsiTheme="minorHAnsi" w:cstheme="minorHAnsi"/>
          <w:sz w:val="21"/>
          <w:szCs w:val="21"/>
        </w:rPr>
        <w:t>:</w:t>
      </w:r>
    </w:p>
    <w:p w14:paraId="616593B3" w14:textId="77777777" w:rsidR="00FB5154" w:rsidRPr="00755E58" w:rsidRDefault="00FB5154" w:rsidP="000104E8">
      <w:pPr>
        <w:pStyle w:val="ListParagraph"/>
        <w:numPr>
          <w:ilvl w:val="0"/>
          <w:numId w:val="11"/>
        </w:numPr>
        <w:ind w:left="720"/>
        <w:rPr>
          <w:rFonts w:cstheme="minorHAnsi"/>
          <w:sz w:val="21"/>
          <w:szCs w:val="21"/>
        </w:rPr>
      </w:pPr>
      <w:r w:rsidRPr="00755E58">
        <w:rPr>
          <w:rFonts w:cstheme="minorHAnsi"/>
          <w:sz w:val="21"/>
          <w:szCs w:val="21"/>
        </w:rPr>
        <w:t xml:space="preserve">Engage in phone and email exchanges with host employers around the specific job or more generally about </w:t>
      </w:r>
      <w:r w:rsidRPr="00755E58">
        <w:rPr>
          <w:rFonts w:cstheme="minorHAnsi"/>
          <w:sz w:val="21"/>
          <w:szCs w:val="21"/>
        </w:rPr>
        <w:lastRenderedPageBreak/>
        <w:t xml:space="preserve">the industry; </w:t>
      </w:r>
    </w:p>
    <w:p w14:paraId="10E03570" w14:textId="77777777" w:rsidR="00FB5154" w:rsidRPr="00755E58" w:rsidRDefault="00FB5154" w:rsidP="000104E8">
      <w:pPr>
        <w:pStyle w:val="ListParagraph"/>
        <w:numPr>
          <w:ilvl w:val="0"/>
          <w:numId w:val="11"/>
        </w:numPr>
        <w:ind w:left="720"/>
        <w:rPr>
          <w:rFonts w:cstheme="minorHAnsi"/>
          <w:sz w:val="21"/>
          <w:szCs w:val="21"/>
        </w:rPr>
      </w:pPr>
      <w:r w:rsidRPr="00755E58">
        <w:rPr>
          <w:rFonts w:cstheme="minorHAnsi"/>
          <w:sz w:val="21"/>
          <w:szCs w:val="21"/>
        </w:rPr>
        <w:t xml:space="preserve">Participate in selected appropriate webinars being conducted by host sites; </w:t>
      </w:r>
    </w:p>
    <w:p w14:paraId="046EC363" w14:textId="77777777" w:rsidR="00FB5154" w:rsidRPr="00755E58" w:rsidRDefault="00FB5154" w:rsidP="000104E8">
      <w:pPr>
        <w:pStyle w:val="ListParagraph"/>
        <w:numPr>
          <w:ilvl w:val="0"/>
          <w:numId w:val="11"/>
        </w:numPr>
        <w:ind w:left="720"/>
        <w:rPr>
          <w:rFonts w:cstheme="minorHAnsi"/>
          <w:sz w:val="21"/>
          <w:szCs w:val="21"/>
        </w:rPr>
      </w:pPr>
      <w:r w:rsidRPr="00755E58">
        <w:rPr>
          <w:rFonts w:cstheme="minorHAnsi"/>
          <w:sz w:val="21"/>
          <w:szCs w:val="21"/>
        </w:rPr>
        <w:t xml:space="preserve">Watch video clips and/or listen to podcasts about the industry related to the WBLE; </w:t>
      </w:r>
    </w:p>
    <w:p w14:paraId="284A5B33" w14:textId="77777777" w:rsidR="00FB5154" w:rsidRPr="00755E58" w:rsidRDefault="00FB5154" w:rsidP="000104E8">
      <w:pPr>
        <w:pStyle w:val="ListParagraph"/>
        <w:numPr>
          <w:ilvl w:val="0"/>
          <w:numId w:val="11"/>
        </w:numPr>
        <w:ind w:left="720"/>
        <w:rPr>
          <w:rFonts w:cstheme="minorHAnsi"/>
          <w:sz w:val="21"/>
          <w:szCs w:val="21"/>
        </w:rPr>
      </w:pPr>
      <w:r w:rsidRPr="00755E58">
        <w:rPr>
          <w:rFonts w:cstheme="minorHAnsi"/>
          <w:sz w:val="21"/>
          <w:szCs w:val="21"/>
        </w:rPr>
        <w:t xml:space="preserve">Record video clips explaining what they were learning on the WBLE or community experience; </w:t>
      </w:r>
    </w:p>
    <w:p w14:paraId="3514E04D" w14:textId="77777777" w:rsidR="005F372D" w:rsidRPr="00755E58" w:rsidRDefault="00FB5154" w:rsidP="000104E8">
      <w:pPr>
        <w:pStyle w:val="ListParagraph"/>
        <w:numPr>
          <w:ilvl w:val="0"/>
          <w:numId w:val="11"/>
        </w:numPr>
        <w:ind w:left="720"/>
        <w:rPr>
          <w:rFonts w:cstheme="minorHAnsi"/>
          <w:sz w:val="21"/>
          <w:szCs w:val="21"/>
        </w:rPr>
      </w:pPr>
      <w:r w:rsidRPr="00755E58">
        <w:rPr>
          <w:rFonts w:cstheme="minorHAnsi"/>
          <w:sz w:val="21"/>
          <w:szCs w:val="21"/>
        </w:rPr>
        <w:t>Develop a home-based project related to their area of interest, to share with others; and</w:t>
      </w:r>
    </w:p>
    <w:p w14:paraId="25E55DCC" w14:textId="7C4D1B15" w:rsidR="004E4723" w:rsidRPr="00755E58" w:rsidRDefault="00FB5154" w:rsidP="000104E8">
      <w:pPr>
        <w:pStyle w:val="ListParagraph"/>
        <w:numPr>
          <w:ilvl w:val="0"/>
          <w:numId w:val="11"/>
        </w:numPr>
        <w:ind w:left="720"/>
        <w:rPr>
          <w:rFonts w:cstheme="minorHAnsi"/>
          <w:sz w:val="21"/>
          <w:szCs w:val="21"/>
        </w:rPr>
      </w:pPr>
      <w:r w:rsidRPr="00755E58">
        <w:rPr>
          <w:rFonts w:cstheme="minorHAnsi"/>
          <w:sz w:val="21"/>
          <w:szCs w:val="21"/>
        </w:rPr>
        <w:t>Engage in household activities that relate to a work experience (i.e. cooking, organizing, budgeting, minor maintenance/repair work, housekeeping, child care, elder care, etc.).</w:t>
      </w:r>
    </w:p>
    <w:p w14:paraId="649DD332" w14:textId="77777777" w:rsidR="00D71A58" w:rsidRPr="00755E58" w:rsidRDefault="00D71A58" w:rsidP="00FB5154">
      <w:pPr>
        <w:ind w:left="720"/>
        <w:rPr>
          <w:rFonts w:asciiTheme="minorHAnsi" w:hAnsiTheme="minorHAnsi" w:cstheme="minorHAnsi"/>
          <w:b/>
          <w:bCs/>
          <w:sz w:val="21"/>
          <w:szCs w:val="21"/>
        </w:rPr>
      </w:pPr>
    </w:p>
    <w:p w14:paraId="007F9E20" w14:textId="014DA385" w:rsidR="00FB5154" w:rsidRPr="00755E58" w:rsidRDefault="00FB5154" w:rsidP="005F372D">
      <w:pPr>
        <w:rPr>
          <w:rFonts w:asciiTheme="minorHAnsi" w:hAnsiTheme="minorHAnsi" w:cstheme="minorHAnsi"/>
          <w:b/>
          <w:bCs/>
          <w:i/>
          <w:sz w:val="21"/>
          <w:szCs w:val="21"/>
        </w:rPr>
      </w:pPr>
      <w:r w:rsidRPr="00755E58">
        <w:rPr>
          <w:rFonts w:asciiTheme="minorHAnsi" w:hAnsiTheme="minorHAnsi" w:cstheme="minorHAnsi"/>
          <w:b/>
          <w:bCs/>
          <w:sz w:val="21"/>
          <w:szCs w:val="21"/>
        </w:rPr>
        <w:t xml:space="preserve">Q. </w:t>
      </w:r>
      <w:r w:rsidRPr="00755E58">
        <w:rPr>
          <w:rFonts w:asciiTheme="minorHAnsi" w:hAnsiTheme="minorHAnsi" w:cstheme="minorHAnsi"/>
          <w:b/>
          <w:bCs/>
          <w:i/>
          <w:sz w:val="21"/>
          <w:szCs w:val="21"/>
        </w:rPr>
        <w:t>What rationale should be documented in the IEP Agency Linkage section when parent</w:t>
      </w:r>
      <w:r w:rsidR="00D71A58" w:rsidRPr="00755E58">
        <w:rPr>
          <w:rFonts w:asciiTheme="minorHAnsi" w:hAnsiTheme="minorHAnsi" w:cstheme="minorHAnsi"/>
          <w:b/>
          <w:bCs/>
          <w:i/>
          <w:sz w:val="21"/>
          <w:szCs w:val="21"/>
        </w:rPr>
        <w:t>al</w:t>
      </w:r>
      <w:r w:rsidRPr="00755E58">
        <w:rPr>
          <w:rFonts w:asciiTheme="minorHAnsi" w:hAnsiTheme="minorHAnsi" w:cstheme="minorHAnsi"/>
          <w:b/>
          <w:bCs/>
          <w:i/>
          <w:sz w:val="21"/>
          <w:szCs w:val="21"/>
        </w:rPr>
        <w:t xml:space="preserve"> consent to refer/communicate or invite agency representatives is not known due to inaccessibility of records? </w:t>
      </w:r>
    </w:p>
    <w:p w14:paraId="3AE1EE2B" w14:textId="77777777" w:rsidR="00FB5154" w:rsidRPr="00755E58" w:rsidRDefault="00FB5154" w:rsidP="00FB5154">
      <w:pPr>
        <w:ind w:left="720"/>
        <w:rPr>
          <w:rFonts w:asciiTheme="minorHAnsi" w:hAnsiTheme="minorHAnsi" w:cstheme="minorHAnsi"/>
          <w:b/>
          <w:bCs/>
          <w:sz w:val="21"/>
          <w:szCs w:val="21"/>
        </w:rPr>
      </w:pPr>
    </w:p>
    <w:p w14:paraId="087AB879" w14:textId="3E6F763C" w:rsidR="00FB5154" w:rsidRPr="00755E58" w:rsidRDefault="00FB5154" w:rsidP="000104E8">
      <w:pPr>
        <w:rPr>
          <w:rFonts w:asciiTheme="minorHAnsi" w:hAnsiTheme="minorHAnsi" w:cstheme="minorHAnsi"/>
          <w:sz w:val="21"/>
          <w:szCs w:val="21"/>
        </w:rPr>
      </w:pPr>
      <w:r w:rsidRPr="00755E58">
        <w:rPr>
          <w:rFonts w:asciiTheme="minorHAnsi" w:hAnsiTheme="minorHAnsi" w:cstheme="minorHAnsi"/>
          <w:b/>
          <w:bCs/>
          <w:sz w:val="21"/>
          <w:szCs w:val="21"/>
        </w:rPr>
        <w:t>A.</w:t>
      </w:r>
      <w:r w:rsidRPr="00755E58">
        <w:rPr>
          <w:rFonts w:asciiTheme="minorHAnsi" w:hAnsiTheme="minorHAnsi" w:cstheme="minorHAnsi"/>
          <w:sz w:val="21"/>
          <w:szCs w:val="21"/>
        </w:rPr>
        <w:t xml:space="preserve"> Agency Linkage remains an integral component of the </w:t>
      </w:r>
      <w:r w:rsidR="002C404E" w:rsidRPr="00755E58">
        <w:rPr>
          <w:rFonts w:asciiTheme="minorHAnsi" w:hAnsiTheme="minorHAnsi" w:cstheme="minorHAnsi"/>
          <w:sz w:val="21"/>
          <w:szCs w:val="21"/>
        </w:rPr>
        <w:t>s</w:t>
      </w:r>
      <w:r w:rsidRPr="00755E58">
        <w:rPr>
          <w:rFonts w:asciiTheme="minorHAnsi" w:hAnsiTheme="minorHAnsi" w:cstheme="minorHAnsi"/>
          <w:sz w:val="21"/>
          <w:szCs w:val="21"/>
        </w:rPr>
        <w:t xml:space="preserve">econdary </w:t>
      </w:r>
      <w:r w:rsidR="002C404E" w:rsidRPr="00755E58">
        <w:rPr>
          <w:rFonts w:asciiTheme="minorHAnsi" w:hAnsiTheme="minorHAnsi" w:cstheme="minorHAnsi"/>
          <w:sz w:val="21"/>
          <w:szCs w:val="21"/>
        </w:rPr>
        <w:t>t</w:t>
      </w:r>
      <w:r w:rsidRPr="00755E58">
        <w:rPr>
          <w:rFonts w:asciiTheme="minorHAnsi" w:hAnsiTheme="minorHAnsi" w:cstheme="minorHAnsi"/>
          <w:sz w:val="21"/>
          <w:szCs w:val="21"/>
        </w:rPr>
        <w:t>ransition process. It is more critical now than ever to connect students to adult agencies such as the Division of Rehabilitation Services (DORS), Developmental Disabilities Administration (DDA), Behavioral Health Administration (BHA) and the Maryland Department of Labor. Flexible ways to facilitate the process include:</w:t>
      </w:r>
    </w:p>
    <w:p w14:paraId="6703B885" w14:textId="77777777" w:rsidR="00FB5154" w:rsidRPr="00755E58" w:rsidRDefault="00FB5154" w:rsidP="000104E8">
      <w:pPr>
        <w:pStyle w:val="ListParagraph"/>
        <w:numPr>
          <w:ilvl w:val="0"/>
          <w:numId w:val="12"/>
        </w:numPr>
        <w:ind w:left="1080"/>
        <w:rPr>
          <w:rFonts w:cstheme="minorHAnsi"/>
          <w:sz w:val="21"/>
          <w:szCs w:val="21"/>
        </w:rPr>
      </w:pPr>
      <w:r w:rsidRPr="00755E58">
        <w:rPr>
          <w:rFonts w:cstheme="minorHAnsi"/>
          <w:sz w:val="21"/>
          <w:szCs w:val="21"/>
        </w:rPr>
        <w:t xml:space="preserve">Consistent due diligence to obtain parent consent with documentation of efforts; </w:t>
      </w:r>
    </w:p>
    <w:p w14:paraId="14CAB9DC" w14:textId="77777777" w:rsidR="00FB5154" w:rsidRPr="00755E58" w:rsidRDefault="00FB5154" w:rsidP="000104E8">
      <w:pPr>
        <w:pStyle w:val="ListParagraph"/>
        <w:numPr>
          <w:ilvl w:val="0"/>
          <w:numId w:val="12"/>
        </w:numPr>
        <w:ind w:left="1080"/>
        <w:rPr>
          <w:rFonts w:cstheme="minorHAnsi"/>
          <w:sz w:val="21"/>
          <w:szCs w:val="21"/>
        </w:rPr>
      </w:pPr>
      <w:r w:rsidRPr="00755E58">
        <w:rPr>
          <w:rFonts w:cstheme="minorHAnsi"/>
          <w:sz w:val="21"/>
          <w:szCs w:val="21"/>
        </w:rPr>
        <w:t>Strategic utilization of staff to obtain documentation; and</w:t>
      </w:r>
    </w:p>
    <w:p w14:paraId="4048E3D8" w14:textId="260D6AE0" w:rsidR="00FB5154" w:rsidRPr="00755E58" w:rsidRDefault="00FB5154" w:rsidP="000104E8">
      <w:pPr>
        <w:pStyle w:val="ListParagraph"/>
        <w:numPr>
          <w:ilvl w:val="0"/>
          <w:numId w:val="12"/>
        </w:numPr>
        <w:ind w:left="1080"/>
        <w:rPr>
          <w:rFonts w:cstheme="minorHAnsi"/>
          <w:sz w:val="21"/>
          <w:szCs w:val="21"/>
        </w:rPr>
      </w:pPr>
      <w:r w:rsidRPr="00755E58">
        <w:rPr>
          <w:rFonts w:cstheme="minorHAnsi"/>
          <w:sz w:val="21"/>
          <w:szCs w:val="21"/>
        </w:rPr>
        <w:t>Conversations with parents to verify written consent was provided.</w:t>
      </w:r>
    </w:p>
    <w:p w14:paraId="28CF634D" w14:textId="2645CFD5" w:rsidR="000104E8" w:rsidRPr="00755E58" w:rsidRDefault="000104E8">
      <w:pPr>
        <w:rPr>
          <w:rFonts w:asciiTheme="minorHAnsi" w:hAnsiTheme="minorHAnsi" w:cstheme="minorHAnsi"/>
          <w:b/>
          <w:bCs/>
          <w:sz w:val="21"/>
          <w:szCs w:val="21"/>
        </w:rPr>
      </w:pPr>
      <w:bookmarkStart w:id="1" w:name="_GoBack"/>
      <w:bookmarkEnd w:id="1"/>
    </w:p>
    <w:p w14:paraId="195224F5" w14:textId="6CC5BA6D" w:rsidR="00FB5154" w:rsidRPr="00755E58" w:rsidRDefault="002C404E" w:rsidP="000104E8">
      <w:pPr>
        <w:spacing w:line="276" w:lineRule="auto"/>
        <w:jc w:val="center"/>
        <w:rPr>
          <w:rFonts w:asciiTheme="minorHAnsi" w:hAnsiTheme="minorHAnsi" w:cstheme="minorHAnsi"/>
          <w:b/>
          <w:bCs/>
          <w:sz w:val="21"/>
          <w:szCs w:val="21"/>
        </w:rPr>
      </w:pPr>
      <w:r w:rsidRPr="00755E58">
        <w:rPr>
          <w:rFonts w:asciiTheme="minorHAnsi" w:hAnsiTheme="minorHAnsi" w:cstheme="minorHAnsi"/>
          <w:b/>
          <w:bCs/>
          <w:sz w:val="21"/>
          <w:szCs w:val="21"/>
        </w:rPr>
        <w:t>Organization Resources</w:t>
      </w:r>
    </w:p>
    <w:p w14:paraId="714A9952" w14:textId="77777777" w:rsidR="0037236D" w:rsidRPr="00755E58" w:rsidRDefault="0037236D" w:rsidP="00FB5154">
      <w:pPr>
        <w:spacing w:line="276" w:lineRule="auto"/>
        <w:jc w:val="center"/>
        <w:rPr>
          <w:rFonts w:asciiTheme="minorHAnsi" w:hAnsiTheme="minorHAnsi" w:cstheme="minorHAnsi"/>
          <w:b/>
          <w:bCs/>
          <w:sz w:val="21"/>
          <w:szCs w:val="21"/>
        </w:rPr>
      </w:pPr>
    </w:p>
    <w:p w14:paraId="7F6090C2" w14:textId="77777777" w:rsidR="00FB5154" w:rsidRPr="00755E58" w:rsidRDefault="00FB5154" w:rsidP="00EC10AC">
      <w:pPr>
        <w:pStyle w:val="ListParagraph"/>
        <w:numPr>
          <w:ilvl w:val="0"/>
          <w:numId w:val="6"/>
        </w:numPr>
        <w:contextualSpacing/>
        <w:rPr>
          <w:rFonts w:cstheme="minorHAnsi"/>
          <w:sz w:val="21"/>
          <w:szCs w:val="21"/>
        </w:rPr>
      </w:pPr>
      <w:r w:rsidRPr="00755E58">
        <w:rPr>
          <w:rFonts w:cstheme="minorHAnsi"/>
          <w:b/>
          <w:sz w:val="21"/>
          <w:szCs w:val="21"/>
        </w:rPr>
        <w:t xml:space="preserve">National Technical Assistance Center on Transition (NTACT) Resources During COVID 19 Outbreak </w:t>
      </w:r>
    </w:p>
    <w:p w14:paraId="369E66CD" w14:textId="62B5028E" w:rsidR="00FB5154" w:rsidRPr="00755E58" w:rsidRDefault="004D63AB" w:rsidP="00C116F8">
      <w:pPr>
        <w:pStyle w:val="ListParagraph"/>
        <w:ind w:left="720"/>
        <w:rPr>
          <w:rFonts w:cstheme="minorHAnsi"/>
          <w:sz w:val="21"/>
          <w:szCs w:val="21"/>
        </w:rPr>
      </w:pPr>
      <w:hyperlink r:id="rId30" w:history="1">
        <w:r w:rsidR="00FB5154" w:rsidRPr="00755E58">
          <w:rPr>
            <w:rStyle w:val="Hyperlink"/>
            <w:rFonts w:cstheme="minorHAnsi"/>
            <w:sz w:val="21"/>
            <w:szCs w:val="21"/>
          </w:rPr>
          <w:t>https://transitionta.org/covid19</w:t>
        </w:r>
      </w:hyperlink>
    </w:p>
    <w:p w14:paraId="3BF5D466" w14:textId="77777777" w:rsidR="0032031C" w:rsidRPr="00755E58" w:rsidRDefault="00FB5154" w:rsidP="00C116F8">
      <w:pPr>
        <w:pStyle w:val="ListParagraph"/>
        <w:ind w:left="720"/>
        <w:rPr>
          <w:rFonts w:cstheme="minorHAnsi"/>
          <w:i/>
          <w:iCs/>
          <w:color w:val="333333"/>
          <w:sz w:val="21"/>
          <w:szCs w:val="21"/>
        </w:rPr>
      </w:pPr>
      <w:r w:rsidRPr="00755E58">
        <w:rPr>
          <w:rFonts w:cstheme="minorHAnsi"/>
          <w:i/>
          <w:iCs/>
          <w:sz w:val="21"/>
          <w:szCs w:val="21"/>
        </w:rPr>
        <w:t xml:space="preserve">The NTACT has provided </w:t>
      </w:r>
      <w:r w:rsidRPr="00755E58">
        <w:rPr>
          <w:rFonts w:cstheme="minorHAnsi"/>
          <w:i/>
          <w:iCs/>
          <w:color w:val="333333"/>
          <w:sz w:val="21"/>
          <w:szCs w:val="21"/>
          <w:highlight w:val="white"/>
        </w:rPr>
        <w:t xml:space="preserve">state and local education and service providers with a list of Transition resources that can be used during the C19 outbreak.  This site also hosts "toolkits" of resources on a variety of topics, related to secondary education and services for students with disabilities. </w:t>
      </w:r>
      <w:r w:rsidR="00EB584D" w:rsidRPr="00755E58">
        <w:rPr>
          <w:rFonts w:cstheme="minorHAnsi"/>
          <w:i/>
          <w:iCs/>
          <w:color w:val="333333"/>
          <w:sz w:val="21"/>
          <w:szCs w:val="21"/>
        </w:rPr>
        <w:t xml:space="preserve"> </w:t>
      </w:r>
    </w:p>
    <w:p w14:paraId="75DA97EB" w14:textId="7EE540DA" w:rsidR="00FB5154" w:rsidRPr="00755E58" w:rsidRDefault="00EB584D" w:rsidP="0032031C">
      <w:pPr>
        <w:pStyle w:val="ListParagraph"/>
        <w:ind w:left="720" w:firstLine="720"/>
        <w:rPr>
          <w:rFonts w:cstheme="minorHAnsi"/>
          <w:i/>
          <w:iCs/>
          <w:color w:val="333333"/>
          <w:sz w:val="21"/>
          <w:szCs w:val="21"/>
        </w:rPr>
      </w:pPr>
      <w:r w:rsidRPr="00755E58">
        <w:rPr>
          <w:rFonts w:cstheme="minorHAnsi"/>
          <w:i/>
          <w:iCs/>
          <w:color w:val="333333"/>
          <w:sz w:val="21"/>
          <w:szCs w:val="21"/>
        </w:rPr>
        <w:t>Categories of resources include the following:</w:t>
      </w:r>
    </w:p>
    <w:p w14:paraId="01833FB3" w14:textId="30DD3282" w:rsidR="00EB584D" w:rsidRPr="00755E58" w:rsidRDefault="00EB584D" w:rsidP="00EC10AC">
      <w:pPr>
        <w:pStyle w:val="ListParagraph"/>
        <w:numPr>
          <w:ilvl w:val="1"/>
          <w:numId w:val="6"/>
        </w:numPr>
        <w:rPr>
          <w:rFonts w:cstheme="minorHAnsi"/>
          <w:i/>
          <w:iCs/>
          <w:sz w:val="21"/>
          <w:szCs w:val="21"/>
        </w:rPr>
      </w:pPr>
      <w:r w:rsidRPr="00755E58">
        <w:rPr>
          <w:rFonts w:cstheme="minorHAnsi"/>
          <w:i/>
          <w:iCs/>
          <w:sz w:val="21"/>
          <w:szCs w:val="21"/>
        </w:rPr>
        <w:t>Transition Assessment and Planning Resources</w:t>
      </w:r>
    </w:p>
    <w:p w14:paraId="30E768BD" w14:textId="6DC159F4" w:rsidR="00EB584D" w:rsidRPr="00755E58" w:rsidRDefault="00EB584D" w:rsidP="00EC10AC">
      <w:pPr>
        <w:pStyle w:val="ListParagraph"/>
        <w:numPr>
          <w:ilvl w:val="1"/>
          <w:numId w:val="6"/>
        </w:numPr>
        <w:rPr>
          <w:rFonts w:cstheme="minorHAnsi"/>
          <w:i/>
          <w:iCs/>
          <w:sz w:val="21"/>
          <w:szCs w:val="21"/>
        </w:rPr>
      </w:pPr>
      <w:r w:rsidRPr="00755E58">
        <w:rPr>
          <w:rFonts w:cstheme="minorHAnsi"/>
          <w:i/>
          <w:iCs/>
          <w:sz w:val="21"/>
          <w:szCs w:val="21"/>
        </w:rPr>
        <w:t>Transition Focused Instructional Resources</w:t>
      </w:r>
    </w:p>
    <w:p w14:paraId="2DA4CDA4" w14:textId="77BBC989" w:rsidR="00EB584D" w:rsidRPr="00755E58" w:rsidRDefault="00EB584D" w:rsidP="00EC10AC">
      <w:pPr>
        <w:pStyle w:val="ListParagraph"/>
        <w:numPr>
          <w:ilvl w:val="1"/>
          <w:numId w:val="6"/>
        </w:numPr>
        <w:rPr>
          <w:rFonts w:cstheme="minorHAnsi"/>
          <w:i/>
          <w:iCs/>
          <w:sz w:val="21"/>
          <w:szCs w:val="21"/>
        </w:rPr>
      </w:pPr>
      <w:r w:rsidRPr="00755E58">
        <w:rPr>
          <w:rFonts w:cstheme="minorHAnsi"/>
          <w:i/>
          <w:iCs/>
          <w:sz w:val="21"/>
          <w:szCs w:val="21"/>
        </w:rPr>
        <w:t>Employment Preparation</w:t>
      </w:r>
    </w:p>
    <w:p w14:paraId="7A2F83E7" w14:textId="25C7D343" w:rsidR="00EB584D" w:rsidRPr="00755E58" w:rsidRDefault="00EB584D" w:rsidP="00EC10AC">
      <w:pPr>
        <w:pStyle w:val="ListParagraph"/>
        <w:numPr>
          <w:ilvl w:val="1"/>
          <w:numId w:val="6"/>
        </w:numPr>
        <w:rPr>
          <w:rFonts w:cstheme="minorHAnsi"/>
          <w:i/>
          <w:iCs/>
          <w:color w:val="333333"/>
          <w:sz w:val="21"/>
          <w:szCs w:val="21"/>
        </w:rPr>
      </w:pPr>
      <w:r w:rsidRPr="00755E58">
        <w:rPr>
          <w:rFonts w:cstheme="minorHAnsi"/>
          <w:i/>
          <w:iCs/>
          <w:sz w:val="21"/>
          <w:szCs w:val="21"/>
        </w:rPr>
        <w:t>Resources specifically focused on Students with Complex Support Needs</w:t>
      </w:r>
    </w:p>
    <w:p w14:paraId="590720B6" w14:textId="77777777" w:rsidR="00A817EF" w:rsidRPr="00755E58" w:rsidRDefault="00A817EF" w:rsidP="00A817EF">
      <w:pPr>
        <w:pStyle w:val="ListParagraph"/>
        <w:ind w:left="720"/>
        <w:rPr>
          <w:rFonts w:cstheme="minorHAnsi"/>
          <w:b/>
          <w:bCs/>
          <w:i/>
          <w:iCs/>
          <w:sz w:val="21"/>
          <w:szCs w:val="21"/>
        </w:rPr>
      </w:pPr>
    </w:p>
    <w:p w14:paraId="33B92815" w14:textId="77777777" w:rsidR="00FB5154" w:rsidRPr="00755E58" w:rsidRDefault="00FB5154" w:rsidP="00EC10AC">
      <w:pPr>
        <w:pStyle w:val="ListParagraph"/>
        <w:numPr>
          <w:ilvl w:val="0"/>
          <w:numId w:val="6"/>
        </w:numPr>
        <w:contextualSpacing/>
        <w:rPr>
          <w:rFonts w:cstheme="minorHAnsi"/>
          <w:sz w:val="21"/>
          <w:szCs w:val="21"/>
        </w:rPr>
      </w:pPr>
      <w:r w:rsidRPr="00755E58">
        <w:rPr>
          <w:rFonts w:cstheme="minorHAnsi"/>
          <w:b/>
          <w:sz w:val="21"/>
          <w:szCs w:val="21"/>
        </w:rPr>
        <w:t>Pacer’s National Parent Center on Transition and Employment</w:t>
      </w:r>
    </w:p>
    <w:p w14:paraId="61438631" w14:textId="1B62ACAD" w:rsidR="00FB5154" w:rsidRPr="00755E58" w:rsidRDefault="004D63AB" w:rsidP="00C116F8">
      <w:pPr>
        <w:pStyle w:val="ListParagraph"/>
        <w:ind w:left="720"/>
        <w:rPr>
          <w:rFonts w:cstheme="minorHAnsi"/>
          <w:sz w:val="21"/>
          <w:szCs w:val="21"/>
        </w:rPr>
      </w:pPr>
      <w:hyperlink r:id="rId31" w:history="1">
        <w:r w:rsidR="00FB5154" w:rsidRPr="00755E58">
          <w:rPr>
            <w:rStyle w:val="Hyperlink"/>
            <w:rFonts w:cstheme="minorHAnsi"/>
            <w:sz w:val="21"/>
            <w:szCs w:val="21"/>
          </w:rPr>
          <w:t>https://www.pacer.org/transition/learning-center/</w:t>
        </w:r>
      </w:hyperlink>
    </w:p>
    <w:p w14:paraId="767FFA76" w14:textId="3C08AF61" w:rsidR="00FB5154" w:rsidRPr="00755E58" w:rsidRDefault="00FB5154" w:rsidP="00C116F8">
      <w:pPr>
        <w:pStyle w:val="ListParagraph"/>
        <w:ind w:left="720"/>
        <w:rPr>
          <w:rFonts w:cstheme="minorHAnsi"/>
          <w:i/>
          <w:iCs/>
          <w:sz w:val="21"/>
          <w:szCs w:val="21"/>
        </w:rPr>
      </w:pPr>
      <w:r w:rsidRPr="00755E58">
        <w:rPr>
          <w:rFonts w:cstheme="minorHAnsi"/>
          <w:i/>
          <w:iCs/>
          <w:sz w:val="21"/>
          <w:szCs w:val="21"/>
        </w:rPr>
        <w:t>Video and resources to support families and students in transition and the challenges of facilitating the movement to post-school environments, including independent living. Additional virtual resources aimed at exposure to traditional areas of secondary transition service delivery in employment, postsecondary education, community settings and self-advocacy.</w:t>
      </w:r>
    </w:p>
    <w:p w14:paraId="26B879F4" w14:textId="77777777" w:rsidR="00FB5154" w:rsidRPr="00755E58" w:rsidRDefault="00FB5154" w:rsidP="00FB5154">
      <w:pPr>
        <w:widowControl w:val="0"/>
        <w:rPr>
          <w:rFonts w:asciiTheme="minorHAnsi" w:hAnsiTheme="minorHAnsi" w:cstheme="minorHAnsi"/>
          <w:sz w:val="21"/>
          <w:szCs w:val="21"/>
        </w:rPr>
      </w:pPr>
    </w:p>
    <w:p w14:paraId="0E2B4D80" w14:textId="77777777" w:rsidR="00FB5154" w:rsidRPr="00755E58" w:rsidRDefault="00FB5154" w:rsidP="00EC10AC">
      <w:pPr>
        <w:pStyle w:val="ListParagraph"/>
        <w:numPr>
          <w:ilvl w:val="0"/>
          <w:numId w:val="6"/>
        </w:numPr>
        <w:contextualSpacing/>
        <w:rPr>
          <w:rFonts w:cstheme="minorHAnsi"/>
          <w:sz w:val="21"/>
          <w:szCs w:val="21"/>
        </w:rPr>
      </w:pPr>
      <w:r w:rsidRPr="00755E58">
        <w:rPr>
          <w:rFonts w:cstheme="minorHAnsi"/>
          <w:b/>
          <w:sz w:val="21"/>
          <w:szCs w:val="21"/>
        </w:rPr>
        <w:t>National Collaborative on Workforce and Disability for Youth</w:t>
      </w:r>
    </w:p>
    <w:p w14:paraId="2E48E265" w14:textId="744FA34A" w:rsidR="00FB5154" w:rsidRPr="00755E58" w:rsidRDefault="004D63AB" w:rsidP="00C116F8">
      <w:pPr>
        <w:pStyle w:val="ListParagraph"/>
        <w:ind w:left="720"/>
        <w:rPr>
          <w:rFonts w:cstheme="minorHAnsi"/>
          <w:sz w:val="21"/>
          <w:szCs w:val="21"/>
        </w:rPr>
      </w:pPr>
      <w:hyperlink r:id="rId32" w:history="1">
        <w:r w:rsidR="00FB5154" w:rsidRPr="00755E58">
          <w:rPr>
            <w:rStyle w:val="Hyperlink"/>
            <w:rFonts w:cstheme="minorHAnsi"/>
            <w:sz w:val="21"/>
            <w:szCs w:val="21"/>
          </w:rPr>
          <w:t>http://www.ncwd-youth.info/</w:t>
        </w:r>
      </w:hyperlink>
    </w:p>
    <w:p w14:paraId="3D220DB0" w14:textId="77777777" w:rsidR="00FB5154" w:rsidRPr="00755E58" w:rsidRDefault="00FB5154" w:rsidP="00C116F8">
      <w:pPr>
        <w:pStyle w:val="ListParagraph"/>
        <w:ind w:left="720"/>
        <w:rPr>
          <w:rFonts w:cstheme="minorHAnsi"/>
          <w:i/>
          <w:iCs/>
          <w:sz w:val="21"/>
          <w:szCs w:val="21"/>
        </w:rPr>
      </w:pPr>
      <w:r w:rsidRPr="00755E58">
        <w:rPr>
          <w:rFonts w:cstheme="minorHAnsi"/>
          <w:i/>
          <w:iCs/>
          <w:sz w:val="21"/>
          <w:szCs w:val="21"/>
        </w:rPr>
        <w:t>Resources to support families of youth, professional supporting youth, and youth pursuing employment and career exploration (Career Development, Workforce Development, Youth Development and Leadership, and Self-Advocacy) are collected and available in various formats.  A variety of modes of delivery ranging from podcasts to self-paced webinars are available at no cost while promoting full access to high quality workforce development services for youth.</w:t>
      </w:r>
    </w:p>
    <w:p w14:paraId="5E740056" w14:textId="77777777" w:rsidR="00FB5154" w:rsidRPr="00755E58" w:rsidRDefault="00FB5154" w:rsidP="00FB5154">
      <w:pPr>
        <w:rPr>
          <w:rFonts w:asciiTheme="minorHAnsi" w:hAnsiTheme="minorHAnsi" w:cstheme="minorHAnsi"/>
          <w:sz w:val="21"/>
          <w:szCs w:val="21"/>
        </w:rPr>
      </w:pPr>
    </w:p>
    <w:p w14:paraId="233DD68F" w14:textId="77777777" w:rsidR="00FB5154" w:rsidRPr="00755E58" w:rsidRDefault="00FB5154" w:rsidP="00EC10AC">
      <w:pPr>
        <w:pStyle w:val="ListParagraph"/>
        <w:widowControl/>
        <w:numPr>
          <w:ilvl w:val="0"/>
          <w:numId w:val="6"/>
        </w:numPr>
        <w:contextualSpacing/>
        <w:rPr>
          <w:rFonts w:cstheme="minorHAnsi"/>
          <w:b/>
          <w:sz w:val="21"/>
          <w:szCs w:val="21"/>
        </w:rPr>
      </w:pPr>
      <w:r w:rsidRPr="00755E58">
        <w:rPr>
          <w:rFonts w:cstheme="minorHAnsi"/>
          <w:b/>
          <w:sz w:val="21"/>
          <w:szCs w:val="21"/>
        </w:rPr>
        <w:t>National Alliance on Mental Illness (NAMI)</w:t>
      </w:r>
    </w:p>
    <w:p w14:paraId="165CF455" w14:textId="7EB6322D" w:rsidR="00FB5154" w:rsidRPr="00755E58" w:rsidRDefault="004D63AB" w:rsidP="00C116F8">
      <w:pPr>
        <w:pStyle w:val="ListParagraph"/>
        <w:ind w:left="720"/>
        <w:rPr>
          <w:rFonts w:cstheme="minorHAnsi"/>
          <w:sz w:val="21"/>
          <w:szCs w:val="21"/>
        </w:rPr>
      </w:pPr>
      <w:hyperlink r:id="rId33" w:history="1">
        <w:r w:rsidR="00FB5154" w:rsidRPr="00755E58">
          <w:rPr>
            <w:rStyle w:val="Hyperlink"/>
            <w:rFonts w:cstheme="minorHAnsi"/>
            <w:sz w:val="21"/>
            <w:szCs w:val="21"/>
          </w:rPr>
          <w:t>https://www.nami.org/getattachment/About-NAMI/NAMI-News/2020/NAMI-Updates-on-the-Coronavirus/COVID-19-Updated-Guide-1.pdf</w:t>
        </w:r>
      </w:hyperlink>
    </w:p>
    <w:p w14:paraId="07162631" w14:textId="77777777" w:rsidR="00FB5154" w:rsidRPr="00755E58" w:rsidRDefault="00FB5154" w:rsidP="00C116F8">
      <w:pPr>
        <w:pStyle w:val="ListParagraph"/>
        <w:ind w:left="720"/>
        <w:rPr>
          <w:rFonts w:cstheme="minorHAnsi"/>
          <w:i/>
          <w:iCs/>
          <w:sz w:val="21"/>
          <w:szCs w:val="21"/>
        </w:rPr>
      </w:pPr>
      <w:r w:rsidRPr="00755E58">
        <w:rPr>
          <w:rFonts w:cstheme="minorHAnsi"/>
          <w:i/>
          <w:iCs/>
          <w:sz w:val="21"/>
          <w:szCs w:val="21"/>
        </w:rPr>
        <w:t>This website provides resources and information gathered in response to COVID-19 for individuals with Mental Illness.</w:t>
      </w:r>
    </w:p>
    <w:p w14:paraId="77C3D9F3" w14:textId="77777777" w:rsidR="00FB5154" w:rsidRPr="00755E58" w:rsidRDefault="00FB5154" w:rsidP="00C116F8">
      <w:pPr>
        <w:spacing w:line="276" w:lineRule="auto"/>
        <w:ind w:left="720"/>
        <w:rPr>
          <w:rFonts w:asciiTheme="minorHAnsi" w:hAnsiTheme="minorHAnsi" w:cstheme="minorHAnsi"/>
          <w:b/>
          <w:bCs/>
          <w:sz w:val="21"/>
          <w:szCs w:val="21"/>
        </w:rPr>
      </w:pPr>
    </w:p>
    <w:p w14:paraId="2C2E2A01" w14:textId="13007043" w:rsidR="00CF40E7" w:rsidRPr="00755E58" w:rsidRDefault="00CF40E7" w:rsidP="00FB137E">
      <w:pPr>
        <w:rPr>
          <w:rFonts w:asciiTheme="minorHAnsi" w:hAnsiTheme="minorHAnsi" w:cstheme="minorHAnsi"/>
          <w:sz w:val="21"/>
          <w:szCs w:val="21"/>
        </w:rPr>
        <w:sectPr w:rsidR="00CF40E7" w:rsidRPr="00755E58" w:rsidSect="00BA12A1">
          <w:headerReference w:type="even" r:id="rId34"/>
          <w:footerReference w:type="even" r:id="rId35"/>
          <w:footerReference w:type="default" r:id="rId36"/>
          <w:headerReference w:type="first" r:id="rId37"/>
          <w:footerReference w:type="first" r:id="rId38"/>
          <w:pgSz w:w="12240" w:h="15840" w:code="1"/>
          <w:pgMar w:top="720" w:right="1152" w:bottom="720" w:left="1152" w:header="432" w:footer="432" w:gutter="0"/>
          <w:cols w:space="720"/>
          <w:titlePg/>
          <w:docGrid w:linePitch="360"/>
        </w:sectPr>
      </w:pPr>
    </w:p>
    <w:p w14:paraId="62528B80" w14:textId="77777777" w:rsidR="00C8167E" w:rsidRPr="00755E58" w:rsidRDefault="00C8167E" w:rsidP="001E6193">
      <w:pPr>
        <w:pStyle w:val="BodyText"/>
        <w:spacing w:before="43"/>
        <w:rPr>
          <w:rFonts w:asciiTheme="minorHAnsi" w:hAnsiTheme="minorHAnsi" w:cstheme="minorHAnsi"/>
          <w:spacing w:val="-1"/>
          <w:sz w:val="21"/>
          <w:szCs w:val="21"/>
        </w:rPr>
      </w:pPr>
    </w:p>
    <w:p w14:paraId="3E113A4D" w14:textId="77777777" w:rsidR="00CC3346" w:rsidRPr="00755E58" w:rsidRDefault="00CC3346" w:rsidP="00CC3346">
      <w:pPr>
        <w:pStyle w:val="BodyText"/>
        <w:spacing w:before="43"/>
        <w:jc w:val="center"/>
        <w:rPr>
          <w:rFonts w:asciiTheme="minorHAnsi" w:hAnsiTheme="minorHAnsi" w:cstheme="minorHAnsi"/>
          <w:spacing w:val="35"/>
          <w:sz w:val="21"/>
          <w:szCs w:val="21"/>
        </w:rPr>
      </w:pPr>
      <w:r w:rsidRPr="00755E58">
        <w:rPr>
          <w:rFonts w:asciiTheme="minorHAnsi" w:hAnsiTheme="minorHAnsi" w:cstheme="minorHAnsi"/>
          <w:spacing w:val="-1"/>
          <w:sz w:val="21"/>
          <w:szCs w:val="21"/>
        </w:rPr>
        <w:t>For</w:t>
      </w:r>
      <w:r w:rsidRPr="00755E58">
        <w:rPr>
          <w:rFonts w:asciiTheme="minorHAnsi" w:hAnsiTheme="minorHAnsi" w:cstheme="minorHAnsi"/>
          <w:spacing w:val="1"/>
          <w:sz w:val="21"/>
          <w:szCs w:val="21"/>
        </w:rPr>
        <w:t xml:space="preserve"> </w:t>
      </w:r>
      <w:r w:rsidRPr="00755E58">
        <w:rPr>
          <w:rFonts w:asciiTheme="minorHAnsi" w:hAnsiTheme="minorHAnsi" w:cstheme="minorHAnsi"/>
          <w:spacing w:val="-1"/>
          <w:sz w:val="21"/>
          <w:szCs w:val="21"/>
        </w:rPr>
        <w:t>more</w:t>
      </w:r>
      <w:r w:rsidRPr="00755E58">
        <w:rPr>
          <w:rFonts w:asciiTheme="minorHAnsi" w:hAnsiTheme="minorHAnsi" w:cstheme="minorHAnsi"/>
          <w:sz w:val="21"/>
          <w:szCs w:val="21"/>
        </w:rPr>
        <w:t xml:space="preserve"> </w:t>
      </w:r>
      <w:r w:rsidRPr="00755E58">
        <w:rPr>
          <w:rFonts w:asciiTheme="minorHAnsi" w:hAnsiTheme="minorHAnsi" w:cstheme="minorHAnsi"/>
          <w:spacing w:val="-1"/>
          <w:sz w:val="21"/>
          <w:szCs w:val="21"/>
        </w:rPr>
        <w:t>information,</w:t>
      </w:r>
      <w:r w:rsidRPr="00755E58">
        <w:rPr>
          <w:rFonts w:asciiTheme="minorHAnsi" w:hAnsiTheme="minorHAnsi" w:cstheme="minorHAnsi"/>
          <w:sz w:val="21"/>
          <w:szCs w:val="21"/>
        </w:rPr>
        <w:t xml:space="preserve"> </w:t>
      </w:r>
      <w:r w:rsidRPr="00755E58">
        <w:rPr>
          <w:rFonts w:asciiTheme="minorHAnsi" w:hAnsiTheme="minorHAnsi" w:cstheme="minorHAnsi"/>
          <w:spacing w:val="-1"/>
          <w:sz w:val="21"/>
          <w:szCs w:val="21"/>
        </w:rPr>
        <w:t>call</w:t>
      </w:r>
      <w:r w:rsidRPr="00755E58">
        <w:rPr>
          <w:rFonts w:asciiTheme="minorHAnsi" w:hAnsiTheme="minorHAnsi" w:cstheme="minorHAnsi"/>
          <w:spacing w:val="3"/>
          <w:sz w:val="21"/>
          <w:szCs w:val="21"/>
        </w:rPr>
        <w:t xml:space="preserve"> </w:t>
      </w:r>
      <w:r w:rsidRPr="00755E58">
        <w:rPr>
          <w:rFonts w:asciiTheme="minorHAnsi" w:hAnsiTheme="minorHAnsi" w:cstheme="minorHAnsi"/>
          <w:spacing w:val="-1"/>
          <w:sz w:val="21"/>
          <w:szCs w:val="21"/>
        </w:rPr>
        <w:t>410-767-0249</w:t>
      </w:r>
      <w:r w:rsidRPr="00755E58">
        <w:rPr>
          <w:rFonts w:asciiTheme="minorHAnsi" w:hAnsiTheme="minorHAnsi" w:cstheme="minorHAnsi"/>
          <w:spacing w:val="35"/>
          <w:sz w:val="21"/>
          <w:szCs w:val="21"/>
        </w:rPr>
        <w:t xml:space="preserve"> </w:t>
      </w:r>
    </w:p>
    <w:p w14:paraId="35F670F1" w14:textId="77777777" w:rsidR="00CC3346" w:rsidRPr="00755E58" w:rsidRDefault="00CC3346" w:rsidP="00CC3346">
      <w:pPr>
        <w:pStyle w:val="BodyText"/>
        <w:spacing w:before="43"/>
        <w:jc w:val="center"/>
        <w:rPr>
          <w:rFonts w:asciiTheme="minorHAnsi" w:hAnsiTheme="minorHAnsi" w:cstheme="minorHAnsi"/>
          <w:sz w:val="21"/>
          <w:szCs w:val="21"/>
        </w:rPr>
      </w:pPr>
      <w:r w:rsidRPr="00755E58">
        <w:rPr>
          <w:rFonts w:asciiTheme="minorHAnsi" w:hAnsiTheme="minorHAnsi" w:cstheme="minorHAnsi"/>
          <w:spacing w:val="-1"/>
          <w:sz w:val="21"/>
          <w:szCs w:val="21"/>
        </w:rPr>
        <w:t>MARYLAND</w:t>
      </w:r>
      <w:r w:rsidRPr="00755E58">
        <w:rPr>
          <w:rFonts w:asciiTheme="minorHAnsi" w:hAnsiTheme="minorHAnsi" w:cstheme="minorHAnsi"/>
          <w:spacing w:val="1"/>
          <w:sz w:val="21"/>
          <w:szCs w:val="21"/>
        </w:rPr>
        <w:t xml:space="preserve"> </w:t>
      </w:r>
      <w:r w:rsidRPr="00755E58">
        <w:rPr>
          <w:rFonts w:asciiTheme="minorHAnsi" w:hAnsiTheme="minorHAnsi" w:cstheme="minorHAnsi"/>
          <w:spacing w:val="-1"/>
          <w:sz w:val="21"/>
          <w:szCs w:val="21"/>
        </w:rPr>
        <w:t>STATE</w:t>
      </w:r>
      <w:r w:rsidRPr="00755E58">
        <w:rPr>
          <w:rFonts w:asciiTheme="minorHAnsi" w:hAnsiTheme="minorHAnsi" w:cstheme="minorHAnsi"/>
          <w:spacing w:val="-3"/>
          <w:sz w:val="21"/>
          <w:szCs w:val="21"/>
        </w:rPr>
        <w:t xml:space="preserve"> </w:t>
      </w:r>
      <w:r w:rsidRPr="00755E58">
        <w:rPr>
          <w:rFonts w:asciiTheme="minorHAnsi" w:hAnsiTheme="minorHAnsi" w:cstheme="minorHAnsi"/>
          <w:spacing w:val="-1"/>
          <w:sz w:val="21"/>
          <w:szCs w:val="21"/>
        </w:rPr>
        <w:t>DEPARTMENT</w:t>
      </w:r>
      <w:r w:rsidRPr="00755E58">
        <w:rPr>
          <w:rFonts w:asciiTheme="minorHAnsi" w:hAnsiTheme="minorHAnsi" w:cstheme="minorHAnsi"/>
          <w:spacing w:val="2"/>
          <w:sz w:val="21"/>
          <w:szCs w:val="21"/>
        </w:rPr>
        <w:t xml:space="preserve"> </w:t>
      </w:r>
      <w:r w:rsidRPr="00755E58">
        <w:rPr>
          <w:rFonts w:asciiTheme="minorHAnsi" w:hAnsiTheme="minorHAnsi" w:cstheme="minorHAnsi"/>
          <w:spacing w:val="-1"/>
          <w:sz w:val="21"/>
          <w:szCs w:val="21"/>
        </w:rPr>
        <w:t xml:space="preserve">OF </w:t>
      </w:r>
      <w:r w:rsidRPr="00755E58">
        <w:rPr>
          <w:rFonts w:asciiTheme="minorHAnsi" w:hAnsiTheme="minorHAnsi" w:cstheme="minorHAnsi"/>
          <w:spacing w:val="-2"/>
          <w:sz w:val="21"/>
          <w:szCs w:val="21"/>
        </w:rPr>
        <w:t>EDUCATION</w:t>
      </w:r>
    </w:p>
    <w:p w14:paraId="4A57A6A4" w14:textId="77777777" w:rsidR="00CC3346" w:rsidRPr="00755E58" w:rsidRDefault="00CC3346" w:rsidP="00CC3346">
      <w:pPr>
        <w:pStyle w:val="BodyText"/>
        <w:spacing w:before="6" w:line="245" w:lineRule="auto"/>
        <w:jc w:val="center"/>
        <w:rPr>
          <w:rFonts w:asciiTheme="minorHAnsi" w:hAnsiTheme="minorHAnsi" w:cstheme="minorHAnsi"/>
          <w:spacing w:val="53"/>
          <w:sz w:val="21"/>
          <w:szCs w:val="21"/>
        </w:rPr>
      </w:pPr>
      <w:r w:rsidRPr="00755E58">
        <w:rPr>
          <w:rFonts w:asciiTheme="minorHAnsi" w:hAnsiTheme="minorHAnsi" w:cstheme="minorHAnsi"/>
          <w:sz w:val="21"/>
          <w:szCs w:val="21"/>
        </w:rPr>
        <w:t>Division</w:t>
      </w:r>
      <w:r w:rsidRPr="00755E58">
        <w:rPr>
          <w:rFonts w:asciiTheme="minorHAnsi" w:hAnsiTheme="minorHAnsi" w:cstheme="minorHAnsi"/>
          <w:spacing w:val="-3"/>
          <w:sz w:val="21"/>
          <w:szCs w:val="21"/>
        </w:rPr>
        <w:t xml:space="preserve"> </w:t>
      </w:r>
      <w:r w:rsidRPr="00755E58">
        <w:rPr>
          <w:rFonts w:asciiTheme="minorHAnsi" w:hAnsiTheme="minorHAnsi" w:cstheme="minorHAnsi"/>
          <w:sz w:val="21"/>
          <w:szCs w:val="21"/>
        </w:rPr>
        <w:t>of</w:t>
      </w:r>
      <w:r w:rsidRPr="00755E58">
        <w:rPr>
          <w:rFonts w:asciiTheme="minorHAnsi" w:hAnsiTheme="minorHAnsi" w:cstheme="minorHAnsi"/>
          <w:spacing w:val="1"/>
          <w:sz w:val="21"/>
          <w:szCs w:val="21"/>
        </w:rPr>
        <w:t xml:space="preserve"> </w:t>
      </w:r>
      <w:r w:rsidRPr="00755E58">
        <w:rPr>
          <w:rFonts w:asciiTheme="minorHAnsi" w:hAnsiTheme="minorHAnsi" w:cstheme="minorHAnsi"/>
          <w:spacing w:val="-1"/>
          <w:sz w:val="21"/>
          <w:szCs w:val="21"/>
        </w:rPr>
        <w:t>Early</w:t>
      </w:r>
      <w:r w:rsidRPr="00755E58">
        <w:rPr>
          <w:rFonts w:asciiTheme="minorHAnsi" w:hAnsiTheme="minorHAnsi" w:cstheme="minorHAnsi"/>
          <w:spacing w:val="2"/>
          <w:sz w:val="21"/>
          <w:szCs w:val="21"/>
        </w:rPr>
        <w:t xml:space="preserve"> </w:t>
      </w:r>
      <w:r w:rsidRPr="00755E58">
        <w:rPr>
          <w:rFonts w:asciiTheme="minorHAnsi" w:hAnsiTheme="minorHAnsi" w:cstheme="minorHAnsi"/>
          <w:spacing w:val="-1"/>
          <w:sz w:val="21"/>
          <w:szCs w:val="21"/>
        </w:rPr>
        <w:t>Intervention</w:t>
      </w:r>
      <w:r w:rsidRPr="00755E58">
        <w:rPr>
          <w:rFonts w:asciiTheme="minorHAnsi" w:hAnsiTheme="minorHAnsi" w:cstheme="minorHAnsi"/>
          <w:spacing w:val="-3"/>
          <w:sz w:val="21"/>
          <w:szCs w:val="21"/>
        </w:rPr>
        <w:t xml:space="preserve"> </w:t>
      </w:r>
      <w:r w:rsidRPr="00755E58">
        <w:rPr>
          <w:rFonts w:asciiTheme="minorHAnsi" w:hAnsiTheme="minorHAnsi" w:cstheme="minorHAnsi"/>
          <w:spacing w:val="-1"/>
          <w:sz w:val="21"/>
          <w:szCs w:val="21"/>
        </w:rPr>
        <w:t>and</w:t>
      </w:r>
      <w:r w:rsidRPr="00755E58">
        <w:rPr>
          <w:rFonts w:asciiTheme="minorHAnsi" w:hAnsiTheme="minorHAnsi" w:cstheme="minorHAnsi"/>
          <w:spacing w:val="-3"/>
          <w:sz w:val="21"/>
          <w:szCs w:val="21"/>
        </w:rPr>
        <w:t xml:space="preserve"> </w:t>
      </w:r>
      <w:r w:rsidRPr="00755E58">
        <w:rPr>
          <w:rFonts w:asciiTheme="minorHAnsi" w:hAnsiTheme="minorHAnsi" w:cstheme="minorHAnsi"/>
          <w:spacing w:val="-1"/>
          <w:sz w:val="21"/>
          <w:szCs w:val="21"/>
        </w:rPr>
        <w:t>Special</w:t>
      </w:r>
      <w:r w:rsidRPr="00755E58">
        <w:rPr>
          <w:rFonts w:asciiTheme="minorHAnsi" w:hAnsiTheme="minorHAnsi" w:cstheme="minorHAnsi"/>
          <w:spacing w:val="3"/>
          <w:sz w:val="21"/>
          <w:szCs w:val="21"/>
        </w:rPr>
        <w:t xml:space="preserve"> </w:t>
      </w:r>
      <w:r w:rsidRPr="00755E58">
        <w:rPr>
          <w:rFonts w:asciiTheme="minorHAnsi" w:hAnsiTheme="minorHAnsi" w:cstheme="minorHAnsi"/>
          <w:spacing w:val="-1"/>
          <w:sz w:val="21"/>
          <w:szCs w:val="21"/>
        </w:rPr>
        <w:t>Education</w:t>
      </w:r>
      <w:r w:rsidRPr="00755E58">
        <w:rPr>
          <w:rFonts w:asciiTheme="minorHAnsi" w:hAnsiTheme="minorHAnsi" w:cstheme="minorHAnsi"/>
          <w:spacing w:val="-3"/>
          <w:sz w:val="21"/>
          <w:szCs w:val="21"/>
        </w:rPr>
        <w:t xml:space="preserve"> </w:t>
      </w:r>
      <w:r w:rsidRPr="00755E58">
        <w:rPr>
          <w:rFonts w:asciiTheme="minorHAnsi" w:hAnsiTheme="minorHAnsi" w:cstheme="minorHAnsi"/>
          <w:spacing w:val="-2"/>
          <w:sz w:val="21"/>
          <w:szCs w:val="21"/>
        </w:rPr>
        <w:t>Services</w:t>
      </w:r>
      <w:r w:rsidRPr="00755E58">
        <w:rPr>
          <w:rFonts w:asciiTheme="minorHAnsi" w:hAnsiTheme="minorHAnsi" w:cstheme="minorHAnsi"/>
          <w:spacing w:val="53"/>
          <w:sz w:val="21"/>
          <w:szCs w:val="21"/>
        </w:rPr>
        <w:t xml:space="preserve"> </w:t>
      </w:r>
    </w:p>
    <w:p w14:paraId="1FA0BA4C" w14:textId="77777777" w:rsidR="00CC3346" w:rsidRPr="00755E58" w:rsidRDefault="00CC3346" w:rsidP="00CC3346">
      <w:pPr>
        <w:pStyle w:val="BodyText"/>
        <w:spacing w:before="6" w:line="245" w:lineRule="auto"/>
        <w:jc w:val="center"/>
        <w:rPr>
          <w:rFonts w:asciiTheme="minorHAnsi" w:hAnsiTheme="minorHAnsi" w:cstheme="minorHAnsi"/>
          <w:sz w:val="21"/>
          <w:szCs w:val="21"/>
        </w:rPr>
      </w:pPr>
      <w:r w:rsidRPr="00755E58">
        <w:rPr>
          <w:rFonts w:asciiTheme="minorHAnsi" w:hAnsiTheme="minorHAnsi" w:cstheme="minorHAnsi"/>
          <w:sz w:val="21"/>
          <w:szCs w:val="21"/>
        </w:rPr>
        <w:t>200</w:t>
      </w:r>
      <w:r w:rsidRPr="00755E58">
        <w:rPr>
          <w:rFonts w:asciiTheme="minorHAnsi" w:hAnsiTheme="minorHAnsi" w:cstheme="minorHAnsi"/>
          <w:spacing w:val="2"/>
          <w:sz w:val="21"/>
          <w:szCs w:val="21"/>
        </w:rPr>
        <w:t xml:space="preserve"> </w:t>
      </w:r>
      <w:r w:rsidRPr="00755E58">
        <w:rPr>
          <w:rFonts w:asciiTheme="minorHAnsi" w:hAnsiTheme="minorHAnsi" w:cstheme="minorHAnsi"/>
          <w:spacing w:val="-1"/>
          <w:sz w:val="21"/>
          <w:szCs w:val="21"/>
        </w:rPr>
        <w:t>West</w:t>
      </w:r>
      <w:r w:rsidRPr="00755E58">
        <w:rPr>
          <w:rFonts w:asciiTheme="minorHAnsi" w:hAnsiTheme="minorHAnsi" w:cstheme="minorHAnsi"/>
          <w:spacing w:val="-2"/>
          <w:sz w:val="21"/>
          <w:szCs w:val="21"/>
        </w:rPr>
        <w:t xml:space="preserve"> </w:t>
      </w:r>
      <w:r w:rsidRPr="00755E58">
        <w:rPr>
          <w:rFonts w:asciiTheme="minorHAnsi" w:hAnsiTheme="minorHAnsi" w:cstheme="minorHAnsi"/>
          <w:spacing w:val="-1"/>
          <w:sz w:val="21"/>
          <w:szCs w:val="21"/>
        </w:rPr>
        <w:t>Baltimore</w:t>
      </w:r>
      <w:r w:rsidRPr="00755E58">
        <w:rPr>
          <w:rFonts w:asciiTheme="minorHAnsi" w:hAnsiTheme="minorHAnsi" w:cstheme="minorHAnsi"/>
          <w:sz w:val="21"/>
          <w:szCs w:val="21"/>
        </w:rPr>
        <w:t xml:space="preserve"> </w:t>
      </w:r>
      <w:r w:rsidRPr="00755E58">
        <w:rPr>
          <w:rFonts w:asciiTheme="minorHAnsi" w:hAnsiTheme="minorHAnsi" w:cstheme="minorHAnsi"/>
          <w:spacing w:val="-1"/>
          <w:sz w:val="21"/>
          <w:szCs w:val="21"/>
        </w:rPr>
        <w:t>Street</w:t>
      </w:r>
    </w:p>
    <w:p w14:paraId="7417AB7B" w14:textId="77777777" w:rsidR="00CC3346" w:rsidRPr="00755E58" w:rsidRDefault="00CC3346" w:rsidP="00CC3346">
      <w:pPr>
        <w:pStyle w:val="BodyText"/>
        <w:spacing w:line="248" w:lineRule="exact"/>
        <w:jc w:val="center"/>
        <w:rPr>
          <w:rFonts w:asciiTheme="minorHAnsi" w:hAnsiTheme="minorHAnsi" w:cstheme="minorHAnsi"/>
          <w:sz w:val="21"/>
          <w:szCs w:val="21"/>
        </w:rPr>
      </w:pPr>
      <w:r w:rsidRPr="00755E58">
        <w:rPr>
          <w:rFonts w:asciiTheme="minorHAnsi" w:hAnsiTheme="minorHAnsi" w:cstheme="minorHAnsi"/>
          <w:spacing w:val="-1"/>
          <w:sz w:val="21"/>
          <w:szCs w:val="21"/>
        </w:rPr>
        <w:t>Baltimore,</w:t>
      </w:r>
      <w:r w:rsidRPr="00755E58">
        <w:rPr>
          <w:rFonts w:asciiTheme="minorHAnsi" w:hAnsiTheme="minorHAnsi" w:cstheme="minorHAnsi"/>
          <w:sz w:val="21"/>
          <w:szCs w:val="21"/>
        </w:rPr>
        <w:t xml:space="preserve"> MD</w:t>
      </w:r>
      <w:r w:rsidRPr="00755E58">
        <w:rPr>
          <w:rFonts w:asciiTheme="minorHAnsi" w:hAnsiTheme="minorHAnsi" w:cstheme="minorHAnsi"/>
          <w:spacing w:val="-4"/>
          <w:sz w:val="21"/>
          <w:szCs w:val="21"/>
        </w:rPr>
        <w:t xml:space="preserve"> </w:t>
      </w:r>
      <w:r w:rsidRPr="00755E58">
        <w:rPr>
          <w:rFonts w:asciiTheme="minorHAnsi" w:hAnsiTheme="minorHAnsi" w:cstheme="minorHAnsi"/>
          <w:sz w:val="21"/>
          <w:szCs w:val="21"/>
        </w:rPr>
        <w:t>21201</w:t>
      </w:r>
    </w:p>
    <w:p w14:paraId="4B1A7E86" w14:textId="77777777" w:rsidR="00CC3346" w:rsidRPr="00755E58" w:rsidRDefault="00CC3346" w:rsidP="00CC3346">
      <w:pPr>
        <w:jc w:val="center"/>
        <w:rPr>
          <w:rFonts w:asciiTheme="minorHAnsi" w:hAnsiTheme="minorHAnsi" w:cstheme="minorHAnsi"/>
          <w:sz w:val="21"/>
          <w:szCs w:val="21"/>
        </w:rPr>
      </w:pPr>
    </w:p>
    <w:p w14:paraId="5274C9CC" w14:textId="77777777" w:rsidR="00CC3346" w:rsidRPr="00755E58" w:rsidRDefault="00CC3346" w:rsidP="00CC3346">
      <w:pPr>
        <w:spacing w:before="9"/>
        <w:jc w:val="center"/>
        <w:rPr>
          <w:rFonts w:asciiTheme="minorHAnsi" w:hAnsiTheme="minorHAnsi" w:cstheme="minorHAnsi"/>
          <w:sz w:val="21"/>
          <w:szCs w:val="21"/>
        </w:rPr>
      </w:pPr>
    </w:p>
    <w:p w14:paraId="656E7F42" w14:textId="77777777" w:rsidR="00CC3346" w:rsidRPr="00755E58" w:rsidRDefault="00CC3346" w:rsidP="00CC3346">
      <w:pPr>
        <w:jc w:val="center"/>
        <w:outlineLvl w:val="0"/>
        <w:rPr>
          <w:rFonts w:asciiTheme="minorHAnsi" w:hAnsiTheme="minorHAnsi" w:cstheme="minorHAnsi"/>
          <w:sz w:val="21"/>
          <w:szCs w:val="21"/>
        </w:rPr>
      </w:pPr>
      <w:r w:rsidRPr="00755E58">
        <w:rPr>
          <w:rFonts w:asciiTheme="minorHAnsi" w:hAnsiTheme="minorHAnsi" w:cstheme="minorHAnsi"/>
          <w:sz w:val="21"/>
          <w:szCs w:val="21"/>
        </w:rPr>
        <w:t>Karen B. Salmon, Ph.D.</w:t>
      </w:r>
    </w:p>
    <w:p w14:paraId="5B14F33F" w14:textId="77777777" w:rsidR="00CC3346" w:rsidRPr="00755E58" w:rsidRDefault="00CC3346" w:rsidP="00CC3346">
      <w:pPr>
        <w:jc w:val="center"/>
        <w:rPr>
          <w:rFonts w:asciiTheme="minorHAnsi" w:hAnsiTheme="minorHAnsi" w:cstheme="minorHAnsi"/>
          <w:sz w:val="21"/>
          <w:szCs w:val="21"/>
        </w:rPr>
      </w:pPr>
      <w:r w:rsidRPr="00755E58">
        <w:rPr>
          <w:rFonts w:asciiTheme="minorHAnsi" w:hAnsiTheme="minorHAnsi" w:cstheme="minorHAnsi"/>
          <w:sz w:val="21"/>
          <w:szCs w:val="21"/>
        </w:rPr>
        <w:t>State Superintendent of Schools</w:t>
      </w:r>
    </w:p>
    <w:p w14:paraId="4DC4A3C8" w14:textId="77777777" w:rsidR="00CC3346" w:rsidRPr="00755E58" w:rsidRDefault="00CC3346" w:rsidP="00CC3346">
      <w:pPr>
        <w:jc w:val="center"/>
        <w:rPr>
          <w:rFonts w:asciiTheme="minorHAnsi" w:hAnsiTheme="minorHAnsi" w:cstheme="minorHAnsi"/>
          <w:sz w:val="21"/>
          <w:szCs w:val="21"/>
        </w:rPr>
      </w:pPr>
    </w:p>
    <w:p w14:paraId="7E1E368B" w14:textId="77777777" w:rsidR="001E354C" w:rsidRPr="00755E58" w:rsidRDefault="001E354C" w:rsidP="001E354C">
      <w:pPr>
        <w:jc w:val="center"/>
        <w:outlineLvl w:val="0"/>
        <w:rPr>
          <w:rFonts w:asciiTheme="minorHAnsi" w:hAnsiTheme="minorHAnsi" w:cstheme="minorHAnsi"/>
          <w:sz w:val="21"/>
          <w:szCs w:val="21"/>
        </w:rPr>
      </w:pPr>
      <w:r w:rsidRPr="00755E58">
        <w:rPr>
          <w:rFonts w:asciiTheme="minorHAnsi" w:hAnsiTheme="minorHAnsi" w:cstheme="minorHAnsi"/>
          <w:sz w:val="21"/>
          <w:szCs w:val="21"/>
        </w:rPr>
        <w:t>Clarence C. Crawford</w:t>
      </w:r>
    </w:p>
    <w:p w14:paraId="681F6E93" w14:textId="77777777" w:rsidR="001E354C" w:rsidRPr="00755E58" w:rsidRDefault="001E354C" w:rsidP="001E354C">
      <w:pPr>
        <w:jc w:val="center"/>
        <w:rPr>
          <w:rFonts w:asciiTheme="minorHAnsi" w:hAnsiTheme="minorHAnsi" w:cstheme="minorHAnsi"/>
          <w:sz w:val="21"/>
          <w:szCs w:val="21"/>
        </w:rPr>
      </w:pPr>
      <w:r w:rsidRPr="00755E58">
        <w:rPr>
          <w:rFonts w:asciiTheme="minorHAnsi" w:hAnsiTheme="minorHAnsi" w:cstheme="minorHAnsi"/>
          <w:sz w:val="21"/>
          <w:szCs w:val="21"/>
        </w:rPr>
        <w:t>President</w:t>
      </w:r>
    </w:p>
    <w:p w14:paraId="18E1F5D1" w14:textId="77777777" w:rsidR="001E354C" w:rsidRPr="00755E58" w:rsidRDefault="001E354C" w:rsidP="001E354C">
      <w:pPr>
        <w:jc w:val="center"/>
        <w:rPr>
          <w:rFonts w:asciiTheme="minorHAnsi" w:hAnsiTheme="minorHAnsi" w:cstheme="minorHAnsi"/>
          <w:sz w:val="21"/>
          <w:szCs w:val="21"/>
        </w:rPr>
      </w:pPr>
      <w:r w:rsidRPr="00755E58">
        <w:rPr>
          <w:rFonts w:asciiTheme="minorHAnsi" w:hAnsiTheme="minorHAnsi" w:cstheme="minorHAnsi"/>
          <w:sz w:val="21"/>
          <w:szCs w:val="21"/>
        </w:rPr>
        <w:t>State Board of Education</w:t>
      </w:r>
    </w:p>
    <w:p w14:paraId="761BDD79" w14:textId="77777777" w:rsidR="00CC3346" w:rsidRPr="00755E58" w:rsidRDefault="00CC3346" w:rsidP="00CC3346">
      <w:pPr>
        <w:jc w:val="center"/>
        <w:rPr>
          <w:rFonts w:asciiTheme="minorHAnsi" w:hAnsiTheme="minorHAnsi" w:cstheme="minorHAnsi"/>
          <w:sz w:val="21"/>
          <w:szCs w:val="21"/>
        </w:rPr>
      </w:pPr>
    </w:p>
    <w:p w14:paraId="260C72A7" w14:textId="77777777" w:rsidR="00CC3346" w:rsidRPr="00755E58" w:rsidRDefault="00CC3346" w:rsidP="00CC3346">
      <w:pPr>
        <w:jc w:val="center"/>
        <w:outlineLvl w:val="0"/>
        <w:rPr>
          <w:rFonts w:asciiTheme="minorHAnsi" w:hAnsiTheme="minorHAnsi" w:cstheme="minorHAnsi"/>
          <w:sz w:val="21"/>
          <w:szCs w:val="21"/>
        </w:rPr>
      </w:pPr>
      <w:r w:rsidRPr="00755E58">
        <w:rPr>
          <w:rFonts w:asciiTheme="minorHAnsi" w:hAnsiTheme="minorHAnsi" w:cstheme="minorHAnsi"/>
          <w:sz w:val="21"/>
          <w:szCs w:val="21"/>
        </w:rPr>
        <w:t>Carol A. Williamson, Ed.D.</w:t>
      </w:r>
    </w:p>
    <w:p w14:paraId="469748B5" w14:textId="77777777" w:rsidR="00CC3346" w:rsidRPr="00755E58" w:rsidRDefault="00CC3346" w:rsidP="00CC3346">
      <w:pPr>
        <w:jc w:val="center"/>
        <w:rPr>
          <w:rFonts w:asciiTheme="minorHAnsi" w:hAnsiTheme="minorHAnsi" w:cstheme="minorHAnsi"/>
          <w:sz w:val="21"/>
          <w:szCs w:val="21"/>
        </w:rPr>
      </w:pPr>
      <w:r w:rsidRPr="00755E58">
        <w:rPr>
          <w:rFonts w:asciiTheme="minorHAnsi" w:hAnsiTheme="minorHAnsi" w:cstheme="minorHAnsi"/>
          <w:sz w:val="21"/>
          <w:szCs w:val="21"/>
        </w:rPr>
        <w:t>Deputy State Superintendent for Teaching and Learning</w:t>
      </w:r>
    </w:p>
    <w:p w14:paraId="34CD3201" w14:textId="77777777" w:rsidR="00CC3346" w:rsidRPr="00755E58" w:rsidRDefault="00CC3346" w:rsidP="00CC3346">
      <w:pPr>
        <w:jc w:val="center"/>
        <w:rPr>
          <w:rFonts w:asciiTheme="minorHAnsi" w:hAnsiTheme="minorHAnsi" w:cstheme="minorHAnsi"/>
          <w:sz w:val="21"/>
          <w:szCs w:val="21"/>
        </w:rPr>
      </w:pPr>
    </w:p>
    <w:p w14:paraId="3F041992" w14:textId="77777777" w:rsidR="00CC3346" w:rsidRPr="00755E58" w:rsidRDefault="00CC3346" w:rsidP="00CC3346">
      <w:pPr>
        <w:jc w:val="center"/>
        <w:outlineLvl w:val="0"/>
        <w:rPr>
          <w:rFonts w:asciiTheme="minorHAnsi" w:hAnsiTheme="minorHAnsi" w:cstheme="minorHAnsi"/>
          <w:sz w:val="21"/>
          <w:szCs w:val="21"/>
        </w:rPr>
      </w:pPr>
      <w:r w:rsidRPr="00755E58">
        <w:rPr>
          <w:rFonts w:asciiTheme="minorHAnsi" w:hAnsiTheme="minorHAnsi" w:cstheme="minorHAnsi"/>
          <w:sz w:val="21"/>
          <w:szCs w:val="21"/>
        </w:rPr>
        <w:t>Marcella E. Franczkowski, M.S.</w:t>
      </w:r>
    </w:p>
    <w:p w14:paraId="1B55BB46" w14:textId="77777777" w:rsidR="00CC3346" w:rsidRPr="00755E58" w:rsidRDefault="00CC3346" w:rsidP="00CC3346">
      <w:pPr>
        <w:jc w:val="center"/>
        <w:rPr>
          <w:rFonts w:asciiTheme="minorHAnsi" w:hAnsiTheme="minorHAnsi" w:cstheme="minorHAnsi"/>
          <w:sz w:val="21"/>
          <w:szCs w:val="21"/>
        </w:rPr>
      </w:pPr>
      <w:r w:rsidRPr="00755E58">
        <w:rPr>
          <w:rFonts w:asciiTheme="minorHAnsi" w:hAnsiTheme="minorHAnsi" w:cstheme="minorHAnsi"/>
          <w:sz w:val="21"/>
          <w:szCs w:val="21"/>
        </w:rPr>
        <w:t>Assistant State Superintendent</w:t>
      </w:r>
    </w:p>
    <w:p w14:paraId="42FE3FFA" w14:textId="77777777" w:rsidR="00CC3346" w:rsidRPr="00755E58" w:rsidRDefault="00CC3346" w:rsidP="00CC3346">
      <w:pPr>
        <w:jc w:val="center"/>
        <w:rPr>
          <w:rFonts w:asciiTheme="minorHAnsi" w:hAnsiTheme="minorHAnsi" w:cstheme="minorHAnsi"/>
          <w:sz w:val="21"/>
          <w:szCs w:val="21"/>
        </w:rPr>
      </w:pPr>
      <w:r w:rsidRPr="00755E58">
        <w:rPr>
          <w:rFonts w:asciiTheme="minorHAnsi" w:hAnsiTheme="minorHAnsi" w:cstheme="minorHAnsi"/>
          <w:sz w:val="21"/>
          <w:szCs w:val="21"/>
        </w:rPr>
        <w:t>Division of Early Intervention and Special Education Services</w:t>
      </w:r>
    </w:p>
    <w:p w14:paraId="2EE9219A" w14:textId="77777777" w:rsidR="00CC3346" w:rsidRPr="00755E58" w:rsidRDefault="00CC3346" w:rsidP="00CC3346">
      <w:pPr>
        <w:jc w:val="center"/>
        <w:rPr>
          <w:rFonts w:asciiTheme="minorHAnsi" w:hAnsiTheme="minorHAnsi" w:cstheme="minorHAnsi"/>
          <w:sz w:val="21"/>
          <w:szCs w:val="21"/>
        </w:rPr>
      </w:pPr>
    </w:p>
    <w:p w14:paraId="40BAEB3C" w14:textId="77777777" w:rsidR="00CC3346" w:rsidRPr="00755E58" w:rsidRDefault="00CC3346" w:rsidP="00CC3346">
      <w:pPr>
        <w:jc w:val="center"/>
        <w:outlineLvl w:val="0"/>
        <w:rPr>
          <w:rFonts w:asciiTheme="minorHAnsi" w:hAnsiTheme="minorHAnsi" w:cstheme="minorHAnsi"/>
          <w:sz w:val="21"/>
          <w:szCs w:val="21"/>
        </w:rPr>
      </w:pPr>
      <w:r w:rsidRPr="00755E58">
        <w:rPr>
          <w:rFonts w:asciiTheme="minorHAnsi" w:hAnsiTheme="minorHAnsi" w:cstheme="minorHAnsi"/>
          <w:sz w:val="21"/>
          <w:szCs w:val="21"/>
        </w:rPr>
        <w:t>Larry Hogan</w:t>
      </w:r>
    </w:p>
    <w:p w14:paraId="5DDF31EA" w14:textId="77777777" w:rsidR="00CC3346" w:rsidRPr="00755E58" w:rsidRDefault="00CC3346" w:rsidP="00CC3346">
      <w:pPr>
        <w:jc w:val="center"/>
        <w:rPr>
          <w:rFonts w:asciiTheme="minorHAnsi" w:eastAsia="Book Antiqua" w:hAnsiTheme="minorHAnsi" w:cstheme="minorHAnsi"/>
          <w:sz w:val="21"/>
          <w:szCs w:val="21"/>
        </w:rPr>
      </w:pPr>
      <w:r w:rsidRPr="00755E58">
        <w:rPr>
          <w:rFonts w:asciiTheme="minorHAnsi" w:hAnsiTheme="minorHAnsi" w:cstheme="minorHAnsi"/>
          <w:sz w:val="21"/>
          <w:szCs w:val="21"/>
        </w:rPr>
        <w:t>Governor</w:t>
      </w:r>
    </w:p>
    <w:p w14:paraId="568AC508" w14:textId="77777777" w:rsidR="00CC3346" w:rsidRPr="00755E58" w:rsidRDefault="00CC3346" w:rsidP="00DD278A">
      <w:pPr>
        <w:tabs>
          <w:tab w:val="left" w:pos="8672"/>
        </w:tabs>
        <w:rPr>
          <w:rFonts w:asciiTheme="minorHAnsi" w:eastAsia="Times" w:hAnsiTheme="minorHAnsi" w:cstheme="minorHAnsi"/>
          <w:sz w:val="21"/>
          <w:szCs w:val="21"/>
        </w:rPr>
      </w:pPr>
    </w:p>
    <w:sectPr w:rsidR="00CC3346" w:rsidRPr="00755E58" w:rsidSect="008544AC">
      <w:footerReference w:type="default" r:id="rId39"/>
      <w:pgSz w:w="12240" w:h="15840" w:code="1"/>
      <w:pgMar w:top="720" w:right="1152" w:bottom="720"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7ECBD" w14:textId="77777777" w:rsidR="004D63AB" w:rsidRDefault="004D63AB">
      <w:r>
        <w:separator/>
      </w:r>
    </w:p>
  </w:endnote>
  <w:endnote w:type="continuationSeparator" w:id="0">
    <w:p w14:paraId="3DD8C9AB" w14:textId="77777777" w:rsidR="004D63AB" w:rsidRDefault="004D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B559E" w14:textId="77777777" w:rsidR="00EC3FDE" w:rsidRPr="00C21F75" w:rsidRDefault="00EC3FDE" w:rsidP="008544AC">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2019</w:t>
    </w:r>
    <w:r w:rsidRPr="00C21F75">
      <w:rPr>
        <w:rFonts w:cstheme="minorHAnsi"/>
        <w:spacing w:val="-8"/>
        <w:sz w:val="16"/>
      </w:rPr>
      <w:t xml:space="preserve">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14:paraId="22F069E3" w14:textId="77777777" w:rsidR="00EC3FDE" w:rsidRPr="00C21F75" w:rsidRDefault="00EC3FDE" w:rsidP="008544AC">
    <w:pPr>
      <w:spacing w:before="8"/>
      <w:rPr>
        <w:rFonts w:eastAsia="Book Antiqua" w:cstheme="minorHAnsi"/>
        <w:sz w:val="13"/>
        <w:szCs w:val="13"/>
      </w:rPr>
    </w:pPr>
  </w:p>
  <w:p w14:paraId="7C1AFAFC" w14:textId="77777777" w:rsidR="00EC3FDE" w:rsidRPr="00C21F75" w:rsidRDefault="00EC3FDE" w:rsidP="008544AC">
    <w:pPr>
      <w:spacing w:line="212" w:lineRule="auto"/>
      <w:ind w:left="141" w:right="810"/>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r w:rsidRPr="00C21F75">
      <w:rPr>
        <w:rFonts w:eastAsia="Book Antiqua" w:cstheme="minorHAnsi"/>
        <w:sz w:val="16"/>
        <w:szCs w:val="16"/>
      </w:rPr>
      <w:t>Franczkowski,</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sidRPr="00C21F75">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Pr="00C21F75">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14:paraId="321B875D" w14:textId="77777777" w:rsidR="00EC3FDE" w:rsidRPr="00C21F75" w:rsidRDefault="00EC3FDE" w:rsidP="008544AC">
    <w:pPr>
      <w:spacing w:before="5"/>
      <w:rPr>
        <w:rFonts w:eastAsia="Book Antiqua" w:cstheme="minorHAnsi"/>
        <w:sz w:val="14"/>
        <w:szCs w:val="14"/>
      </w:rPr>
    </w:pPr>
  </w:p>
  <w:p w14:paraId="6524D153" w14:textId="77777777" w:rsidR="00EC3FDE" w:rsidRPr="000E0B62" w:rsidRDefault="00EC3FDE" w:rsidP="008544AC">
    <w:pPr>
      <w:spacing w:line="212" w:lineRule="auto"/>
      <w:ind w:left="141" w:right="732"/>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Pr="00C21F75">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pacing w:val="51"/>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p w14:paraId="507F557D" w14:textId="77777777" w:rsidR="00EC3FDE" w:rsidRPr="008544AC" w:rsidRDefault="00EC3FDE" w:rsidP="008544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360813"/>
      <w:docPartObj>
        <w:docPartGallery w:val="Page Numbers (Bottom of Page)"/>
        <w:docPartUnique/>
      </w:docPartObj>
    </w:sdtPr>
    <w:sdtEndPr>
      <w:rPr>
        <w:noProof/>
      </w:rPr>
    </w:sdtEndPr>
    <w:sdtContent>
      <w:p w14:paraId="5FEB1FEE" w14:textId="365C6E00" w:rsidR="00F833D2" w:rsidRDefault="00F833D2" w:rsidP="0001599B">
        <w:pPr>
          <w:pStyle w:val="Footer"/>
          <w:tabs>
            <w:tab w:val="clear" w:pos="4320"/>
            <w:tab w:val="clear" w:pos="8640"/>
            <w:tab w:val="right" w:pos="9180"/>
          </w:tabs>
        </w:pPr>
        <w:r w:rsidRPr="0030231F">
          <w:t>© 20</w:t>
        </w:r>
        <w:r>
          <w:rPr>
            <w:lang w:val="en-US"/>
          </w:rPr>
          <w:t>20</w:t>
        </w:r>
        <w:r w:rsidRPr="0030231F">
          <w:t xml:space="preserve"> Maryland State Department of Education. Produced under the guidance of Marcella E. Franczkowski, Assistant State Superintendent, Division of Early Intervention and Special Education Services.</w:t>
        </w:r>
        <w:r>
          <w:rPr>
            <w:lang w:val="en-US"/>
          </w:rPr>
          <w:t xml:space="preserve"> </w:t>
        </w:r>
        <w:r w:rsidR="0001599B">
          <w:rPr>
            <w:lang w:val="en-US"/>
          </w:rPr>
          <w:tab/>
        </w:r>
        <w:r w:rsidRPr="00272623">
          <w:rPr>
            <w:sz w:val="20"/>
          </w:rPr>
          <w:fldChar w:fldCharType="begin"/>
        </w:r>
        <w:r w:rsidRPr="00272623">
          <w:rPr>
            <w:sz w:val="20"/>
          </w:rPr>
          <w:instrText xml:space="preserve"> PAGE   \* MERGEFORMAT </w:instrText>
        </w:r>
        <w:r w:rsidRPr="00272623">
          <w:rPr>
            <w:sz w:val="20"/>
          </w:rPr>
          <w:fldChar w:fldCharType="separate"/>
        </w:r>
        <w:r w:rsidR="00736AEB">
          <w:rPr>
            <w:noProof/>
            <w:sz w:val="20"/>
          </w:rPr>
          <w:t>12</w:t>
        </w:r>
        <w:r w:rsidRPr="00272623">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5673373"/>
      <w:docPartObj>
        <w:docPartGallery w:val="Page Numbers (Bottom of Page)"/>
        <w:docPartUnique/>
      </w:docPartObj>
    </w:sdtPr>
    <w:sdtEndPr>
      <w:rPr>
        <w:noProof/>
      </w:rPr>
    </w:sdtEndPr>
    <w:sdtContent>
      <w:p w14:paraId="0CE145EB" w14:textId="18E921A0" w:rsidR="00EC3FDE" w:rsidRDefault="00272623" w:rsidP="0001599B">
        <w:pPr>
          <w:pStyle w:val="Footer"/>
          <w:tabs>
            <w:tab w:val="clear" w:pos="4320"/>
            <w:tab w:val="clear" w:pos="8640"/>
            <w:tab w:val="center" w:pos="9090"/>
            <w:tab w:val="left" w:pos="9180"/>
          </w:tabs>
        </w:pPr>
        <w:r w:rsidRPr="0030231F">
          <w:t>© 20</w:t>
        </w:r>
        <w:r>
          <w:rPr>
            <w:lang w:val="en-US"/>
          </w:rPr>
          <w:t>20</w:t>
        </w:r>
        <w:r w:rsidRPr="0030231F">
          <w:t xml:space="preserve"> Maryland State Department of Education. Produced under the guidance of Marcella E. Franczkowski, Assistant State Superintendent, Division of Early Intervention and Special Education Services.</w:t>
        </w:r>
        <w:r w:rsidR="0001599B">
          <w:tab/>
        </w:r>
        <w:r w:rsidRPr="00272623">
          <w:rPr>
            <w:sz w:val="20"/>
          </w:rPr>
          <w:fldChar w:fldCharType="begin"/>
        </w:r>
        <w:r w:rsidRPr="00272623">
          <w:rPr>
            <w:sz w:val="20"/>
          </w:rPr>
          <w:instrText xml:space="preserve"> PAGE   \* MERGEFORMAT </w:instrText>
        </w:r>
        <w:r w:rsidRPr="00272623">
          <w:rPr>
            <w:sz w:val="20"/>
          </w:rPr>
          <w:fldChar w:fldCharType="separate"/>
        </w:r>
        <w:r w:rsidR="00736AEB">
          <w:rPr>
            <w:noProof/>
            <w:sz w:val="20"/>
          </w:rPr>
          <w:t>1</w:t>
        </w:r>
        <w:r w:rsidRPr="00272623">
          <w:rPr>
            <w:noProof/>
            <w:sz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201E3" w14:textId="77777777" w:rsidR="00EC3FDE" w:rsidRPr="00C21F75" w:rsidRDefault="00EC3FDE" w:rsidP="008544AC">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w:t>
    </w:r>
    <w:r>
      <w:rPr>
        <w:rFonts w:cstheme="minorHAnsi"/>
        <w:spacing w:val="1"/>
        <w:sz w:val="16"/>
      </w:rPr>
      <w:t>20</w:t>
    </w:r>
    <w:r w:rsidRPr="00C21F75">
      <w:rPr>
        <w:rFonts w:cstheme="minorHAnsi"/>
        <w:spacing w:val="-8"/>
        <w:sz w:val="16"/>
      </w:rPr>
      <w:t xml:space="preserve">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14:paraId="30BF1431" w14:textId="77777777" w:rsidR="00EC3FDE" w:rsidRPr="00C21F75" w:rsidRDefault="00EC3FDE" w:rsidP="008544AC">
    <w:pPr>
      <w:spacing w:before="8"/>
      <w:rPr>
        <w:rFonts w:eastAsia="Book Antiqua" w:cstheme="minorHAnsi"/>
        <w:sz w:val="13"/>
        <w:szCs w:val="13"/>
      </w:rPr>
    </w:pPr>
  </w:p>
  <w:p w14:paraId="2D767485" w14:textId="35798D74" w:rsidR="00EC3FDE" w:rsidRPr="00C21F75" w:rsidRDefault="00EC3FDE" w:rsidP="008544AC">
    <w:pPr>
      <w:spacing w:line="212" w:lineRule="auto"/>
      <w:ind w:left="141" w:right="810"/>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r w:rsidRPr="00C21F75">
      <w:rPr>
        <w:rFonts w:eastAsia="Book Antiqua" w:cstheme="minorHAnsi"/>
        <w:sz w:val="16"/>
        <w:szCs w:val="16"/>
      </w:rPr>
      <w:t>Franczkowski,</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sidR="00830F4C">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Pr="00C21F75">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14:paraId="3460D3B1" w14:textId="77777777" w:rsidR="00EC3FDE" w:rsidRPr="00C21F75" w:rsidRDefault="00EC3FDE" w:rsidP="008544AC">
    <w:pPr>
      <w:spacing w:before="5"/>
      <w:rPr>
        <w:rFonts w:eastAsia="Book Antiqua" w:cstheme="minorHAnsi"/>
        <w:sz w:val="14"/>
        <w:szCs w:val="14"/>
      </w:rPr>
    </w:pPr>
  </w:p>
  <w:p w14:paraId="01A6066F" w14:textId="77777777" w:rsidR="00EC3FDE" w:rsidRPr="000E0B62" w:rsidRDefault="00EC3FDE" w:rsidP="008544AC">
    <w:pPr>
      <w:spacing w:line="212" w:lineRule="auto"/>
      <w:ind w:left="141" w:right="732"/>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Pr="00C21F75">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pacing w:val="51"/>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p w14:paraId="595172FA" w14:textId="77777777" w:rsidR="00EC3FDE" w:rsidRPr="008544AC" w:rsidRDefault="00EC3FDE" w:rsidP="00854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AEF2D" w14:textId="77777777" w:rsidR="004D63AB" w:rsidRDefault="004D63AB">
      <w:r>
        <w:separator/>
      </w:r>
    </w:p>
  </w:footnote>
  <w:footnote w:type="continuationSeparator" w:id="0">
    <w:p w14:paraId="4658936C" w14:textId="77777777" w:rsidR="004D63AB" w:rsidRDefault="004D63AB">
      <w:r>
        <w:continuationSeparator/>
      </w:r>
    </w:p>
  </w:footnote>
  <w:footnote w:id="1">
    <w:p w14:paraId="38B794A6" w14:textId="1E289999" w:rsidR="006C75AA" w:rsidRDefault="006C75AA">
      <w:pPr>
        <w:pStyle w:val="FootnoteText"/>
      </w:pPr>
      <w:r w:rsidRPr="000645BB">
        <w:rPr>
          <w:rStyle w:val="FootnoteReference"/>
        </w:rPr>
        <w:footnoteRef/>
      </w:r>
      <w:r w:rsidRPr="000645BB">
        <w:t xml:space="preserve"> https://www2.ed.gov/policy/speced/guid/idea/memosdcltrs/qa-provision-of-services-idea-part-b-09-28-2020.pdf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02918939"/>
      <w:docPartObj>
        <w:docPartGallery w:val="Page Numbers (Top of Page)"/>
        <w:docPartUnique/>
      </w:docPartObj>
    </w:sdtPr>
    <w:sdtEndPr>
      <w:rPr>
        <w:rStyle w:val="PageNumber"/>
      </w:rPr>
    </w:sdtEndPr>
    <w:sdtContent>
      <w:p w14:paraId="0CD6A390" w14:textId="34ACC111" w:rsidR="00FE6285" w:rsidRDefault="004D63AB" w:rsidP="001E4DEC">
        <w:pPr>
          <w:pStyle w:val="Header"/>
          <w:framePr w:wrap="none" w:vAnchor="text" w:hAnchor="margin" w:xAlign="right" w:y="1"/>
          <w:rPr>
            <w:rStyle w:val="PageNumber"/>
          </w:rPr>
        </w:pPr>
      </w:p>
    </w:sdtContent>
  </w:sdt>
  <w:p w14:paraId="42C14DE8" w14:textId="77777777" w:rsidR="00FE6285" w:rsidRDefault="00FE6285" w:rsidP="00FE628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D35BC" w14:textId="4EB34350" w:rsidR="00755E58" w:rsidRDefault="00755E58" w:rsidP="00755E58">
    <w:pPr>
      <w:pStyle w:val="Header"/>
      <w:jc w:val="left"/>
    </w:pPr>
    <w:r>
      <w:rPr>
        <w:b w:val="0"/>
        <w:noProof/>
        <w:sz w:val="4"/>
        <w:szCs w:val="4"/>
      </w:rPr>
      <w:drawing>
        <wp:inline distT="0" distB="0" distL="0" distR="0" wp14:anchorId="4E2A41FB" wp14:editId="463225EE">
          <wp:extent cx="1590692" cy="80433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DE_Logo_Blue.png"/>
                  <pic:cNvPicPr/>
                </pic:nvPicPr>
                <pic:blipFill>
                  <a:blip r:embed="rId1"/>
                  <a:stretch>
                    <a:fillRect/>
                  </a:stretch>
                </pic:blipFill>
                <pic:spPr>
                  <a:xfrm>
                    <a:off x="0" y="0"/>
                    <a:ext cx="1590692" cy="8043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5E83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787EA4"/>
    <w:multiLevelType w:val="hybridMultilevel"/>
    <w:tmpl w:val="7142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9A3B09"/>
    <w:multiLevelType w:val="hybridMultilevel"/>
    <w:tmpl w:val="1346A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45A82"/>
    <w:multiLevelType w:val="hybridMultilevel"/>
    <w:tmpl w:val="FC168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A29D3"/>
    <w:multiLevelType w:val="hybridMultilevel"/>
    <w:tmpl w:val="5748DC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9851D07"/>
    <w:multiLevelType w:val="hybridMultilevel"/>
    <w:tmpl w:val="AE546B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A384ECF"/>
    <w:multiLevelType w:val="hybridMultilevel"/>
    <w:tmpl w:val="2EE0D7BE"/>
    <w:lvl w:ilvl="0" w:tplc="525E77EA">
      <w:start w:val="1"/>
      <w:numFmt w:val="bullet"/>
      <w:lvlText w:val="•"/>
      <w:lvlJc w:val="left"/>
      <w:pPr>
        <w:tabs>
          <w:tab w:val="num" w:pos="720"/>
        </w:tabs>
        <w:ind w:left="720" w:hanging="360"/>
      </w:pPr>
      <w:rPr>
        <w:rFonts w:ascii="Times New Roman" w:hAnsi="Times New Roman" w:hint="default"/>
      </w:rPr>
    </w:lvl>
    <w:lvl w:ilvl="1" w:tplc="BE3C8DBC" w:tentative="1">
      <w:start w:val="1"/>
      <w:numFmt w:val="bullet"/>
      <w:lvlText w:val="•"/>
      <w:lvlJc w:val="left"/>
      <w:pPr>
        <w:tabs>
          <w:tab w:val="num" w:pos="1440"/>
        </w:tabs>
        <w:ind w:left="1440" w:hanging="360"/>
      </w:pPr>
      <w:rPr>
        <w:rFonts w:ascii="Times New Roman" w:hAnsi="Times New Roman" w:hint="default"/>
      </w:rPr>
    </w:lvl>
    <w:lvl w:ilvl="2" w:tplc="C8CE17E4" w:tentative="1">
      <w:start w:val="1"/>
      <w:numFmt w:val="bullet"/>
      <w:lvlText w:val="•"/>
      <w:lvlJc w:val="left"/>
      <w:pPr>
        <w:tabs>
          <w:tab w:val="num" w:pos="2160"/>
        </w:tabs>
        <w:ind w:left="2160" w:hanging="360"/>
      </w:pPr>
      <w:rPr>
        <w:rFonts w:ascii="Times New Roman" w:hAnsi="Times New Roman" w:hint="default"/>
      </w:rPr>
    </w:lvl>
    <w:lvl w:ilvl="3" w:tplc="05587DF0" w:tentative="1">
      <w:start w:val="1"/>
      <w:numFmt w:val="bullet"/>
      <w:lvlText w:val="•"/>
      <w:lvlJc w:val="left"/>
      <w:pPr>
        <w:tabs>
          <w:tab w:val="num" w:pos="2880"/>
        </w:tabs>
        <w:ind w:left="2880" w:hanging="360"/>
      </w:pPr>
      <w:rPr>
        <w:rFonts w:ascii="Times New Roman" w:hAnsi="Times New Roman" w:hint="default"/>
      </w:rPr>
    </w:lvl>
    <w:lvl w:ilvl="4" w:tplc="06BA5CFC" w:tentative="1">
      <w:start w:val="1"/>
      <w:numFmt w:val="bullet"/>
      <w:lvlText w:val="•"/>
      <w:lvlJc w:val="left"/>
      <w:pPr>
        <w:tabs>
          <w:tab w:val="num" w:pos="3600"/>
        </w:tabs>
        <w:ind w:left="3600" w:hanging="360"/>
      </w:pPr>
      <w:rPr>
        <w:rFonts w:ascii="Times New Roman" w:hAnsi="Times New Roman" w:hint="default"/>
      </w:rPr>
    </w:lvl>
    <w:lvl w:ilvl="5" w:tplc="B11CF3D4" w:tentative="1">
      <w:start w:val="1"/>
      <w:numFmt w:val="bullet"/>
      <w:lvlText w:val="•"/>
      <w:lvlJc w:val="left"/>
      <w:pPr>
        <w:tabs>
          <w:tab w:val="num" w:pos="4320"/>
        </w:tabs>
        <w:ind w:left="4320" w:hanging="360"/>
      </w:pPr>
      <w:rPr>
        <w:rFonts w:ascii="Times New Roman" w:hAnsi="Times New Roman" w:hint="default"/>
      </w:rPr>
    </w:lvl>
    <w:lvl w:ilvl="6" w:tplc="93F6A8AA" w:tentative="1">
      <w:start w:val="1"/>
      <w:numFmt w:val="bullet"/>
      <w:lvlText w:val="•"/>
      <w:lvlJc w:val="left"/>
      <w:pPr>
        <w:tabs>
          <w:tab w:val="num" w:pos="5040"/>
        </w:tabs>
        <w:ind w:left="5040" w:hanging="360"/>
      </w:pPr>
      <w:rPr>
        <w:rFonts w:ascii="Times New Roman" w:hAnsi="Times New Roman" w:hint="default"/>
      </w:rPr>
    </w:lvl>
    <w:lvl w:ilvl="7" w:tplc="082E28D6" w:tentative="1">
      <w:start w:val="1"/>
      <w:numFmt w:val="bullet"/>
      <w:lvlText w:val="•"/>
      <w:lvlJc w:val="left"/>
      <w:pPr>
        <w:tabs>
          <w:tab w:val="num" w:pos="5760"/>
        </w:tabs>
        <w:ind w:left="5760" w:hanging="360"/>
      </w:pPr>
      <w:rPr>
        <w:rFonts w:ascii="Times New Roman" w:hAnsi="Times New Roman" w:hint="default"/>
      </w:rPr>
    </w:lvl>
    <w:lvl w:ilvl="8" w:tplc="16C6211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DCD5E88"/>
    <w:multiLevelType w:val="hybridMultilevel"/>
    <w:tmpl w:val="B9707120"/>
    <w:lvl w:ilvl="0" w:tplc="3FAAB71E">
      <w:start w:val="1"/>
      <w:numFmt w:val="bullet"/>
      <w:lvlText w:val="•"/>
      <w:lvlJc w:val="left"/>
      <w:pPr>
        <w:tabs>
          <w:tab w:val="num" w:pos="720"/>
        </w:tabs>
        <w:ind w:left="720" w:hanging="360"/>
      </w:pPr>
      <w:rPr>
        <w:rFonts w:ascii="Times New Roman" w:hAnsi="Times New Roman" w:hint="default"/>
      </w:rPr>
    </w:lvl>
    <w:lvl w:ilvl="1" w:tplc="A5F2C092" w:tentative="1">
      <w:start w:val="1"/>
      <w:numFmt w:val="bullet"/>
      <w:lvlText w:val="•"/>
      <w:lvlJc w:val="left"/>
      <w:pPr>
        <w:tabs>
          <w:tab w:val="num" w:pos="1440"/>
        </w:tabs>
        <w:ind w:left="1440" w:hanging="360"/>
      </w:pPr>
      <w:rPr>
        <w:rFonts w:ascii="Times New Roman" w:hAnsi="Times New Roman" w:hint="default"/>
      </w:rPr>
    </w:lvl>
    <w:lvl w:ilvl="2" w:tplc="474A6208" w:tentative="1">
      <w:start w:val="1"/>
      <w:numFmt w:val="bullet"/>
      <w:lvlText w:val="•"/>
      <w:lvlJc w:val="left"/>
      <w:pPr>
        <w:tabs>
          <w:tab w:val="num" w:pos="2160"/>
        </w:tabs>
        <w:ind w:left="2160" w:hanging="360"/>
      </w:pPr>
      <w:rPr>
        <w:rFonts w:ascii="Times New Roman" w:hAnsi="Times New Roman" w:hint="default"/>
      </w:rPr>
    </w:lvl>
    <w:lvl w:ilvl="3" w:tplc="5BF2B93A" w:tentative="1">
      <w:start w:val="1"/>
      <w:numFmt w:val="bullet"/>
      <w:lvlText w:val="•"/>
      <w:lvlJc w:val="left"/>
      <w:pPr>
        <w:tabs>
          <w:tab w:val="num" w:pos="2880"/>
        </w:tabs>
        <w:ind w:left="2880" w:hanging="360"/>
      </w:pPr>
      <w:rPr>
        <w:rFonts w:ascii="Times New Roman" w:hAnsi="Times New Roman" w:hint="default"/>
      </w:rPr>
    </w:lvl>
    <w:lvl w:ilvl="4" w:tplc="894EE818" w:tentative="1">
      <w:start w:val="1"/>
      <w:numFmt w:val="bullet"/>
      <w:lvlText w:val="•"/>
      <w:lvlJc w:val="left"/>
      <w:pPr>
        <w:tabs>
          <w:tab w:val="num" w:pos="3600"/>
        </w:tabs>
        <w:ind w:left="3600" w:hanging="360"/>
      </w:pPr>
      <w:rPr>
        <w:rFonts w:ascii="Times New Roman" w:hAnsi="Times New Roman" w:hint="default"/>
      </w:rPr>
    </w:lvl>
    <w:lvl w:ilvl="5" w:tplc="727808E6" w:tentative="1">
      <w:start w:val="1"/>
      <w:numFmt w:val="bullet"/>
      <w:lvlText w:val="•"/>
      <w:lvlJc w:val="left"/>
      <w:pPr>
        <w:tabs>
          <w:tab w:val="num" w:pos="4320"/>
        </w:tabs>
        <w:ind w:left="4320" w:hanging="360"/>
      </w:pPr>
      <w:rPr>
        <w:rFonts w:ascii="Times New Roman" w:hAnsi="Times New Roman" w:hint="default"/>
      </w:rPr>
    </w:lvl>
    <w:lvl w:ilvl="6" w:tplc="C60A1B8E" w:tentative="1">
      <w:start w:val="1"/>
      <w:numFmt w:val="bullet"/>
      <w:lvlText w:val="•"/>
      <w:lvlJc w:val="left"/>
      <w:pPr>
        <w:tabs>
          <w:tab w:val="num" w:pos="5040"/>
        </w:tabs>
        <w:ind w:left="5040" w:hanging="360"/>
      </w:pPr>
      <w:rPr>
        <w:rFonts w:ascii="Times New Roman" w:hAnsi="Times New Roman" w:hint="default"/>
      </w:rPr>
    </w:lvl>
    <w:lvl w:ilvl="7" w:tplc="6F78D0A8" w:tentative="1">
      <w:start w:val="1"/>
      <w:numFmt w:val="bullet"/>
      <w:lvlText w:val="•"/>
      <w:lvlJc w:val="left"/>
      <w:pPr>
        <w:tabs>
          <w:tab w:val="num" w:pos="5760"/>
        </w:tabs>
        <w:ind w:left="5760" w:hanging="360"/>
      </w:pPr>
      <w:rPr>
        <w:rFonts w:ascii="Times New Roman" w:hAnsi="Times New Roman" w:hint="default"/>
      </w:rPr>
    </w:lvl>
    <w:lvl w:ilvl="8" w:tplc="4B3008B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24C276E"/>
    <w:multiLevelType w:val="hybridMultilevel"/>
    <w:tmpl w:val="AC2E1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F558C5"/>
    <w:multiLevelType w:val="hybridMultilevel"/>
    <w:tmpl w:val="AA96E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FC0E44"/>
    <w:multiLevelType w:val="hybridMultilevel"/>
    <w:tmpl w:val="00E0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EE32E8"/>
    <w:multiLevelType w:val="hybridMultilevel"/>
    <w:tmpl w:val="364C6D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5CE5155"/>
    <w:multiLevelType w:val="hybridMultilevel"/>
    <w:tmpl w:val="D8CA3D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6227C2E"/>
    <w:multiLevelType w:val="hybridMultilevel"/>
    <w:tmpl w:val="A448E2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C81654C"/>
    <w:multiLevelType w:val="hybridMultilevel"/>
    <w:tmpl w:val="AC8E46BE"/>
    <w:lvl w:ilvl="0" w:tplc="786425F2">
      <w:start w:val="1"/>
      <w:numFmt w:val="bullet"/>
      <w:lvlText w:val="•"/>
      <w:lvlJc w:val="left"/>
      <w:pPr>
        <w:tabs>
          <w:tab w:val="num" w:pos="720"/>
        </w:tabs>
        <w:ind w:left="720" w:hanging="360"/>
      </w:pPr>
      <w:rPr>
        <w:rFonts w:ascii="Times New Roman" w:hAnsi="Times New Roman" w:hint="default"/>
      </w:rPr>
    </w:lvl>
    <w:lvl w:ilvl="1" w:tplc="22C682F2" w:tentative="1">
      <w:start w:val="1"/>
      <w:numFmt w:val="bullet"/>
      <w:lvlText w:val="•"/>
      <w:lvlJc w:val="left"/>
      <w:pPr>
        <w:tabs>
          <w:tab w:val="num" w:pos="1440"/>
        </w:tabs>
        <w:ind w:left="1440" w:hanging="360"/>
      </w:pPr>
      <w:rPr>
        <w:rFonts w:ascii="Times New Roman" w:hAnsi="Times New Roman" w:hint="default"/>
      </w:rPr>
    </w:lvl>
    <w:lvl w:ilvl="2" w:tplc="E132D9BE" w:tentative="1">
      <w:start w:val="1"/>
      <w:numFmt w:val="bullet"/>
      <w:lvlText w:val="•"/>
      <w:lvlJc w:val="left"/>
      <w:pPr>
        <w:tabs>
          <w:tab w:val="num" w:pos="2160"/>
        </w:tabs>
        <w:ind w:left="2160" w:hanging="360"/>
      </w:pPr>
      <w:rPr>
        <w:rFonts w:ascii="Times New Roman" w:hAnsi="Times New Roman" w:hint="default"/>
      </w:rPr>
    </w:lvl>
    <w:lvl w:ilvl="3" w:tplc="FD74F614" w:tentative="1">
      <w:start w:val="1"/>
      <w:numFmt w:val="bullet"/>
      <w:lvlText w:val="•"/>
      <w:lvlJc w:val="left"/>
      <w:pPr>
        <w:tabs>
          <w:tab w:val="num" w:pos="2880"/>
        </w:tabs>
        <w:ind w:left="2880" w:hanging="360"/>
      </w:pPr>
      <w:rPr>
        <w:rFonts w:ascii="Times New Roman" w:hAnsi="Times New Roman" w:hint="default"/>
      </w:rPr>
    </w:lvl>
    <w:lvl w:ilvl="4" w:tplc="1BBC474E" w:tentative="1">
      <w:start w:val="1"/>
      <w:numFmt w:val="bullet"/>
      <w:lvlText w:val="•"/>
      <w:lvlJc w:val="left"/>
      <w:pPr>
        <w:tabs>
          <w:tab w:val="num" w:pos="3600"/>
        </w:tabs>
        <w:ind w:left="3600" w:hanging="360"/>
      </w:pPr>
      <w:rPr>
        <w:rFonts w:ascii="Times New Roman" w:hAnsi="Times New Roman" w:hint="default"/>
      </w:rPr>
    </w:lvl>
    <w:lvl w:ilvl="5" w:tplc="CDFA881C" w:tentative="1">
      <w:start w:val="1"/>
      <w:numFmt w:val="bullet"/>
      <w:lvlText w:val="•"/>
      <w:lvlJc w:val="left"/>
      <w:pPr>
        <w:tabs>
          <w:tab w:val="num" w:pos="4320"/>
        </w:tabs>
        <w:ind w:left="4320" w:hanging="360"/>
      </w:pPr>
      <w:rPr>
        <w:rFonts w:ascii="Times New Roman" w:hAnsi="Times New Roman" w:hint="default"/>
      </w:rPr>
    </w:lvl>
    <w:lvl w:ilvl="6" w:tplc="1A8CC054" w:tentative="1">
      <w:start w:val="1"/>
      <w:numFmt w:val="bullet"/>
      <w:lvlText w:val="•"/>
      <w:lvlJc w:val="left"/>
      <w:pPr>
        <w:tabs>
          <w:tab w:val="num" w:pos="5040"/>
        </w:tabs>
        <w:ind w:left="5040" w:hanging="360"/>
      </w:pPr>
      <w:rPr>
        <w:rFonts w:ascii="Times New Roman" w:hAnsi="Times New Roman" w:hint="default"/>
      </w:rPr>
    </w:lvl>
    <w:lvl w:ilvl="7" w:tplc="EF8C937C" w:tentative="1">
      <w:start w:val="1"/>
      <w:numFmt w:val="bullet"/>
      <w:lvlText w:val="•"/>
      <w:lvlJc w:val="left"/>
      <w:pPr>
        <w:tabs>
          <w:tab w:val="num" w:pos="5760"/>
        </w:tabs>
        <w:ind w:left="5760" w:hanging="360"/>
      </w:pPr>
      <w:rPr>
        <w:rFonts w:ascii="Times New Roman" w:hAnsi="Times New Roman" w:hint="default"/>
      </w:rPr>
    </w:lvl>
    <w:lvl w:ilvl="8" w:tplc="908AA5C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EB31E8A"/>
    <w:multiLevelType w:val="hybridMultilevel"/>
    <w:tmpl w:val="C1C2B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4022E8"/>
    <w:multiLevelType w:val="hybridMultilevel"/>
    <w:tmpl w:val="9DAC5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F1653F"/>
    <w:multiLevelType w:val="hybridMultilevel"/>
    <w:tmpl w:val="E34C58B2"/>
    <w:lvl w:ilvl="0" w:tplc="FA6C93CE">
      <w:start w:val="1"/>
      <w:numFmt w:val="bullet"/>
      <w:lvlText w:val="•"/>
      <w:lvlJc w:val="left"/>
      <w:pPr>
        <w:tabs>
          <w:tab w:val="num" w:pos="720"/>
        </w:tabs>
        <w:ind w:left="720" w:hanging="360"/>
      </w:pPr>
      <w:rPr>
        <w:rFonts w:ascii="Times New Roman" w:hAnsi="Times New Roman" w:hint="default"/>
      </w:rPr>
    </w:lvl>
    <w:lvl w:ilvl="1" w:tplc="DFA2FBDA" w:tentative="1">
      <w:start w:val="1"/>
      <w:numFmt w:val="bullet"/>
      <w:lvlText w:val="•"/>
      <w:lvlJc w:val="left"/>
      <w:pPr>
        <w:tabs>
          <w:tab w:val="num" w:pos="1440"/>
        </w:tabs>
        <w:ind w:left="1440" w:hanging="360"/>
      </w:pPr>
      <w:rPr>
        <w:rFonts w:ascii="Times New Roman" w:hAnsi="Times New Roman" w:hint="default"/>
      </w:rPr>
    </w:lvl>
    <w:lvl w:ilvl="2" w:tplc="7BA6265A" w:tentative="1">
      <w:start w:val="1"/>
      <w:numFmt w:val="bullet"/>
      <w:lvlText w:val="•"/>
      <w:lvlJc w:val="left"/>
      <w:pPr>
        <w:tabs>
          <w:tab w:val="num" w:pos="2160"/>
        </w:tabs>
        <w:ind w:left="2160" w:hanging="360"/>
      </w:pPr>
      <w:rPr>
        <w:rFonts w:ascii="Times New Roman" w:hAnsi="Times New Roman" w:hint="default"/>
      </w:rPr>
    </w:lvl>
    <w:lvl w:ilvl="3" w:tplc="CFDCAA8A" w:tentative="1">
      <w:start w:val="1"/>
      <w:numFmt w:val="bullet"/>
      <w:lvlText w:val="•"/>
      <w:lvlJc w:val="left"/>
      <w:pPr>
        <w:tabs>
          <w:tab w:val="num" w:pos="2880"/>
        </w:tabs>
        <w:ind w:left="2880" w:hanging="360"/>
      </w:pPr>
      <w:rPr>
        <w:rFonts w:ascii="Times New Roman" w:hAnsi="Times New Roman" w:hint="default"/>
      </w:rPr>
    </w:lvl>
    <w:lvl w:ilvl="4" w:tplc="1A30E428" w:tentative="1">
      <w:start w:val="1"/>
      <w:numFmt w:val="bullet"/>
      <w:lvlText w:val="•"/>
      <w:lvlJc w:val="left"/>
      <w:pPr>
        <w:tabs>
          <w:tab w:val="num" w:pos="3600"/>
        </w:tabs>
        <w:ind w:left="3600" w:hanging="360"/>
      </w:pPr>
      <w:rPr>
        <w:rFonts w:ascii="Times New Roman" w:hAnsi="Times New Roman" w:hint="default"/>
      </w:rPr>
    </w:lvl>
    <w:lvl w:ilvl="5" w:tplc="7DBC0CAE" w:tentative="1">
      <w:start w:val="1"/>
      <w:numFmt w:val="bullet"/>
      <w:lvlText w:val="•"/>
      <w:lvlJc w:val="left"/>
      <w:pPr>
        <w:tabs>
          <w:tab w:val="num" w:pos="4320"/>
        </w:tabs>
        <w:ind w:left="4320" w:hanging="360"/>
      </w:pPr>
      <w:rPr>
        <w:rFonts w:ascii="Times New Roman" w:hAnsi="Times New Roman" w:hint="default"/>
      </w:rPr>
    </w:lvl>
    <w:lvl w:ilvl="6" w:tplc="BE520332" w:tentative="1">
      <w:start w:val="1"/>
      <w:numFmt w:val="bullet"/>
      <w:lvlText w:val="•"/>
      <w:lvlJc w:val="left"/>
      <w:pPr>
        <w:tabs>
          <w:tab w:val="num" w:pos="5040"/>
        </w:tabs>
        <w:ind w:left="5040" w:hanging="360"/>
      </w:pPr>
      <w:rPr>
        <w:rFonts w:ascii="Times New Roman" w:hAnsi="Times New Roman" w:hint="default"/>
      </w:rPr>
    </w:lvl>
    <w:lvl w:ilvl="7" w:tplc="F23C7D96" w:tentative="1">
      <w:start w:val="1"/>
      <w:numFmt w:val="bullet"/>
      <w:lvlText w:val="•"/>
      <w:lvlJc w:val="left"/>
      <w:pPr>
        <w:tabs>
          <w:tab w:val="num" w:pos="5760"/>
        </w:tabs>
        <w:ind w:left="5760" w:hanging="360"/>
      </w:pPr>
      <w:rPr>
        <w:rFonts w:ascii="Times New Roman" w:hAnsi="Times New Roman" w:hint="default"/>
      </w:rPr>
    </w:lvl>
    <w:lvl w:ilvl="8" w:tplc="455EB7F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3"/>
  </w:num>
  <w:num w:numId="3">
    <w:abstractNumId w:val="8"/>
  </w:num>
  <w:num w:numId="4">
    <w:abstractNumId w:val="1"/>
  </w:num>
  <w:num w:numId="5">
    <w:abstractNumId w:val="10"/>
  </w:num>
  <w:num w:numId="6">
    <w:abstractNumId w:val="15"/>
  </w:num>
  <w:num w:numId="7">
    <w:abstractNumId w:val="9"/>
  </w:num>
  <w:num w:numId="8">
    <w:abstractNumId w:val="5"/>
  </w:num>
  <w:num w:numId="9">
    <w:abstractNumId w:val="13"/>
  </w:num>
  <w:num w:numId="10">
    <w:abstractNumId w:val="2"/>
  </w:num>
  <w:num w:numId="11">
    <w:abstractNumId w:val="11"/>
  </w:num>
  <w:num w:numId="12">
    <w:abstractNumId w:val="4"/>
  </w:num>
  <w:num w:numId="13">
    <w:abstractNumId w:val="12"/>
  </w:num>
  <w:num w:numId="14">
    <w:abstractNumId w:val="16"/>
  </w:num>
  <w:num w:numId="15">
    <w:abstractNumId w:val="17"/>
  </w:num>
  <w:num w:numId="16">
    <w:abstractNumId w:val="6"/>
  </w:num>
  <w:num w:numId="17">
    <w:abstractNumId w:val="14"/>
  </w:num>
  <w:num w:numId="1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AES" w:cryptAlgorithmClass="hash" w:cryptAlgorithmType="typeAny" w:cryptAlgorithmSid="14" w:cryptSpinCount="100000" w:hash="5M/NEcDEbRG1Jx8yOwqKaNOlNTz3snhkiSLy+wRMny2Hc/CAH/Wrv6ykPAcVwmTfTIXG/orKmZbSyTf7laojNg==" w:salt="hUZeOQd9IJUeT/yJ/1UKDA=="/>
  <w:zoom w:percent="184"/>
  <w:displayBackgroundShape/>
  <w:proofState w:spelling="clean" w:grammar="clean"/>
  <w:documentProtection w:edit="readOnly" w:enforcement="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DQ2NLEA0haWxko6SsGpxcWZ+XkgBYa1ACz09aEsAAAA"/>
  </w:docVars>
  <w:rsids>
    <w:rsidRoot w:val="004B41B4"/>
    <w:rsid w:val="000013B1"/>
    <w:rsid w:val="000042B9"/>
    <w:rsid w:val="0000587D"/>
    <w:rsid w:val="0000708B"/>
    <w:rsid w:val="000104E8"/>
    <w:rsid w:val="000117F8"/>
    <w:rsid w:val="000118BD"/>
    <w:rsid w:val="000120A4"/>
    <w:rsid w:val="00014203"/>
    <w:rsid w:val="0001599B"/>
    <w:rsid w:val="00016131"/>
    <w:rsid w:val="00021DC7"/>
    <w:rsid w:val="00022AEF"/>
    <w:rsid w:val="00024D65"/>
    <w:rsid w:val="00026103"/>
    <w:rsid w:val="00034454"/>
    <w:rsid w:val="000359A6"/>
    <w:rsid w:val="00040958"/>
    <w:rsid w:val="00041010"/>
    <w:rsid w:val="00042F8B"/>
    <w:rsid w:val="00043545"/>
    <w:rsid w:val="00043AD3"/>
    <w:rsid w:val="000645BB"/>
    <w:rsid w:val="00074E3E"/>
    <w:rsid w:val="000809D7"/>
    <w:rsid w:val="0008123F"/>
    <w:rsid w:val="00084133"/>
    <w:rsid w:val="00084FA1"/>
    <w:rsid w:val="00094BCE"/>
    <w:rsid w:val="00094CC5"/>
    <w:rsid w:val="00095A3A"/>
    <w:rsid w:val="000A08B6"/>
    <w:rsid w:val="000A5ABE"/>
    <w:rsid w:val="000B1BE8"/>
    <w:rsid w:val="000B27A6"/>
    <w:rsid w:val="000C1E92"/>
    <w:rsid w:val="000C631B"/>
    <w:rsid w:val="000C6495"/>
    <w:rsid w:val="000D03AC"/>
    <w:rsid w:val="000D642F"/>
    <w:rsid w:val="000D791E"/>
    <w:rsid w:val="000E11FC"/>
    <w:rsid w:val="000E382A"/>
    <w:rsid w:val="000E6336"/>
    <w:rsid w:val="000E74A2"/>
    <w:rsid w:val="000F2F6B"/>
    <w:rsid w:val="000F47E3"/>
    <w:rsid w:val="000F7B5F"/>
    <w:rsid w:val="001115AA"/>
    <w:rsid w:val="00116CA1"/>
    <w:rsid w:val="00123216"/>
    <w:rsid w:val="00127DF5"/>
    <w:rsid w:val="00130E09"/>
    <w:rsid w:val="00134330"/>
    <w:rsid w:val="0014271B"/>
    <w:rsid w:val="0014552E"/>
    <w:rsid w:val="00145978"/>
    <w:rsid w:val="0014605C"/>
    <w:rsid w:val="00146326"/>
    <w:rsid w:val="00152448"/>
    <w:rsid w:val="001540A1"/>
    <w:rsid w:val="0015536E"/>
    <w:rsid w:val="0016001C"/>
    <w:rsid w:val="00161A87"/>
    <w:rsid w:val="00162CF8"/>
    <w:rsid w:val="0017237A"/>
    <w:rsid w:val="00177E87"/>
    <w:rsid w:val="0018543D"/>
    <w:rsid w:val="0018558C"/>
    <w:rsid w:val="00190E74"/>
    <w:rsid w:val="001924E9"/>
    <w:rsid w:val="00193549"/>
    <w:rsid w:val="00194916"/>
    <w:rsid w:val="00195431"/>
    <w:rsid w:val="00195716"/>
    <w:rsid w:val="001958C8"/>
    <w:rsid w:val="001A27E3"/>
    <w:rsid w:val="001A3596"/>
    <w:rsid w:val="001B0070"/>
    <w:rsid w:val="001B3725"/>
    <w:rsid w:val="001B5EC1"/>
    <w:rsid w:val="001C18F5"/>
    <w:rsid w:val="001C4A6E"/>
    <w:rsid w:val="001C5527"/>
    <w:rsid w:val="001D1EE1"/>
    <w:rsid w:val="001D21CB"/>
    <w:rsid w:val="001D2E3F"/>
    <w:rsid w:val="001D42FC"/>
    <w:rsid w:val="001D718B"/>
    <w:rsid w:val="001E2982"/>
    <w:rsid w:val="001E2EB9"/>
    <w:rsid w:val="001E354C"/>
    <w:rsid w:val="001E6193"/>
    <w:rsid w:val="001E67E0"/>
    <w:rsid w:val="001E6C96"/>
    <w:rsid w:val="001E731C"/>
    <w:rsid w:val="001F4783"/>
    <w:rsid w:val="001F646D"/>
    <w:rsid w:val="001F68ED"/>
    <w:rsid w:val="002008B4"/>
    <w:rsid w:val="00204790"/>
    <w:rsid w:val="00204C50"/>
    <w:rsid w:val="00213DCE"/>
    <w:rsid w:val="00215BE8"/>
    <w:rsid w:val="00220E10"/>
    <w:rsid w:val="00225C9D"/>
    <w:rsid w:val="00230210"/>
    <w:rsid w:val="00230CF8"/>
    <w:rsid w:val="00231053"/>
    <w:rsid w:val="00231E58"/>
    <w:rsid w:val="00237428"/>
    <w:rsid w:val="002408A4"/>
    <w:rsid w:val="00243A2C"/>
    <w:rsid w:val="002441DC"/>
    <w:rsid w:val="002505C1"/>
    <w:rsid w:val="00257077"/>
    <w:rsid w:val="002616D9"/>
    <w:rsid w:val="00261E49"/>
    <w:rsid w:val="00267C15"/>
    <w:rsid w:val="00271086"/>
    <w:rsid w:val="00272623"/>
    <w:rsid w:val="00273E54"/>
    <w:rsid w:val="002771C2"/>
    <w:rsid w:val="00277D57"/>
    <w:rsid w:val="0028109B"/>
    <w:rsid w:val="002841F1"/>
    <w:rsid w:val="002879E0"/>
    <w:rsid w:val="00292281"/>
    <w:rsid w:val="00293F20"/>
    <w:rsid w:val="0029661D"/>
    <w:rsid w:val="00296B79"/>
    <w:rsid w:val="002A6139"/>
    <w:rsid w:val="002A69C4"/>
    <w:rsid w:val="002B46D6"/>
    <w:rsid w:val="002C171F"/>
    <w:rsid w:val="002C404E"/>
    <w:rsid w:val="002C76C9"/>
    <w:rsid w:val="002D4501"/>
    <w:rsid w:val="002E73BE"/>
    <w:rsid w:val="002F1470"/>
    <w:rsid w:val="002F1C16"/>
    <w:rsid w:val="002F274D"/>
    <w:rsid w:val="002F6491"/>
    <w:rsid w:val="0030231F"/>
    <w:rsid w:val="00302526"/>
    <w:rsid w:val="00304784"/>
    <w:rsid w:val="003153E1"/>
    <w:rsid w:val="0032031C"/>
    <w:rsid w:val="00320C12"/>
    <w:rsid w:val="00320FE9"/>
    <w:rsid w:val="003219A6"/>
    <w:rsid w:val="00325660"/>
    <w:rsid w:val="00325C1B"/>
    <w:rsid w:val="0032799B"/>
    <w:rsid w:val="00332CE4"/>
    <w:rsid w:val="003459AD"/>
    <w:rsid w:val="0034711A"/>
    <w:rsid w:val="00353AE4"/>
    <w:rsid w:val="00355236"/>
    <w:rsid w:val="00355F0E"/>
    <w:rsid w:val="00360E49"/>
    <w:rsid w:val="0037236D"/>
    <w:rsid w:val="00375675"/>
    <w:rsid w:val="00376941"/>
    <w:rsid w:val="00381584"/>
    <w:rsid w:val="00391724"/>
    <w:rsid w:val="00392E12"/>
    <w:rsid w:val="00395D7B"/>
    <w:rsid w:val="003969D3"/>
    <w:rsid w:val="003B1560"/>
    <w:rsid w:val="003C5ACA"/>
    <w:rsid w:val="003D034A"/>
    <w:rsid w:val="003D09AB"/>
    <w:rsid w:val="003D42BB"/>
    <w:rsid w:val="003D569F"/>
    <w:rsid w:val="003E618E"/>
    <w:rsid w:val="003F0767"/>
    <w:rsid w:val="0041095E"/>
    <w:rsid w:val="0041262F"/>
    <w:rsid w:val="00412FD1"/>
    <w:rsid w:val="004144CD"/>
    <w:rsid w:val="004172B9"/>
    <w:rsid w:val="00420EDF"/>
    <w:rsid w:val="0042134B"/>
    <w:rsid w:val="0042429D"/>
    <w:rsid w:val="00425534"/>
    <w:rsid w:val="004304AF"/>
    <w:rsid w:val="0043136E"/>
    <w:rsid w:val="0043174B"/>
    <w:rsid w:val="00433CF3"/>
    <w:rsid w:val="0044441A"/>
    <w:rsid w:val="00447D16"/>
    <w:rsid w:val="00451B19"/>
    <w:rsid w:val="0045336E"/>
    <w:rsid w:val="004548A7"/>
    <w:rsid w:val="00456911"/>
    <w:rsid w:val="00457EBA"/>
    <w:rsid w:val="0046023F"/>
    <w:rsid w:val="004642E0"/>
    <w:rsid w:val="00464384"/>
    <w:rsid w:val="0046489C"/>
    <w:rsid w:val="00470F47"/>
    <w:rsid w:val="00473B27"/>
    <w:rsid w:val="00474C1B"/>
    <w:rsid w:val="00476E0C"/>
    <w:rsid w:val="00477FB0"/>
    <w:rsid w:val="004804F8"/>
    <w:rsid w:val="00485CEE"/>
    <w:rsid w:val="00486F55"/>
    <w:rsid w:val="004874B9"/>
    <w:rsid w:val="00490903"/>
    <w:rsid w:val="0049172A"/>
    <w:rsid w:val="00495278"/>
    <w:rsid w:val="004A20ED"/>
    <w:rsid w:val="004A389E"/>
    <w:rsid w:val="004A5C83"/>
    <w:rsid w:val="004A6D1D"/>
    <w:rsid w:val="004B408A"/>
    <w:rsid w:val="004B41B4"/>
    <w:rsid w:val="004B5E27"/>
    <w:rsid w:val="004C2157"/>
    <w:rsid w:val="004C5F72"/>
    <w:rsid w:val="004D4237"/>
    <w:rsid w:val="004D63AB"/>
    <w:rsid w:val="004D66E8"/>
    <w:rsid w:val="004E4723"/>
    <w:rsid w:val="00501B3B"/>
    <w:rsid w:val="00505223"/>
    <w:rsid w:val="005066D7"/>
    <w:rsid w:val="0050681B"/>
    <w:rsid w:val="00507ACB"/>
    <w:rsid w:val="00510F7D"/>
    <w:rsid w:val="00514010"/>
    <w:rsid w:val="0051727B"/>
    <w:rsid w:val="00520DAC"/>
    <w:rsid w:val="00533029"/>
    <w:rsid w:val="005401C8"/>
    <w:rsid w:val="00542418"/>
    <w:rsid w:val="005506AF"/>
    <w:rsid w:val="0056321E"/>
    <w:rsid w:val="00564834"/>
    <w:rsid w:val="00567D61"/>
    <w:rsid w:val="0058405C"/>
    <w:rsid w:val="0059001E"/>
    <w:rsid w:val="00590A1C"/>
    <w:rsid w:val="00591476"/>
    <w:rsid w:val="00591EC0"/>
    <w:rsid w:val="00594263"/>
    <w:rsid w:val="00595750"/>
    <w:rsid w:val="00595B56"/>
    <w:rsid w:val="00597057"/>
    <w:rsid w:val="005A0930"/>
    <w:rsid w:val="005A3898"/>
    <w:rsid w:val="005A722B"/>
    <w:rsid w:val="005B1D3A"/>
    <w:rsid w:val="005B5B2C"/>
    <w:rsid w:val="005B6A40"/>
    <w:rsid w:val="005C4E18"/>
    <w:rsid w:val="005D0760"/>
    <w:rsid w:val="005D39FB"/>
    <w:rsid w:val="005D5075"/>
    <w:rsid w:val="005D5B53"/>
    <w:rsid w:val="005D5F3D"/>
    <w:rsid w:val="005E01A3"/>
    <w:rsid w:val="005E2DCF"/>
    <w:rsid w:val="005E3D4E"/>
    <w:rsid w:val="005E74FB"/>
    <w:rsid w:val="005E756E"/>
    <w:rsid w:val="005F09A0"/>
    <w:rsid w:val="005F372D"/>
    <w:rsid w:val="005F382D"/>
    <w:rsid w:val="005F651D"/>
    <w:rsid w:val="0060055D"/>
    <w:rsid w:val="00601388"/>
    <w:rsid w:val="00602036"/>
    <w:rsid w:val="00605E67"/>
    <w:rsid w:val="00607595"/>
    <w:rsid w:val="00614D28"/>
    <w:rsid w:val="0061570D"/>
    <w:rsid w:val="00616976"/>
    <w:rsid w:val="00617F06"/>
    <w:rsid w:val="006215E7"/>
    <w:rsid w:val="00624C2D"/>
    <w:rsid w:val="00637605"/>
    <w:rsid w:val="00643BD2"/>
    <w:rsid w:val="00646083"/>
    <w:rsid w:val="00646424"/>
    <w:rsid w:val="00653A03"/>
    <w:rsid w:val="00655AD0"/>
    <w:rsid w:val="006579A8"/>
    <w:rsid w:val="00657BDE"/>
    <w:rsid w:val="00660FCD"/>
    <w:rsid w:val="006621A1"/>
    <w:rsid w:val="006637BE"/>
    <w:rsid w:val="006646AB"/>
    <w:rsid w:val="00680846"/>
    <w:rsid w:val="00680EE7"/>
    <w:rsid w:val="00686BD4"/>
    <w:rsid w:val="00693313"/>
    <w:rsid w:val="00695CBB"/>
    <w:rsid w:val="0069698D"/>
    <w:rsid w:val="00697D98"/>
    <w:rsid w:val="006A00BE"/>
    <w:rsid w:val="006A0B70"/>
    <w:rsid w:val="006A32E7"/>
    <w:rsid w:val="006A53F2"/>
    <w:rsid w:val="006B0F89"/>
    <w:rsid w:val="006B505C"/>
    <w:rsid w:val="006B5ABD"/>
    <w:rsid w:val="006C0E5A"/>
    <w:rsid w:val="006C5760"/>
    <w:rsid w:val="006C7039"/>
    <w:rsid w:val="006C75AA"/>
    <w:rsid w:val="006D6472"/>
    <w:rsid w:val="006E4B5F"/>
    <w:rsid w:val="006F24EC"/>
    <w:rsid w:val="006F4707"/>
    <w:rsid w:val="0070180A"/>
    <w:rsid w:val="00702805"/>
    <w:rsid w:val="00703D74"/>
    <w:rsid w:val="00704401"/>
    <w:rsid w:val="007048A2"/>
    <w:rsid w:val="007048E8"/>
    <w:rsid w:val="0070728A"/>
    <w:rsid w:val="007157C3"/>
    <w:rsid w:val="007222C9"/>
    <w:rsid w:val="007242B5"/>
    <w:rsid w:val="00736AEB"/>
    <w:rsid w:val="0074022A"/>
    <w:rsid w:val="00741124"/>
    <w:rsid w:val="00742130"/>
    <w:rsid w:val="00742E9B"/>
    <w:rsid w:val="007445FF"/>
    <w:rsid w:val="007475A7"/>
    <w:rsid w:val="00750642"/>
    <w:rsid w:val="00755E58"/>
    <w:rsid w:val="00756DF9"/>
    <w:rsid w:val="00762A3B"/>
    <w:rsid w:val="00764CC9"/>
    <w:rsid w:val="00771CC9"/>
    <w:rsid w:val="00774632"/>
    <w:rsid w:val="00782EF2"/>
    <w:rsid w:val="00791F98"/>
    <w:rsid w:val="007925AA"/>
    <w:rsid w:val="00792C9A"/>
    <w:rsid w:val="00793823"/>
    <w:rsid w:val="00794D52"/>
    <w:rsid w:val="00796518"/>
    <w:rsid w:val="007A021C"/>
    <w:rsid w:val="007A03DD"/>
    <w:rsid w:val="007A13D0"/>
    <w:rsid w:val="007A61F7"/>
    <w:rsid w:val="007B032E"/>
    <w:rsid w:val="007B2E33"/>
    <w:rsid w:val="007B4C08"/>
    <w:rsid w:val="007B7371"/>
    <w:rsid w:val="007C1956"/>
    <w:rsid w:val="007C297F"/>
    <w:rsid w:val="007C6CB8"/>
    <w:rsid w:val="007C7CF7"/>
    <w:rsid w:val="007D3339"/>
    <w:rsid w:val="007E17E7"/>
    <w:rsid w:val="007E1E83"/>
    <w:rsid w:val="007E4D9D"/>
    <w:rsid w:val="007F1CD3"/>
    <w:rsid w:val="007F5CB3"/>
    <w:rsid w:val="00806336"/>
    <w:rsid w:val="00806A5F"/>
    <w:rsid w:val="008113CD"/>
    <w:rsid w:val="008136E1"/>
    <w:rsid w:val="00817448"/>
    <w:rsid w:val="00820E9F"/>
    <w:rsid w:val="0082205D"/>
    <w:rsid w:val="00825264"/>
    <w:rsid w:val="00827210"/>
    <w:rsid w:val="00830F4C"/>
    <w:rsid w:val="00833663"/>
    <w:rsid w:val="00842A4A"/>
    <w:rsid w:val="00843852"/>
    <w:rsid w:val="0084590A"/>
    <w:rsid w:val="0084782F"/>
    <w:rsid w:val="008478A7"/>
    <w:rsid w:val="008544AC"/>
    <w:rsid w:val="008546F8"/>
    <w:rsid w:val="008603DD"/>
    <w:rsid w:val="00864B8A"/>
    <w:rsid w:val="008708B5"/>
    <w:rsid w:val="00871E41"/>
    <w:rsid w:val="008732F7"/>
    <w:rsid w:val="008762B7"/>
    <w:rsid w:val="00882A7B"/>
    <w:rsid w:val="008A0B11"/>
    <w:rsid w:val="008A739E"/>
    <w:rsid w:val="008B136D"/>
    <w:rsid w:val="008B606E"/>
    <w:rsid w:val="008B6600"/>
    <w:rsid w:val="008C591B"/>
    <w:rsid w:val="008C5D65"/>
    <w:rsid w:val="008C67D4"/>
    <w:rsid w:val="008C6AB2"/>
    <w:rsid w:val="008C727C"/>
    <w:rsid w:val="008D1A9B"/>
    <w:rsid w:val="008D3B11"/>
    <w:rsid w:val="008D40F3"/>
    <w:rsid w:val="008D61E2"/>
    <w:rsid w:val="008D663D"/>
    <w:rsid w:val="008E16F5"/>
    <w:rsid w:val="008E1EEC"/>
    <w:rsid w:val="008F0BA1"/>
    <w:rsid w:val="008F15F8"/>
    <w:rsid w:val="008F4160"/>
    <w:rsid w:val="008F55DD"/>
    <w:rsid w:val="009002FC"/>
    <w:rsid w:val="00903943"/>
    <w:rsid w:val="00911E07"/>
    <w:rsid w:val="0091310D"/>
    <w:rsid w:val="00913C54"/>
    <w:rsid w:val="0092487B"/>
    <w:rsid w:val="00925323"/>
    <w:rsid w:val="0092685C"/>
    <w:rsid w:val="00935275"/>
    <w:rsid w:val="00941437"/>
    <w:rsid w:val="00942251"/>
    <w:rsid w:val="0094367F"/>
    <w:rsid w:val="00947C83"/>
    <w:rsid w:val="00950534"/>
    <w:rsid w:val="009528F5"/>
    <w:rsid w:val="00957C73"/>
    <w:rsid w:val="00970029"/>
    <w:rsid w:val="00970806"/>
    <w:rsid w:val="0097115B"/>
    <w:rsid w:val="00971CC3"/>
    <w:rsid w:val="00972040"/>
    <w:rsid w:val="00982C56"/>
    <w:rsid w:val="00985DDD"/>
    <w:rsid w:val="009874CB"/>
    <w:rsid w:val="0098774A"/>
    <w:rsid w:val="00990A7A"/>
    <w:rsid w:val="00992A87"/>
    <w:rsid w:val="0099450A"/>
    <w:rsid w:val="0099453D"/>
    <w:rsid w:val="009947E3"/>
    <w:rsid w:val="00997941"/>
    <w:rsid w:val="009A1DDA"/>
    <w:rsid w:val="009A221C"/>
    <w:rsid w:val="009A29D5"/>
    <w:rsid w:val="009A5BD6"/>
    <w:rsid w:val="009A6C39"/>
    <w:rsid w:val="009B0651"/>
    <w:rsid w:val="009B335A"/>
    <w:rsid w:val="009C0DD1"/>
    <w:rsid w:val="009C15C9"/>
    <w:rsid w:val="009C1EA9"/>
    <w:rsid w:val="009C27E5"/>
    <w:rsid w:val="009C3E30"/>
    <w:rsid w:val="009D4462"/>
    <w:rsid w:val="009D5DFE"/>
    <w:rsid w:val="009D6F86"/>
    <w:rsid w:val="009D772E"/>
    <w:rsid w:val="009E2C9A"/>
    <w:rsid w:val="009F2BE7"/>
    <w:rsid w:val="009F2D0F"/>
    <w:rsid w:val="009F32A0"/>
    <w:rsid w:val="009F4757"/>
    <w:rsid w:val="00A035F6"/>
    <w:rsid w:val="00A0372C"/>
    <w:rsid w:val="00A047B2"/>
    <w:rsid w:val="00A10E17"/>
    <w:rsid w:val="00A11930"/>
    <w:rsid w:val="00A15086"/>
    <w:rsid w:val="00A223AD"/>
    <w:rsid w:val="00A23804"/>
    <w:rsid w:val="00A264F3"/>
    <w:rsid w:val="00A30AD5"/>
    <w:rsid w:val="00A327F8"/>
    <w:rsid w:val="00A34BE8"/>
    <w:rsid w:val="00A3692D"/>
    <w:rsid w:val="00A4039B"/>
    <w:rsid w:val="00A4121D"/>
    <w:rsid w:val="00A43610"/>
    <w:rsid w:val="00A43742"/>
    <w:rsid w:val="00A46153"/>
    <w:rsid w:val="00A46783"/>
    <w:rsid w:val="00A51AF3"/>
    <w:rsid w:val="00A52EBD"/>
    <w:rsid w:val="00A55221"/>
    <w:rsid w:val="00A55EE6"/>
    <w:rsid w:val="00A56EE3"/>
    <w:rsid w:val="00A63ECC"/>
    <w:rsid w:val="00A71791"/>
    <w:rsid w:val="00A76F89"/>
    <w:rsid w:val="00A8072D"/>
    <w:rsid w:val="00A817EF"/>
    <w:rsid w:val="00A83E76"/>
    <w:rsid w:val="00A8678C"/>
    <w:rsid w:val="00A957EA"/>
    <w:rsid w:val="00A966C4"/>
    <w:rsid w:val="00AA2D0D"/>
    <w:rsid w:val="00AB0AE8"/>
    <w:rsid w:val="00AB4D0D"/>
    <w:rsid w:val="00AB7091"/>
    <w:rsid w:val="00AB71D1"/>
    <w:rsid w:val="00AC39BC"/>
    <w:rsid w:val="00AC4F3E"/>
    <w:rsid w:val="00AD3310"/>
    <w:rsid w:val="00AD3970"/>
    <w:rsid w:val="00AD7D70"/>
    <w:rsid w:val="00AE1D87"/>
    <w:rsid w:val="00AE2FCA"/>
    <w:rsid w:val="00AE495F"/>
    <w:rsid w:val="00AE650E"/>
    <w:rsid w:val="00AF0D78"/>
    <w:rsid w:val="00B016EC"/>
    <w:rsid w:val="00B070D3"/>
    <w:rsid w:val="00B1315F"/>
    <w:rsid w:val="00B1613E"/>
    <w:rsid w:val="00B16490"/>
    <w:rsid w:val="00B2195C"/>
    <w:rsid w:val="00B22321"/>
    <w:rsid w:val="00B25318"/>
    <w:rsid w:val="00B26FE9"/>
    <w:rsid w:val="00B35AA5"/>
    <w:rsid w:val="00B35D73"/>
    <w:rsid w:val="00B3740B"/>
    <w:rsid w:val="00B42C47"/>
    <w:rsid w:val="00B42D78"/>
    <w:rsid w:val="00B44288"/>
    <w:rsid w:val="00B44AB2"/>
    <w:rsid w:val="00B47138"/>
    <w:rsid w:val="00B475AE"/>
    <w:rsid w:val="00B535D4"/>
    <w:rsid w:val="00B56E95"/>
    <w:rsid w:val="00B636ED"/>
    <w:rsid w:val="00B643D6"/>
    <w:rsid w:val="00B76791"/>
    <w:rsid w:val="00B84314"/>
    <w:rsid w:val="00B86683"/>
    <w:rsid w:val="00B86BDF"/>
    <w:rsid w:val="00B90640"/>
    <w:rsid w:val="00B947CC"/>
    <w:rsid w:val="00B959C7"/>
    <w:rsid w:val="00B96597"/>
    <w:rsid w:val="00B968C8"/>
    <w:rsid w:val="00BA0326"/>
    <w:rsid w:val="00BA12A1"/>
    <w:rsid w:val="00BA4DD0"/>
    <w:rsid w:val="00BA5530"/>
    <w:rsid w:val="00BB2432"/>
    <w:rsid w:val="00BC284F"/>
    <w:rsid w:val="00BD35E3"/>
    <w:rsid w:val="00BD54B2"/>
    <w:rsid w:val="00BE1875"/>
    <w:rsid w:val="00BE304F"/>
    <w:rsid w:val="00BE3519"/>
    <w:rsid w:val="00BF5E2C"/>
    <w:rsid w:val="00C01975"/>
    <w:rsid w:val="00C101E5"/>
    <w:rsid w:val="00C10AA9"/>
    <w:rsid w:val="00C116F8"/>
    <w:rsid w:val="00C13233"/>
    <w:rsid w:val="00C17E60"/>
    <w:rsid w:val="00C212B5"/>
    <w:rsid w:val="00C21CFA"/>
    <w:rsid w:val="00C25B88"/>
    <w:rsid w:val="00C267A6"/>
    <w:rsid w:val="00C276A3"/>
    <w:rsid w:val="00C30F2C"/>
    <w:rsid w:val="00C31CCA"/>
    <w:rsid w:val="00C32B9B"/>
    <w:rsid w:val="00C34818"/>
    <w:rsid w:val="00C410F8"/>
    <w:rsid w:val="00C426FC"/>
    <w:rsid w:val="00C43220"/>
    <w:rsid w:val="00C436E7"/>
    <w:rsid w:val="00C46830"/>
    <w:rsid w:val="00C46D44"/>
    <w:rsid w:val="00C56748"/>
    <w:rsid w:val="00C60CCF"/>
    <w:rsid w:val="00C64A95"/>
    <w:rsid w:val="00C67ADD"/>
    <w:rsid w:val="00C75F1B"/>
    <w:rsid w:val="00C76522"/>
    <w:rsid w:val="00C778B8"/>
    <w:rsid w:val="00C8167E"/>
    <w:rsid w:val="00C82712"/>
    <w:rsid w:val="00C84747"/>
    <w:rsid w:val="00C95959"/>
    <w:rsid w:val="00CA00B7"/>
    <w:rsid w:val="00CA34C8"/>
    <w:rsid w:val="00CA48FD"/>
    <w:rsid w:val="00CA4AFC"/>
    <w:rsid w:val="00CA5C97"/>
    <w:rsid w:val="00CA6107"/>
    <w:rsid w:val="00CA6385"/>
    <w:rsid w:val="00CA64B5"/>
    <w:rsid w:val="00CA64D3"/>
    <w:rsid w:val="00CA794B"/>
    <w:rsid w:val="00CB76B5"/>
    <w:rsid w:val="00CC28FE"/>
    <w:rsid w:val="00CC3346"/>
    <w:rsid w:val="00CC4E3A"/>
    <w:rsid w:val="00CC69FD"/>
    <w:rsid w:val="00CE0736"/>
    <w:rsid w:val="00CE0A2C"/>
    <w:rsid w:val="00CE1153"/>
    <w:rsid w:val="00CE5EF6"/>
    <w:rsid w:val="00CE76F4"/>
    <w:rsid w:val="00CF0AFE"/>
    <w:rsid w:val="00CF2B23"/>
    <w:rsid w:val="00CF40E7"/>
    <w:rsid w:val="00D01A92"/>
    <w:rsid w:val="00D02A3E"/>
    <w:rsid w:val="00D034D4"/>
    <w:rsid w:val="00D11D66"/>
    <w:rsid w:val="00D16623"/>
    <w:rsid w:val="00D204E5"/>
    <w:rsid w:val="00D34C6F"/>
    <w:rsid w:val="00D40163"/>
    <w:rsid w:val="00D410CD"/>
    <w:rsid w:val="00D54A2A"/>
    <w:rsid w:val="00D54BD7"/>
    <w:rsid w:val="00D55805"/>
    <w:rsid w:val="00D55909"/>
    <w:rsid w:val="00D63269"/>
    <w:rsid w:val="00D637B0"/>
    <w:rsid w:val="00D6646E"/>
    <w:rsid w:val="00D66A58"/>
    <w:rsid w:val="00D67FB9"/>
    <w:rsid w:val="00D71A58"/>
    <w:rsid w:val="00D76FD8"/>
    <w:rsid w:val="00D77418"/>
    <w:rsid w:val="00D804B2"/>
    <w:rsid w:val="00D817FF"/>
    <w:rsid w:val="00D85D01"/>
    <w:rsid w:val="00D93612"/>
    <w:rsid w:val="00D97D10"/>
    <w:rsid w:val="00DA217F"/>
    <w:rsid w:val="00DA236F"/>
    <w:rsid w:val="00DA5411"/>
    <w:rsid w:val="00DB190F"/>
    <w:rsid w:val="00DB2359"/>
    <w:rsid w:val="00DB36F6"/>
    <w:rsid w:val="00DB74CE"/>
    <w:rsid w:val="00DC0B46"/>
    <w:rsid w:val="00DC1869"/>
    <w:rsid w:val="00DC3CD5"/>
    <w:rsid w:val="00DC40DB"/>
    <w:rsid w:val="00DC4E8E"/>
    <w:rsid w:val="00DC5395"/>
    <w:rsid w:val="00DC6F10"/>
    <w:rsid w:val="00DD278A"/>
    <w:rsid w:val="00DD3E94"/>
    <w:rsid w:val="00DD5D5E"/>
    <w:rsid w:val="00DD67EA"/>
    <w:rsid w:val="00DE3DAA"/>
    <w:rsid w:val="00DE4A3D"/>
    <w:rsid w:val="00DE6D3D"/>
    <w:rsid w:val="00DF2602"/>
    <w:rsid w:val="00DF5333"/>
    <w:rsid w:val="00E00022"/>
    <w:rsid w:val="00E0056D"/>
    <w:rsid w:val="00E03321"/>
    <w:rsid w:val="00E04798"/>
    <w:rsid w:val="00E05F49"/>
    <w:rsid w:val="00E0639C"/>
    <w:rsid w:val="00E14A1C"/>
    <w:rsid w:val="00E26E6F"/>
    <w:rsid w:val="00E277EC"/>
    <w:rsid w:val="00E35020"/>
    <w:rsid w:val="00E35AC2"/>
    <w:rsid w:val="00E37A31"/>
    <w:rsid w:val="00E41C8A"/>
    <w:rsid w:val="00E42CB4"/>
    <w:rsid w:val="00E43DD1"/>
    <w:rsid w:val="00E4464F"/>
    <w:rsid w:val="00E470A7"/>
    <w:rsid w:val="00E477D8"/>
    <w:rsid w:val="00E53208"/>
    <w:rsid w:val="00E53D19"/>
    <w:rsid w:val="00E62408"/>
    <w:rsid w:val="00E65860"/>
    <w:rsid w:val="00E66072"/>
    <w:rsid w:val="00E71388"/>
    <w:rsid w:val="00E73260"/>
    <w:rsid w:val="00E80B93"/>
    <w:rsid w:val="00E811E7"/>
    <w:rsid w:val="00E93E42"/>
    <w:rsid w:val="00E9484F"/>
    <w:rsid w:val="00E9507D"/>
    <w:rsid w:val="00EB584D"/>
    <w:rsid w:val="00EC0902"/>
    <w:rsid w:val="00EC10AC"/>
    <w:rsid w:val="00EC3AC3"/>
    <w:rsid w:val="00EC3FDE"/>
    <w:rsid w:val="00EC4CD7"/>
    <w:rsid w:val="00ED12D6"/>
    <w:rsid w:val="00ED14AB"/>
    <w:rsid w:val="00ED34EE"/>
    <w:rsid w:val="00EE0047"/>
    <w:rsid w:val="00EE0FDD"/>
    <w:rsid w:val="00EE54A6"/>
    <w:rsid w:val="00EF20FD"/>
    <w:rsid w:val="00EF2A8B"/>
    <w:rsid w:val="00F01952"/>
    <w:rsid w:val="00F03838"/>
    <w:rsid w:val="00F04CB9"/>
    <w:rsid w:val="00F05A45"/>
    <w:rsid w:val="00F1145B"/>
    <w:rsid w:val="00F13AC9"/>
    <w:rsid w:val="00F217EE"/>
    <w:rsid w:val="00F369AA"/>
    <w:rsid w:val="00F413B3"/>
    <w:rsid w:val="00F41925"/>
    <w:rsid w:val="00F43042"/>
    <w:rsid w:val="00F45CC6"/>
    <w:rsid w:val="00F51AE0"/>
    <w:rsid w:val="00F5227C"/>
    <w:rsid w:val="00F539FC"/>
    <w:rsid w:val="00F55097"/>
    <w:rsid w:val="00F5751D"/>
    <w:rsid w:val="00F613E0"/>
    <w:rsid w:val="00F627F7"/>
    <w:rsid w:val="00F628CF"/>
    <w:rsid w:val="00F63FB2"/>
    <w:rsid w:val="00F65AAA"/>
    <w:rsid w:val="00F70B90"/>
    <w:rsid w:val="00F746CC"/>
    <w:rsid w:val="00F80EA1"/>
    <w:rsid w:val="00F833D2"/>
    <w:rsid w:val="00F97FE2"/>
    <w:rsid w:val="00FA3A77"/>
    <w:rsid w:val="00FA4600"/>
    <w:rsid w:val="00FA5CD3"/>
    <w:rsid w:val="00FA7E99"/>
    <w:rsid w:val="00FB137E"/>
    <w:rsid w:val="00FB4561"/>
    <w:rsid w:val="00FB5072"/>
    <w:rsid w:val="00FB5154"/>
    <w:rsid w:val="00FB656D"/>
    <w:rsid w:val="00FB6A60"/>
    <w:rsid w:val="00FC0117"/>
    <w:rsid w:val="00FC0FBD"/>
    <w:rsid w:val="00FC276F"/>
    <w:rsid w:val="00FC408D"/>
    <w:rsid w:val="00FC4A50"/>
    <w:rsid w:val="00FC6152"/>
    <w:rsid w:val="00FD167D"/>
    <w:rsid w:val="00FD17EE"/>
    <w:rsid w:val="00FD6A0A"/>
    <w:rsid w:val="00FE19B0"/>
    <w:rsid w:val="00FE381A"/>
    <w:rsid w:val="00FE6285"/>
    <w:rsid w:val="00FF1D95"/>
    <w:rsid w:val="00FF7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3403F0"/>
  <w15:docId w15:val="{46D88022-52A2-45CF-81E3-71D02F04D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5020"/>
    <w:rPr>
      <w:sz w:val="24"/>
      <w:szCs w:val="24"/>
    </w:rPr>
  </w:style>
  <w:style w:type="paragraph" w:styleId="Heading1">
    <w:name w:val="heading 1"/>
    <w:basedOn w:val="Normal"/>
    <w:link w:val="Heading1Char"/>
    <w:uiPriority w:val="9"/>
    <w:qFormat/>
    <w:rsid w:val="002879E0"/>
    <w:pPr>
      <w:spacing w:before="240"/>
      <w:ind w:right="43"/>
      <w:outlineLvl w:val="0"/>
    </w:pPr>
    <w:rPr>
      <w:rFonts w:ascii="Calibri" w:eastAsia="Times" w:hAnsi="Calibri" w:cs="Calibri"/>
      <w:b/>
      <w:szCs w:val="28"/>
    </w:rPr>
  </w:style>
  <w:style w:type="paragraph" w:styleId="Heading2">
    <w:name w:val="heading 2"/>
    <w:basedOn w:val="Heading1"/>
    <w:next w:val="Normal"/>
    <w:link w:val="Heading2Char"/>
    <w:uiPriority w:val="9"/>
    <w:unhideWhenUsed/>
    <w:qFormat/>
    <w:rsid w:val="002879E0"/>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link w:val="HeaderChar"/>
    <w:uiPriority w:val="99"/>
    <w:rsid w:val="00E65860"/>
    <w:pPr>
      <w:spacing w:before="240"/>
      <w:jc w:val="center"/>
    </w:pPr>
    <w:rPr>
      <w:rFonts w:eastAsia="Times"/>
      <w:b/>
      <w:sz w:val="28"/>
      <w:szCs w:val="28"/>
    </w:rPr>
  </w:style>
  <w:style w:type="paragraph" w:styleId="Footer">
    <w:name w:val="footer"/>
    <w:basedOn w:val="Normal"/>
    <w:link w:val="FooterChar"/>
    <w:uiPriority w:val="99"/>
    <w:rsid w:val="0030231F"/>
    <w:pPr>
      <w:tabs>
        <w:tab w:val="center" w:pos="4320"/>
        <w:tab w:val="right" w:pos="8640"/>
      </w:tabs>
    </w:pPr>
    <w:rPr>
      <w:rFonts w:asciiTheme="minorHAnsi" w:hAnsiTheme="minorHAnsi"/>
      <w:sz w:val="16"/>
      <w:lang w:val="x-none" w:eastAsia="x-none"/>
    </w:rPr>
  </w:style>
  <w:style w:type="table" w:styleId="TableGrid">
    <w:name w:val="Table Grid"/>
    <w:basedOn w:val="TableNormal"/>
    <w:rsid w:val="00EE5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E54A6"/>
    <w:pPr>
      <w:numPr>
        <w:numId w:val="1"/>
      </w:numPr>
    </w:pPr>
  </w:style>
  <w:style w:type="character" w:customStyle="1" w:styleId="Heading1Char">
    <w:name w:val="Heading 1 Char"/>
    <w:link w:val="Heading1"/>
    <w:uiPriority w:val="9"/>
    <w:rsid w:val="002879E0"/>
    <w:rPr>
      <w:rFonts w:ascii="Calibri" w:eastAsia="Times" w:hAnsi="Calibri" w:cs="Calibri"/>
      <w:b/>
      <w:sz w:val="24"/>
      <w:szCs w:val="28"/>
    </w:rPr>
  </w:style>
  <w:style w:type="character" w:styleId="Hyperlink">
    <w:name w:val="Hyperlink"/>
    <w:uiPriority w:val="99"/>
    <w:rsid w:val="00A966C4"/>
    <w:rPr>
      <w:color w:val="0000FF"/>
      <w:u w:val="single"/>
    </w:rPr>
  </w:style>
  <w:style w:type="paragraph" w:styleId="BodyText">
    <w:name w:val="Body Text"/>
    <w:basedOn w:val="Normal"/>
    <w:link w:val="BodyTextChar"/>
    <w:uiPriority w:val="1"/>
    <w:qFormat/>
    <w:rsid w:val="00A966C4"/>
    <w:pPr>
      <w:widowControl w:val="0"/>
      <w:tabs>
        <w:tab w:val="left" w:pos="-720"/>
      </w:tabs>
      <w:suppressAutoHyphens/>
      <w:jc w:val="both"/>
    </w:pPr>
    <w:rPr>
      <w:szCs w:val="20"/>
      <w:lang w:val="x-none" w:eastAsia="x-none"/>
    </w:rPr>
  </w:style>
  <w:style w:type="character" w:customStyle="1" w:styleId="BodyTextChar">
    <w:name w:val="Body Text Char"/>
    <w:link w:val="BodyText"/>
    <w:rsid w:val="00A966C4"/>
    <w:rPr>
      <w:sz w:val="24"/>
    </w:rPr>
  </w:style>
  <w:style w:type="paragraph" w:styleId="NormalWeb">
    <w:name w:val="Normal (Web)"/>
    <w:basedOn w:val="Normal"/>
    <w:uiPriority w:val="99"/>
    <w:unhideWhenUsed/>
    <w:rsid w:val="001A27E3"/>
    <w:pPr>
      <w:spacing w:before="100" w:beforeAutospacing="1" w:after="100" w:afterAutospacing="1"/>
    </w:pPr>
    <w:rPr>
      <w:rFonts w:eastAsia="Calibri"/>
    </w:rPr>
  </w:style>
  <w:style w:type="character" w:styleId="CommentReference">
    <w:name w:val="annotation reference"/>
    <w:uiPriority w:val="99"/>
    <w:rsid w:val="00213DCE"/>
    <w:rPr>
      <w:sz w:val="16"/>
      <w:szCs w:val="16"/>
    </w:rPr>
  </w:style>
  <w:style w:type="paragraph" w:styleId="CommentText">
    <w:name w:val="annotation text"/>
    <w:basedOn w:val="Normal"/>
    <w:link w:val="CommentTextChar"/>
    <w:uiPriority w:val="99"/>
    <w:rsid w:val="00213DCE"/>
    <w:rPr>
      <w:sz w:val="20"/>
      <w:szCs w:val="20"/>
    </w:rPr>
  </w:style>
  <w:style w:type="character" w:customStyle="1" w:styleId="CommentTextChar">
    <w:name w:val="Comment Text Char"/>
    <w:basedOn w:val="DefaultParagraphFont"/>
    <w:link w:val="CommentText"/>
    <w:uiPriority w:val="99"/>
    <w:rsid w:val="00213DCE"/>
  </w:style>
  <w:style w:type="paragraph" w:styleId="CommentSubject">
    <w:name w:val="annotation subject"/>
    <w:aliases w:val="Bulletin Subject"/>
    <w:basedOn w:val="Normal"/>
    <w:next w:val="CommentText"/>
    <w:link w:val="CommentSubjectChar"/>
    <w:uiPriority w:val="99"/>
    <w:rsid w:val="00B22321"/>
    <w:pPr>
      <w:pBdr>
        <w:top w:val="single" w:sz="4" w:space="1" w:color="auto"/>
        <w:bottom w:val="single" w:sz="4" w:space="1" w:color="auto"/>
      </w:pBdr>
      <w:tabs>
        <w:tab w:val="left" w:pos="1800"/>
        <w:tab w:val="left" w:pos="3360"/>
        <w:tab w:val="left" w:pos="4920"/>
        <w:tab w:val="left" w:pos="6720"/>
        <w:tab w:val="left" w:pos="8280"/>
        <w:tab w:val="right" w:pos="9936"/>
      </w:tabs>
      <w:spacing w:before="120"/>
      <w:ind w:right="43"/>
    </w:pPr>
    <w:rPr>
      <w:rFonts w:asciiTheme="minorHAnsi" w:eastAsia="Times" w:hAnsiTheme="minorHAnsi"/>
      <w:b/>
      <w:sz w:val="20"/>
      <w:szCs w:val="20"/>
      <w:shd w:val="clear" w:color="auto" w:fill="FFC000" w:themeFill="accent4"/>
    </w:rPr>
  </w:style>
  <w:style w:type="character" w:customStyle="1" w:styleId="CommentSubjectChar">
    <w:name w:val="Comment Subject Char"/>
    <w:aliases w:val="Bulletin Subject Char"/>
    <w:link w:val="CommentSubject"/>
    <w:uiPriority w:val="99"/>
    <w:rsid w:val="00B22321"/>
    <w:rPr>
      <w:rFonts w:asciiTheme="minorHAnsi" w:eastAsia="Times" w:hAnsiTheme="minorHAnsi"/>
      <w:b/>
    </w:rPr>
  </w:style>
  <w:style w:type="paragraph" w:styleId="BalloonText">
    <w:name w:val="Balloon Text"/>
    <w:basedOn w:val="Normal"/>
    <w:link w:val="BalloonTextChar"/>
    <w:uiPriority w:val="99"/>
    <w:rsid w:val="00213DCE"/>
    <w:rPr>
      <w:rFonts w:ascii="Tahoma" w:hAnsi="Tahoma"/>
      <w:sz w:val="16"/>
      <w:szCs w:val="16"/>
      <w:lang w:val="x-none" w:eastAsia="x-none"/>
    </w:rPr>
  </w:style>
  <w:style w:type="character" w:customStyle="1" w:styleId="BalloonTextChar">
    <w:name w:val="Balloon Text Char"/>
    <w:link w:val="BalloonText"/>
    <w:uiPriority w:val="99"/>
    <w:rsid w:val="00213DCE"/>
    <w:rPr>
      <w:rFonts w:ascii="Tahoma" w:hAnsi="Tahoma" w:cs="Tahoma"/>
      <w:sz w:val="16"/>
      <w:szCs w:val="16"/>
    </w:rPr>
  </w:style>
  <w:style w:type="character" w:customStyle="1" w:styleId="FooterChar">
    <w:name w:val="Footer Char"/>
    <w:link w:val="Footer"/>
    <w:uiPriority w:val="99"/>
    <w:rsid w:val="0030231F"/>
    <w:rPr>
      <w:rFonts w:asciiTheme="minorHAnsi" w:hAnsiTheme="minorHAnsi"/>
      <w:sz w:val="16"/>
      <w:szCs w:val="24"/>
      <w:lang w:val="x-none" w:eastAsia="x-none"/>
    </w:rPr>
  </w:style>
  <w:style w:type="character" w:customStyle="1" w:styleId="HeaderChar">
    <w:name w:val="Header Char"/>
    <w:link w:val="Header"/>
    <w:uiPriority w:val="99"/>
    <w:rsid w:val="00E65860"/>
    <w:rPr>
      <w:rFonts w:asciiTheme="minorHAnsi" w:eastAsia="Times" w:hAnsiTheme="minorHAnsi"/>
      <w:b/>
      <w:sz w:val="28"/>
      <w:szCs w:val="28"/>
      <w:lang w:val="x-none" w:eastAsia="x-none"/>
    </w:rPr>
  </w:style>
  <w:style w:type="character" w:styleId="FollowedHyperlink">
    <w:name w:val="FollowedHyperlink"/>
    <w:rsid w:val="00514010"/>
    <w:rPr>
      <w:color w:val="800080"/>
      <w:u w:val="single"/>
    </w:rPr>
  </w:style>
  <w:style w:type="character" w:customStyle="1" w:styleId="UnresolvedMention1">
    <w:name w:val="Unresolved Mention1"/>
    <w:basedOn w:val="DefaultParagraphFont"/>
    <w:uiPriority w:val="99"/>
    <w:semiHidden/>
    <w:unhideWhenUsed/>
    <w:rsid w:val="00AB7091"/>
    <w:rPr>
      <w:color w:val="605E5C"/>
      <w:shd w:val="clear" w:color="auto" w:fill="E1DFDD"/>
    </w:rPr>
  </w:style>
  <w:style w:type="paragraph" w:styleId="Title">
    <w:name w:val="Title"/>
    <w:basedOn w:val="Normal"/>
    <w:next w:val="Normal"/>
    <w:link w:val="TitleChar"/>
    <w:uiPriority w:val="10"/>
    <w:qFormat/>
    <w:rsid w:val="004874B9"/>
    <w:pPr>
      <w:contextualSpacing/>
      <w:jc w:val="center"/>
    </w:pPr>
    <w:rPr>
      <w:rFonts w:ascii="Helvetica" w:eastAsiaTheme="majorEastAsia" w:hAnsi="Helvetica" w:cstheme="majorBidi"/>
      <w:b/>
      <w:spacing w:val="-10"/>
      <w:kern w:val="28"/>
      <w:sz w:val="28"/>
      <w:szCs w:val="32"/>
    </w:rPr>
  </w:style>
  <w:style w:type="character" w:customStyle="1" w:styleId="TitleChar">
    <w:name w:val="Title Char"/>
    <w:basedOn w:val="DefaultParagraphFont"/>
    <w:link w:val="Title"/>
    <w:uiPriority w:val="10"/>
    <w:rsid w:val="004874B9"/>
    <w:rPr>
      <w:rFonts w:ascii="Helvetica" w:eastAsiaTheme="majorEastAsia" w:hAnsi="Helvetica" w:cstheme="majorBidi"/>
      <w:b/>
      <w:spacing w:val="-10"/>
      <w:kern w:val="28"/>
      <w:sz w:val="28"/>
      <w:szCs w:val="32"/>
    </w:rPr>
  </w:style>
  <w:style w:type="paragraph" w:styleId="Date">
    <w:name w:val="Date"/>
    <w:basedOn w:val="Normal"/>
    <w:next w:val="Normal"/>
    <w:link w:val="DateChar"/>
    <w:rsid w:val="00E65860"/>
    <w:pPr>
      <w:spacing w:before="240"/>
    </w:pPr>
    <w:rPr>
      <w:rFonts w:ascii="Calibri" w:eastAsia="Times" w:hAnsi="Calibri" w:cs="Calibri"/>
      <w:b/>
    </w:rPr>
  </w:style>
  <w:style w:type="character" w:customStyle="1" w:styleId="DateChar">
    <w:name w:val="Date Char"/>
    <w:basedOn w:val="DefaultParagraphFont"/>
    <w:link w:val="Date"/>
    <w:rsid w:val="00E65860"/>
    <w:rPr>
      <w:rFonts w:ascii="Calibri" w:eastAsia="Times" w:hAnsi="Calibri" w:cs="Calibri"/>
      <w:b/>
      <w:sz w:val="24"/>
      <w:szCs w:val="24"/>
    </w:rPr>
  </w:style>
  <w:style w:type="character" w:customStyle="1" w:styleId="Heading2Char">
    <w:name w:val="Heading 2 Char"/>
    <w:basedOn w:val="DefaultParagraphFont"/>
    <w:link w:val="Heading2"/>
    <w:uiPriority w:val="9"/>
    <w:rsid w:val="002879E0"/>
    <w:rPr>
      <w:rFonts w:ascii="Calibri" w:eastAsia="Times" w:hAnsi="Calibri" w:cs="Calibri"/>
      <w:b/>
      <w:sz w:val="24"/>
      <w:szCs w:val="28"/>
    </w:rPr>
  </w:style>
  <w:style w:type="character" w:styleId="PageNumber">
    <w:name w:val="page number"/>
    <w:basedOn w:val="DefaultParagraphFont"/>
    <w:semiHidden/>
    <w:unhideWhenUsed/>
    <w:rsid w:val="0030231F"/>
  </w:style>
  <w:style w:type="paragraph" w:styleId="ListParagraph">
    <w:name w:val="List Paragraph"/>
    <w:basedOn w:val="Normal"/>
    <w:uiPriority w:val="34"/>
    <w:qFormat/>
    <w:rsid w:val="00BE3519"/>
    <w:pPr>
      <w:widowControl w:val="0"/>
    </w:pPr>
    <w:rPr>
      <w:rFonts w:asciiTheme="minorHAnsi" w:eastAsiaTheme="minorHAnsi" w:hAnsiTheme="minorHAnsi" w:cstheme="minorBidi"/>
      <w:sz w:val="22"/>
      <w:szCs w:val="22"/>
    </w:rPr>
  </w:style>
  <w:style w:type="paragraph" w:styleId="BodyText2">
    <w:name w:val="Body Text 2"/>
    <w:basedOn w:val="Normal"/>
    <w:link w:val="BodyText2Char"/>
    <w:uiPriority w:val="99"/>
    <w:unhideWhenUsed/>
    <w:rsid w:val="00BE3519"/>
    <w:pPr>
      <w:widowControl w:val="0"/>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rsid w:val="00BE3519"/>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FB137E"/>
    <w:pPr>
      <w:widowControl w:val="0"/>
    </w:pPr>
    <w:rPr>
      <w:rFonts w:asciiTheme="minorHAnsi" w:eastAsiaTheme="minorHAnsi" w:hAnsiTheme="minorHAnsi" w:cstheme="minorBidi"/>
      <w:sz w:val="22"/>
      <w:szCs w:val="22"/>
    </w:rPr>
  </w:style>
  <w:style w:type="paragraph" w:styleId="BlockText">
    <w:name w:val="Block Text"/>
    <w:basedOn w:val="Normal"/>
    <w:uiPriority w:val="99"/>
    <w:unhideWhenUsed/>
    <w:rsid w:val="00FB137E"/>
    <w:pPr>
      <w:widowControl w:val="0"/>
      <w:tabs>
        <w:tab w:val="left" w:pos="9090"/>
      </w:tabs>
      <w:spacing w:line="276" w:lineRule="auto"/>
      <w:ind w:left="720" w:right="720"/>
    </w:pPr>
    <w:rPr>
      <w:rFonts w:ascii="Arial" w:eastAsia="Arial" w:hAnsi="Arial" w:cs="Arial"/>
      <w:i/>
      <w:sz w:val="22"/>
      <w:szCs w:val="22"/>
    </w:rPr>
  </w:style>
  <w:style w:type="paragraph" w:styleId="FootnoteText">
    <w:name w:val="footnote text"/>
    <w:basedOn w:val="Normal"/>
    <w:link w:val="FootnoteTextChar"/>
    <w:uiPriority w:val="99"/>
    <w:semiHidden/>
    <w:unhideWhenUsed/>
    <w:rsid w:val="00D637B0"/>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637B0"/>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D637B0"/>
    <w:rPr>
      <w:vertAlign w:val="superscript"/>
    </w:rPr>
  </w:style>
  <w:style w:type="character" w:customStyle="1" w:styleId="UnresolvedMention2">
    <w:name w:val="Unresolved Mention2"/>
    <w:basedOn w:val="DefaultParagraphFont"/>
    <w:uiPriority w:val="99"/>
    <w:semiHidden/>
    <w:unhideWhenUsed/>
    <w:rsid w:val="00CF40E7"/>
    <w:rPr>
      <w:color w:val="605E5C"/>
      <w:shd w:val="clear" w:color="auto" w:fill="E1DFDD"/>
    </w:rPr>
  </w:style>
  <w:style w:type="character" w:customStyle="1" w:styleId="UnresolvedMention3">
    <w:name w:val="Unresolved Mention3"/>
    <w:basedOn w:val="DefaultParagraphFont"/>
    <w:uiPriority w:val="99"/>
    <w:semiHidden/>
    <w:unhideWhenUsed/>
    <w:rsid w:val="002A69C4"/>
    <w:rPr>
      <w:color w:val="605E5C"/>
      <w:shd w:val="clear" w:color="auto" w:fill="E1DFDD"/>
    </w:rPr>
  </w:style>
  <w:style w:type="character" w:customStyle="1" w:styleId="UnresolvedMention4">
    <w:name w:val="Unresolved Mention4"/>
    <w:basedOn w:val="DefaultParagraphFont"/>
    <w:uiPriority w:val="99"/>
    <w:semiHidden/>
    <w:unhideWhenUsed/>
    <w:rsid w:val="00A817EF"/>
    <w:rPr>
      <w:color w:val="605E5C"/>
      <w:shd w:val="clear" w:color="auto" w:fill="E1DFDD"/>
    </w:rPr>
  </w:style>
  <w:style w:type="paragraph" w:customStyle="1" w:styleId="gmail-msolistparagraph">
    <w:name w:val="gmail-msolistparagraph"/>
    <w:basedOn w:val="Normal"/>
    <w:rsid w:val="00C426FC"/>
    <w:pPr>
      <w:spacing w:before="100" w:beforeAutospacing="1" w:after="100" w:afterAutospacing="1"/>
    </w:pPr>
    <w:rPr>
      <w:rFonts w:ascii="Calibri" w:eastAsiaTheme="minorEastAsia" w:hAnsi="Calibri" w:cs="Calibri"/>
      <w:sz w:val="22"/>
      <w:szCs w:val="22"/>
    </w:rPr>
  </w:style>
  <w:style w:type="character" w:customStyle="1" w:styleId="UnresolvedMention5">
    <w:name w:val="Unresolved Mention5"/>
    <w:basedOn w:val="DefaultParagraphFont"/>
    <w:uiPriority w:val="99"/>
    <w:semiHidden/>
    <w:unhideWhenUsed/>
    <w:rsid w:val="001A3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99858">
      <w:bodyDiv w:val="1"/>
      <w:marLeft w:val="0"/>
      <w:marRight w:val="0"/>
      <w:marTop w:val="0"/>
      <w:marBottom w:val="0"/>
      <w:divBdr>
        <w:top w:val="none" w:sz="0" w:space="0" w:color="auto"/>
        <w:left w:val="none" w:sz="0" w:space="0" w:color="auto"/>
        <w:bottom w:val="none" w:sz="0" w:space="0" w:color="auto"/>
        <w:right w:val="none" w:sz="0" w:space="0" w:color="auto"/>
      </w:divBdr>
      <w:divsChild>
        <w:div w:id="2144038136">
          <w:marLeft w:val="547"/>
          <w:marRight w:val="0"/>
          <w:marTop w:val="0"/>
          <w:marBottom w:val="0"/>
          <w:divBdr>
            <w:top w:val="none" w:sz="0" w:space="0" w:color="auto"/>
            <w:left w:val="none" w:sz="0" w:space="0" w:color="auto"/>
            <w:bottom w:val="none" w:sz="0" w:space="0" w:color="auto"/>
            <w:right w:val="none" w:sz="0" w:space="0" w:color="auto"/>
          </w:divBdr>
        </w:div>
      </w:divsChild>
    </w:div>
    <w:div w:id="89199860">
      <w:bodyDiv w:val="1"/>
      <w:marLeft w:val="0"/>
      <w:marRight w:val="0"/>
      <w:marTop w:val="0"/>
      <w:marBottom w:val="0"/>
      <w:divBdr>
        <w:top w:val="none" w:sz="0" w:space="0" w:color="auto"/>
        <w:left w:val="none" w:sz="0" w:space="0" w:color="auto"/>
        <w:bottom w:val="none" w:sz="0" w:space="0" w:color="auto"/>
        <w:right w:val="none" w:sz="0" w:space="0" w:color="auto"/>
      </w:divBdr>
    </w:div>
    <w:div w:id="107050608">
      <w:bodyDiv w:val="1"/>
      <w:marLeft w:val="0"/>
      <w:marRight w:val="0"/>
      <w:marTop w:val="0"/>
      <w:marBottom w:val="0"/>
      <w:divBdr>
        <w:top w:val="none" w:sz="0" w:space="0" w:color="auto"/>
        <w:left w:val="none" w:sz="0" w:space="0" w:color="auto"/>
        <w:bottom w:val="none" w:sz="0" w:space="0" w:color="auto"/>
        <w:right w:val="none" w:sz="0" w:space="0" w:color="auto"/>
      </w:divBdr>
      <w:divsChild>
        <w:div w:id="375008936">
          <w:marLeft w:val="547"/>
          <w:marRight w:val="0"/>
          <w:marTop w:val="0"/>
          <w:marBottom w:val="0"/>
          <w:divBdr>
            <w:top w:val="none" w:sz="0" w:space="0" w:color="auto"/>
            <w:left w:val="none" w:sz="0" w:space="0" w:color="auto"/>
            <w:bottom w:val="none" w:sz="0" w:space="0" w:color="auto"/>
            <w:right w:val="none" w:sz="0" w:space="0" w:color="auto"/>
          </w:divBdr>
        </w:div>
      </w:divsChild>
    </w:div>
    <w:div w:id="114375635">
      <w:bodyDiv w:val="1"/>
      <w:marLeft w:val="0"/>
      <w:marRight w:val="0"/>
      <w:marTop w:val="0"/>
      <w:marBottom w:val="0"/>
      <w:divBdr>
        <w:top w:val="none" w:sz="0" w:space="0" w:color="auto"/>
        <w:left w:val="none" w:sz="0" w:space="0" w:color="auto"/>
        <w:bottom w:val="none" w:sz="0" w:space="0" w:color="auto"/>
        <w:right w:val="none" w:sz="0" w:space="0" w:color="auto"/>
      </w:divBdr>
    </w:div>
    <w:div w:id="172382215">
      <w:bodyDiv w:val="1"/>
      <w:marLeft w:val="0"/>
      <w:marRight w:val="0"/>
      <w:marTop w:val="0"/>
      <w:marBottom w:val="0"/>
      <w:divBdr>
        <w:top w:val="none" w:sz="0" w:space="0" w:color="auto"/>
        <w:left w:val="none" w:sz="0" w:space="0" w:color="auto"/>
        <w:bottom w:val="none" w:sz="0" w:space="0" w:color="auto"/>
        <w:right w:val="none" w:sz="0" w:space="0" w:color="auto"/>
      </w:divBdr>
    </w:div>
    <w:div w:id="177819813">
      <w:bodyDiv w:val="1"/>
      <w:marLeft w:val="0"/>
      <w:marRight w:val="0"/>
      <w:marTop w:val="0"/>
      <w:marBottom w:val="0"/>
      <w:divBdr>
        <w:top w:val="none" w:sz="0" w:space="0" w:color="auto"/>
        <w:left w:val="none" w:sz="0" w:space="0" w:color="auto"/>
        <w:bottom w:val="none" w:sz="0" w:space="0" w:color="auto"/>
        <w:right w:val="none" w:sz="0" w:space="0" w:color="auto"/>
      </w:divBdr>
    </w:div>
    <w:div w:id="194272799">
      <w:bodyDiv w:val="1"/>
      <w:marLeft w:val="0"/>
      <w:marRight w:val="0"/>
      <w:marTop w:val="0"/>
      <w:marBottom w:val="0"/>
      <w:divBdr>
        <w:top w:val="none" w:sz="0" w:space="0" w:color="auto"/>
        <w:left w:val="none" w:sz="0" w:space="0" w:color="auto"/>
        <w:bottom w:val="none" w:sz="0" w:space="0" w:color="auto"/>
        <w:right w:val="none" w:sz="0" w:space="0" w:color="auto"/>
      </w:divBdr>
    </w:div>
    <w:div w:id="227769724">
      <w:bodyDiv w:val="1"/>
      <w:marLeft w:val="0"/>
      <w:marRight w:val="0"/>
      <w:marTop w:val="0"/>
      <w:marBottom w:val="0"/>
      <w:divBdr>
        <w:top w:val="none" w:sz="0" w:space="0" w:color="auto"/>
        <w:left w:val="none" w:sz="0" w:space="0" w:color="auto"/>
        <w:bottom w:val="none" w:sz="0" w:space="0" w:color="auto"/>
        <w:right w:val="none" w:sz="0" w:space="0" w:color="auto"/>
      </w:divBdr>
      <w:divsChild>
        <w:div w:id="478500536">
          <w:marLeft w:val="547"/>
          <w:marRight w:val="0"/>
          <w:marTop w:val="0"/>
          <w:marBottom w:val="0"/>
          <w:divBdr>
            <w:top w:val="none" w:sz="0" w:space="0" w:color="auto"/>
            <w:left w:val="none" w:sz="0" w:space="0" w:color="auto"/>
            <w:bottom w:val="none" w:sz="0" w:space="0" w:color="auto"/>
            <w:right w:val="none" w:sz="0" w:space="0" w:color="auto"/>
          </w:divBdr>
        </w:div>
        <w:div w:id="908077109">
          <w:marLeft w:val="547"/>
          <w:marRight w:val="0"/>
          <w:marTop w:val="0"/>
          <w:marBottom w:val="0"/>
          <w:divBdr>
            <w:top w:val="none" w:sz="0" w:space="0" w:color="auto"/>
            <w:left w:val="none" w:sz="0" w:space="0" w:color="auto"/>
            <w:bottom w:val="none" w:sz="0" w:space="0" w:color="auto"/>
            <w:right w:val="none" w:sz="0" w:space="0" w:color="auto"/>
          </w:divBdr>
        </w:div>
      </w:divsChild>
    </w:div>
    <w:div w:id="258101270">
      <w:bodyDiv w:val="1"/>
      <w:marLeft w:val="0"/>
      <w:marRight w:val="0"/>
      <w:marTop w:val="0"/>
      <w:marBottom w:val="0"/>
      <w:divBdr>
        <w:top w:val="none" w:sz="0" w:space="0" w:color="auto"/>
        <w:left w:val="none" w:sz="0" w:space="0" w:color="auto"/>
        <w:bottom w:val="none" w:sz="0" w:space="0" w:color="auto"/>
        <w:right w:val="none" w:sz="0" w:space="0" w:color="auto"/>
      </w:divBdr>
      <w:divsChild>
        <w:div w:id="236791871">
          <w:marLeft w:val="547"/>
          <w:marRight w:val="0"/>
          <w:marTop w:val="0"/>
          <w:marBottom w:val="0"/>
          <w:divBdr>
            <w:top w:val="none" w:sz="0" w:space="0" w:color="auto"/>
            <w:left w:val="none" w:sz="0" w:space="0" w:color="auto"/>
            <w:bottom w:val="none" w:sz="0" w:space="0" w:color="auto"/>
            <w:right w:val="none" w:sz="0" w:space="0" w:color="auto"/>
          </w:divBdr>
        </w:div>
      </w:divsChild>
    </w:div>
    <w:div w:id="283852053">
      <w:bodyDiv w:val="1"/>
      <w:marLeft w:val="0"/>
      <w:marRight w:val="0"/>
      <w:marTop w:val="0"/>
      <w:marBottom w:val="0"/>
      <w:divBdr>
        <w:top w:val="none" w:sz="0" w:space="0" w:color="auto"/>
        <w:left w:val="none" w:sz="0" w:space="0" w:color="auto"/>
        <w:bottom w:val="none" w:sz="0" w:space="0" w:color="auto"/>
        <w:right w:val="none" w:sz="0" w:space="0" w:color="auto"/>
      </w:divBdr>
      <w:divsChild>
        <w:div w:id="477965634">
          <w:marLeft w:val="547"/>
          <w:marRight w:val="0"/>
          <w:marTop w:val="0"/>
          <w:marBottom w:val="0"/>
          <w:divBdr>
            <w:top w:val="none" w:sz="0" w:space="0" w:color="auto"/>
            <w:left w:val="none" w:sz="0" w:space="0" w:color="auto"/>
            <w:bottom w:val="none" w:sz="0" w:space="0" w:color="auto"/>
            <w:right w:val="none" w:sz="0" w:space="0" w:color="auto"/>
          </w:divBdr>
        </w:div>
        <w:div w:id="950670484">
          <w:marLeft w:val="547"/>
          <w:marRight w:val="0"/>
          <w:marTop w:val="0"/>
          <w:marBottom w:val="0"/>
          <w:divBdr>
            <w:top w:val="none" w:sz="0" w:space="0" w:color="auto"/>
            <w:left w:val="none" w:sz="0" w:space="0" w:color="auto"/>
            <w:bottom w:val="none" w:sz="0" w:space="0" w:color="auto"/>
            <w:right w:val="none" w:sz="0" w:space="0" w:color="auto"/>
          </w:divBdr>
        </w:div>
      </w:divsChild>
    </w:div>
    <w:div w:id="300616305">
      <w:bodyDiv w:val="1"/>
      <w:marLeft w:val="0"/>
      <w:marRight w:val="0"/>
      <w:marTop w:val="0"/>
      <w:marBottom w:val="0"/>
      <w:divBdr>
        <w:top w:val="none" w:sz="0" w:space="0" w:color="auto"/>
        <w:left w:val="none" w:sz="0" w:space="0" w:color="auto"/>
        <w:bottom w:val="none" w:sz="0" w:space="0" w:color="auto"/>
        <w:right w:val="none" w:sz="0" w:space="0" w:color="auto"/>
      </w:divBdr>
    </w:div>
    <w:div w:id="306521908">
      <w:bodyDiv w:val="1"/>
      <w:marLeft w:val="0"/>
      <w:marRight w:val="0"/>
      <w:marTop w:val="0"/>
      <w:marBottom w:val="0"/>
      <w:divBdr>
        <w:top w:val="none" w:sz="0" w:space="0" w:color="auto"/>
        <w:left w:val="none" w:sz="0" w:space="0" w:color="auto"/>
        <w:bottom w:val="none" w:sz="0" w:space="0" w:color="auto"/>
        <w:right w:val="none" w:sz="0" w:space="0" w:color="auto"/>
      </w:divBdr>
      <w:divsChild>
        <w:div w:id="810637016">
          <w:marLeft w:val="547"/>
          <w:marRight w:val="0"/>
          <w:marTop w:val="0"/>
          <w:marBottom w:val="0"/>
          <w:divBdr>
            <w:top w:val="none" w:sz="0" w:space="0" w:color="auto"/>
            <w:left w:val="none" w:sz="0" w:space="0" w:color="auto"/>
            <w:bottom w:val="none" w:sz="0" w:space="0" w:color="auto"/>
            <w:right w:val="none" w:sz="0" w:space="0" w:color="auto"/>
          </w:divBdr>
        </w:div>
        <w:div w:id="2105610285">
          <w:marLeft w:val="547"/>
          <w:marRight w:val="0"/>
          <w:marTop w:val="0"/>
          <w:marBottom w:val="0"/>
          <w:divBdr>
            <w:top w:val="none" w:sz="0" w:space="0" w:color="auto"/>
            <w:left w:val="none" w:sz="0" w:space="0" w:color="auto"/>
            <w:bottom w:val="none" w:sz="0" w:space="0" w:color="auto"/>
            <w:right w:val="none" w:sz="0" w:space="0" w:color="auto"/>
          </w:divBdr>
        </w:div>
      </w:divsChild>
    </w:div>
    <w:div w:id="326444469">
      <w:bodyDiv w:val="1"/>
      <w:marLeft w:val="0"/>
      <w:marRight w:val="0"/>
      <w:marTop w:val="0"/>
      <w:marBottom w:val="0"/>
      <w:divBdr>
        <w:top w:val="none" w:sz="0" w:space="0" w:color="auto"/>
        <w:left w:val="none" w:sz="0" w:space="0" w:color="auto"/>
        <w:bottom w:val="none" w:sz="0" w:space="0" w:color="auto"/>
        <w:right w:val="none" w:sz="0" w:space="0" w:color="auto"/>
      </w:divBdr>
      <w:divsChild>
        <w:div w:id="318924192">
          <w:marLeft w:val="547"/>
          <w:marRight w:val="0"/>
          <w:marTop w:val="0"/>
          <w:marBottom w:val="0"/>
          <w:divBdr>
            <w:top w:val="none" w:sz="0" w:space="0" w:color="auto"/>
            <w:left w:val="none" w:sz="0" w:space="0" w:color="auto"/>
            <w:bottom w:val="none" w:sz="0" w:space="0" w:color="auto"/>
            <w:right w:val="none" w:sz="0" w:space="0" w:color="auto"/>
          </w:divBdr>
        </w:div>
        <w:div w:id="154298883">
          <w:marLeft w:val="547"/>
          <w:marRight w:val="0"/>
          <w:marTop w:val="0"/>
          <w:marBottom w:val="0"/>
          <w:divBdr>
            <w:top w:val="none" w:sz="0" w:space="0" w:color="auto"/>
            <w:left w:val="none" w:sz="0" w:space="0" w:color="auto"/>
            <w:bottom w:val="none" w:sz="0" w:space="0" w:color="auto"/>
            <w:right w:val="none" w:sz="0" w:space="0" w:color="auto"/>
          </w:divBdr>
        </w:div>
      </w:divsChild>
    </w:div>
    <w:div w:id="344481401">
      <w:bodyDiv w:val="1"/>
      <w:marLeft w:val="0"/>
      <w:marRight w:val="0"/>
      <w:marTop w:val="0"/>
      <w:marBottom w:val="0"/>
      <w:divBdr>
        <w:top w:val="none" w:sz="0" w:space="0" w:color="auto"/>
        <w:left w:val="none" w:sz="0" w:space="0" w:color="auto"/>
        <w:bottom w:val="none" w:sz="0" w:space="0" w:color="auto"/>
        <w:right w:val="none" w:sz="0" w:space="0" w:color="auto"/>
      </w:divBdr>
    </w:div>
    <w:div w:id="380329586">
      <w:bodyDiv w:val="1"/>
      <w:marLeft w:val="0"/>
      <w:marRight w:val="0"/>
      <w:marTop w:val="0"/>
      <w:marBottom w:val="0"/>
      <w:divBdr>
        <w:top w:val="none" w:sz="0" w:space="0" w:color="auto"/>
        <w:left w:val="none" w:sz="0" w:space="0" w:color="auto"/>
        <w:bottom w:val="none" w:sz="0" w:space="0" w:color="auto"/>
        <w:right w:val="none" w:sz="0" w:space="0" w:color="auto"/>
      </w:divBdr>
      <w:divsChild>
        <w:div w:id="70658745">
          <w:marLeft w:val="0"/>
          <w:marRight w:val="0"/>
          <w:marTop w:val="0"/>
          <w:marBottom w:val="0"/>
          <w:divBdr>
            <w:top w:val="none" w:sz="0" w:space="0" w:color="auto"/>
            <w:left w:val="none" w:sz="0" w:space="0" w:color="auto"/>
            <w:bottom w:val="none" w:sz="0" w:space="0" w:color="auto"/>
            <w:right w:val="none" w:sz="0" w:space="0" w:color="auto"/>
          </w:divBdr>
        </w:div>
        <w:div w:id="1457405573">
          <w:marLeft w:val="0"/>
          <w:marRight w:val="0"/>
          <w:marTop w:val="240"/>
          <w:marBottom w:val="0"/>
          <w:divBdr>
            <w:top w:val="none" w:sz="0" w:space="0" w:color="auto"/>
            <w:left w:val="none" w:sz="0" w:space="0" w:color="auto"/>
            <w:bottom w:val="none" w:sz="0" w:space="0" w:color="auto"/>
            <w:right w:val="none" w:sz="0" w:space="0" w:color="auto"/>
          </w:divBdr>
          <w:divsChild>
            <w:div w:id="1100640238">
              <w:marLeft w:val="0"/>
              <w:marRight w:val="0"/>
              <w:marTop w:val="0"/>
              <w:marBottom w:val="0"/>
              <w:divBdr>
                <w:top w:val="none" w:sz="0" w:space="0" w:color="auto"/>
                <w:left w:val="none" w:sz="0" w:space="0" w:color="auto"/>
                <w:bottom w:val="none" w:sz="0" w:space="0" w:color="auto"/>
                <w:right w:val="none" w:sz="0" w:space="0" w:color="auto"/>
              </w:divBdr>
              <w:divsChild>
                <w:div w:id="338625031">
                  <w:marLeft w:val="0"/>
                  <w:marRight w:val="0"/>
                  <w:marTop w:val="0"/>
                  <w:marBottom w:val="0"/>
                  <w:divBdr>
                    <w:top w:val="none" w:sz="0" w:space="0" w:color="auto"/>
                    <w:left w:val="none" w:sz="0" w:space="0" w:color="auto"/>
                    <w:bottom w:val="none" w:sz="0" w:space="0" w:color="auto"/>
                    <w:right w:val="none" w:sz="0" w:space="0" w:color="auto"/>
                  </w:divBdr>
                </w:div>
              </w:divsChild>
            </w:div>
            <w:div w:id="1954826406">
              <w:marLeft w:val="0"/>
              <w:marRight w:val="0"/>
              <w:marTop w:val="240"/>
              <w:marBottom w:val="0"/>
              <w:divBdr>
                <w:top w:val="none" w:sz="0" w:space="0" w:color="auto"/>
                <w:left w:val="none" w:sz="0" w:space="0" w:color="auto"/>
                <w:bottom w:val="none" w:sz="0" w:space="0" w:color="auto"/>
                <w:right w:val="none" w:sz="0" w:space="0" w:color="auto"/>
              </w:divBdr>
              <w:divsChild>
                <w:div w:id="1548909246">
                  <w:marLeft w:val="0"/>
                  <w:marRight w:val="0"/>
                  <w:marTop w:val="0"/>
                  <w:marBottom w:val="0"/>
                  <w:divBdr>
                    <w:top w:val="none" w:sz="0" w:space="0" w:color="auto"/>
                    <w:left w:val="none" w:sz="0" w:space="0" w:color="auto"/>
                    <w:bottom w:val="none" w:sz="0" w:space="0" w:color="auto"/>
                    <w:right w:val="none" w:sz="0" w:space="0" w:color="auto"/>
                  </w:divBdr>
                  <w:divsChild>
                    <w:div w:id="90853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81782">
              <w:marLeft w:val="0"/>
              <w:marRight w:val="0"/>
              <w:marTop w:val="240"/>
              <w:marBottom w:val="0"/>
              <w:divBdr>
                <w:top w:val="none" w:sz="0" w:space="0" w:color="auto"/>
                <w:left w:val="none" w:sz="0" w:space="0" w:color="auto"/>
                <w:bottom w:val="none" w:sz="0" w:space="0" w:color="auto"/>
                <w:right w:val="none" w:sz="0" w:space="0" w:color="auto"/>
              </w:divBdr>
              <w:divsChild>
                <w:div w:id="1766804207">
                  <w:marLeft w:val="0"/>
                  <w:marRight w:val="0"/>
                  <w:marTop w:val="0"/>
                  <w:marBottom w:val="0"/>
                  <w:divBdr>
                    <w:top w:val="none" w:sz="0" w:space="0" w:color="auto"/>
                    <w:left w:val="none" w:sz="0" w:space="0" w:color="auto"/>
                    <w:bottom w:val="none" w:sz="0" w:space="0" w:color="auto"/>
                    <w:right w:val="none" w:sz="0" w:space="0" w:color="auto"/>
                  </w:divBdr>
                  <w:divsChild>
                    <w:div w:id="45182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5739">
              <w:marLeft w:val="0"/>
              <w:marRight w:val="0"/>
              <w:marTop w:val="240"/>
              <w:marBottom w:val="0"/>
              <w:divBdr>
                <w:top w:val="none" w:sz="0" w:space="0" w:color="auto"/>
                <w:left w:val="none" w:sz="0" w:space="0" w:color="auto"/>
                <w:bottom w:val="none" w:sz="0" w:space="0" w:color="auto"/>
                <w:right w:val="none" w:sz="0" w:space="0" w:color="auto"/>
              </w:divBdr>
              <w:divsChild>
                <w:div w:id="1418752673">
                  <w:marLeft w:val="0"/>
                  <w:marRight w:val="0"/>
                  <w:marTop w:val="0"/>
                  <w:marBottom w:val="0"/>
                  <w:divBdr>
                    <w:top w:val="none" w:sz="0" w:space="0" w:color="auto"/>
                    <w:left w:val="none" w:sz="0" w:space="0" w:color="auto"/>
                    <w:bottom w:val="none" w:sz="0" w:space="0" w:color="auto"/>
                    <w:right w:val="none" w:sz="0" w:space="0" w:color="auto"/>
                  </w:divBdr>
                  <w:divsChild>
                    <w:div w:id="123477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338689">
      <w:bodyDiv w:val="1"/>
      <w:marLeft w:val="0"/>
      <w:marRight w:val="0"/>
      <w:marTop w:val="0"/>
      <w:marBottom w:val="0"/>
      <w:divBdr>
        <w:top w:val="none" w:sz="0" w:space="0" w:color="auto"/>
        <w:left w:val="none" w:sz="0" w:space="0" w:color="auto"/>
        <w:bottom w:val="none" w:sz="0" w:space="0" w:color="auto"/>
        <w:right w:val="none" w:sz="0" w:space="0" w:color="auto"/>
      </w:divBdr>
      <w:divsChild>
        <w:div w:id="346562719">
          <w:marLeft w:val="547"/>
          <w:marRight w:val="0"/>
          <w:marTop w:val="0"/>
          <w:marBottom w:val="0"/>
          <w:divBdr>
            <w:top w:val="none" w:sz="0" w:space="0" w:color="auto"/>
            <w:left w:val="none" w:sz="0" w:space="0" w:color="auto"/>
            <w:bottom w:val="none" w:sz="0" w:space="0" w:color="auto"/>
            <w:right w:val="none" w:sz="0" w:space="0" w:color="auto"/>
          </w:divBdr>
        </w:div>
      </w:divsChild>
    </w:div>
    <w:div w:id="428089281">
      <w:bodyDiv w:val="1"/>
      <w:marLeft w:val="0"/>
      <w:marRight w:val="0"/>
      <w:marTop w:val="0"/>
      <w:marBottom w:val="0"/>
      <w:divBdr>
        <w:top w:val="none" w:sz="0" w:space="0" w:color="auto"/>
        <w:left w:val="none" w:sz="0" w:space="0" w:color="auto"/>
        <w:bottom w:val="none" w:sz="0" w:space="0" w:color="auto"/>
        <w:right w:val="none" w:sz="0" w:space="0" w:color="auto"/>
      </w:divBdr>
      <w:divsChild>
        <w:div w:id="1389576577">
          <w:marLeft w:val="0"/>
          <w:marRight w:val="0"/>
          <w:marTop w:val="0"/>
          <w:marBottom w:val="0"/>
          <w:divBdr>
            <w:top w:val="none" w:sz="0" w:space="0" w:color="auto"/>
            <w:left w:val="none" w:sz="0" w:space="0" w:color="auto"/>
            <w:bottom w:val="none" w:sz="0" w:space="0" w:color="auto"/>
            <w:right w:val="none" w:sz="0" w:space="0" w:color="auto"/>
          </w:divBdr>
        </w:div>
        <w:div w:id="445462763">
          <w:marLeft w:val="0"/>
          <w:marRight w:val="0"/>
          <w:marTop w:val="0"/>
          <w:marBottom w:val="0"/>
          <w:divBdr>
            <w:top w:val="none" w:sz="0" w:space="0" w:color="auto"/>
            <w:left w:val="none" w:sz="0" w:space="0" w:color="auto"/>
            <w:bottom w:val="none" w:sz="0" w:space="0" w:color="auto"/>
            <w:right w:val="none" w:sz="0" w:space="0" w:color="auto"/>
          </w:divBdr>
        </w:div>
      </w:divsChild>
    </w:div>
    <w:div w:id="490173051">
      <w:bodyDiv w:val="1"/>
      <w:marLeft w:val="0"/>
      <w:marRight w:val="0"/>
      <w:marTop w:val="0"/>
      <w:marBottom w:val="0"/>
      <w:divBdr>
        <w:top w:val="none" w:sz="0" w:space="0" w:color="auto"/>
        <w:left w:val="none" w:sz="0" w:space="0" w:color="auto"/>
        <w:bottom w:val="none" w:sz="0" w:space="0" w:color="auto"/>
        <w:right w:val="none" w:sz="0" w:space="0" w:color="auto"/>
      </w:divBdr>
    </w:div>
    <w:div w:id="588589069">
      <w:bodyDiv w:val="1"/>
      <w:marLeft w:val="0"/>
      <w:marRight w:val="0"/>
      <w:marTop w:val="0"/>
      <w:marBottom w:val="0"/>
      <w:divBdr>
        <w:top w:val="none" w:sz="0" w:space="0" w:color="auto"/>
        <w:left w:val="none" w:sz="0" w:space="0" w:color="auto"/>
        <w:bottom w:val="none" w:sz="0" w:space="0" w:color="auto"/>
        <w:right w:val="none" w:sz="0" w:space="0" w:color="auto"/>
      </w:divBdr>
    </w:div>
    <w:div w:id="688215458">
      <w:bodyDiv w:val="1"/>
      <w:marLeft w:val="0"/>
      <w:marRight w:val="0"/>
      <w:marTop w:val="0"/>
      <w:marBottom w:val="0"/>
      <w:divBdr>
        <w:top w:val="none" w:sz="0" w:space="0" w:color="auto"/>
        <w:left w:val="none" w:sz="0" w:space="0" w:color="auto"/>
        <w:bottom w:val="none" w:sz="0" w:space="0" w:color="auto"/>
        <w:right w:val="none" w:sz="0" w:space="0" w:color="auto"/>
      </w:divBdr>
    </w:div>
    <w:div w:id="701898337">
      <w:bodyDiv w:val="1"/>
      <w:marLeft w:val="0"/>
      <w:marRight w:val="0"/>
      <w:marTop w:val="0"/>
      <w:marBottom w:val="0"/>
      <w:divBdr>
        <w:top w:val="none" w:sz="0" w:space="0" w:color="auto"/>
        <w:left w:val="none" w:sz="0" w:space="0" w:color="auto"/>
        <w:bottom w:val="none" w:sz="0" w:space="0" w:color="auto"/>
        <w:right w:val="none" w:sz="0" w:space="0" w:color="auto"/>
      </w:divBdr>
    </w:div>
    <w:div w:id="816216990">
      <w:bodyDiv w:val="1"/>
      <w:marLeft w:val="0"/>
      <w:marRight w:val="0"/>
      <w:marTop w:val="0"/>
      <w:marBottom w:val="0"/>
      <w:divBdr>
        <w:top w:val="none" w:sz="0" w:space="0" w:color="auto"/>
        <w:left w:val="none" w:sz="0" w:space="0" w:color="auto"/>
        <w:bottom w:val="none" w:sz="0" w:space="0" w:color="auto"/>
        <w:right w:val="none" w:sz="0" w:space="0" w:color="auto"/>
      </w:divBdr>
    </w:div>
    <w:div w:id="900096516">
      <w:bodyDiv w:val="1"/>
      <w:marLeft w:val="0"/>
      <w:marRight w:val="0"/>
      <w:marTop w:val="0"/>
      <w:marBottom w:val="0"/>
      <w:divBdr>
        <w:top w:val="none" w:sz="0" w:space="0" w:color="auto"/>
        <w:left w:val="none" w:sz="0" w:space="0" w:color="auto"/>
        <w:bottom w:val="none" w:sz="0" w:space="0" w:color="auto"/>
        <w:right w:val="none" w:sz="0" w:space="0" w:color="auto"/>
      </w:divBdr>
      <w:divsChild>
        <w:div w:id="1420174770">
          <w:marLeft w:val="547"/>
          <w:marRight w:val="0"/>
          <w:marTop w:val="0"/>
          <w:marBottom w:val="0"/>
          <w:divBdr>
            <w:top w:val="none" w:sz="0" w:space="0" w:color="auto"/>
            <w:left w:val="none" w:sz="0" w:space="0" w:color="auto"/>
            <w:bottom w:val="none" w:sz="0" w:space="0" w:color="auto"/>
            <w:right w:val="none" w:sz="0" w:space="0" w:color="auto"/>
          </w:divBdr>
        </w:div>
      </w:divsChild>
    </w:div>
    <w:div w:id="920673157">
      <w:bodyDiv w:val="1"/>
      <w:marLeft w:val="0"/>
      <w:marRight w:val="0"/>
      <w:marTop w:val="0"/>
      <w:marBottom w:val="0"/>
      <w:divBdr>
        <w:top w:val="none" w:sz="0" w:space="0" w:color="auto"/>
        <w:left w:val="none" w:sz="0" w:space="0" w:color="auto"/>
        <w:bottom w:val="none" w:sz="0" w:space="0" w:color="auto"/>
        <w:right w:val="none" w:sz="0" w:space="0" w:color="auto"/>
      </w:divBdr>
      <w:divsChild>
        <w:div w:id="305428733">
          <w:marLeft w:val="547"/>
          <w:marRight w:val="0"/>
          <w:marTop w:val="0"/>
          <w:marBottom w:val="0"/>
          <w:divBdr>
            <w:top w:val="none" w:sz="0" w:space="0" w:color="auto"/>
            <w:left w:val="none" w:sz="0" w:space="0" w:color="auto"/>
            <w:bottom w:val="none" w:sz="0" w:space="0" w:color="auto"/>
            <w:right w:val="none" w:sz="0" w:space="0" w:color="auto"/>
          </w:divBdr>
        </w:div>
        <w:div w:id="15546186">
          <w:marLeft w:val="547"/>
          <w:marRight w:val="0"/>
          <w:marTop w:val="0"/>
          <w:marBottom w:val="0"/>
          <w:divBdr>
            <w:top w:val="none" w:sz="0" w:space="0" w:color="auto"/>
            <w:left w:val="none" w:sz="0" w:space="0" w:color="auto"/>
            <w:bottom w:val="none" w:sz="0" w:space="0" w:color="auto"/>
            <w:right w:val="none" w:sz="0" w:space="0" w:color="auto"/>
          </w:divBdr>
        </w:div>
      </w:divsChild>
    </w:div>
    <w:div w:id="922834259">
      <w:bodyDiv w:val="1"/>
      <w:marLeft w:val="0"/>
      <w:marRight w:val="0"/>
      <w:marTop w:val="0"/>
      <w:marBottom w:val="0"/>
      <w:divBdr>
        <w:top w:val="none" w:sz="0" w:space="0" w:color="auto"/>
        <w:left w:val="none" w:sz="0" w:space="0" w:color="auto"/>
        <w:bottom w:val="none" w:sz="0" w:space="0" w:color="auto"/>
        <w:right w:val="none" w:sz="0" w:space="0" w:color="auto"/>
      </w:divBdr>
    </w:div>
    <w:div w:id="963272997">
      <w:bodyDiv w:val="1"/>
      <w:marLeft w:val="0"/>
      <w:marRight w:val="0"/>
      <w:marTop w:val="0"/>
      <w:marBottom w:val="0"/>
      <w:divBdr>
        <w:top w:val="none" w:sz="0" w:space="0" w:color="auto"/>
        <w:left w:val="none" w:sz="0" w:space="0" w:color="auto"/>
        <w:bottom w:val="none" w:sz="0" w:space="0" w:color="auto"/>
        <w:right w:val="none" w:sz="0" w:space="0" w:color="auto"/>
      </w:divBdr>
    </w:div>
    <w:div w:id="1073890232">
      <w:bodyDiv w:val="1"/>
      <w:marLeft w:val="0"/>
      <w:marRight w:val="0"/>
      <w:marTop w:val="0"/>
      <w:marBottom w:val="0"/>
      <w:divBdr>
        <w:top w:val="none" w:sz="0" w:space="0" w:color="auto"/>
        <w:left w:val="none" w:sz="0" w:space="0" w:color="auto"/>
        <w:bottom w:val="none" w:sz="0" w:space="0" w:color="auto"/>
        <w:right w:val="none" w:sz="0" w:space="0" w:color="auto"/>
      </w:divBdr>
    </w:div>
    <w:div w:id="1145202494">
      <w:bodyDiv w:val="1"/>
      <w:marLeft w:val="0"/>
      <w:marRight w:val="0"/>
      <w:marTop w:val="0"/>
      <w:marBottom w:val="0"/>
      <w:divBdr>
        <w:top w:val="none" w:sz="0" w:space="0" w:color="auto"/>
        <w:left w:val="none" w:sz="0" w:space="0" w:color="auto"/>
        <w:bottom w:val="none" w:sz="0" w:space="0" w:color="auto"/>
        <w:right w:val="none" w:sz="0" w:space="0" w:color="auto"/>
      </w:divBdr>
    </w:div>
    <w:div w:id="1331637802">
      <w:bodyDiv w:val="1"/>
      <w:marLeft w:val="0"/>
      <w:marRight w:val="0"/>
      <w:marTop w:val="0"/>
      <w:marBottom w:val="0"/>
      <w:divBdr>
        <w:top w:val="none" w:sz="0" w:space="0" w:color="auto"/>
        <w:left w:val="none" w:sz="0" w:space="0" w:color="auto"/>
        <w:bottom w:val="none" w:sz="0" w:space="0" w:color="auto"/>
        <w:right w:val="none" w:sz="0" w:space="0" w:color="auto"/>
      </w:divBdr>
      <w:divsChild>
        <w:div w:id="2138450115">
          <w:marLeft w:val="547"/>
          <w:marRight w:val="0"/>
          <w:marTop w:val="0"/>
          <w:marBottom w:val="0"/>
          <w:divBdr>
            <w:top w:val="none" w:sz="0" w:space="0" w:color="auto"/>
            <w:left w:val="none" w:sz="0" w:space="0" w:color="auto"/>
            <w:bottom w:val="none" w:sz="0" w:space="0" w:color="auto"/>
            <w:right w:val="none" w:sz="0" w:space="0" w:color="auto"/>
          </w:divBdr>
        </w:div>
      </w:divsChild>
    </w:div>
    <w:div w:id="1338532287">
      <w:bodyDiv w:val="1"/>
      <w:marLeft w:val="0"/>
      <w:marRight w:val="0"/>
      <w:marTop w:val="0"/>
      <w:marBottom w:val="0"/>
      <w:divBdr>
        <w:top w:val="none" w:sz="0" w:space="0" w:color="auto"/>
        <w:left w:val="none" w:sz="0" w:space="0" w:color="auto"/>
        <w:bottom w:val="none" w:sz="0" w:space="0" w:color="auto"/>
        <w:right w:val="none" w:sz="0" w:space="0" w:color="auto"/>
      </w:divBdr>
    </w:div>
    <w:div w:id="1345862473">
      <w:bodyDiv w:val="1"/>
      <w:marLeft w:val="0"/>
      <w:marRight w:val="0"/>
      <w:marTop w:val="0"/>
      <w:marBottom w:val="0"/>
      <w:divBdr>
        <w:top w:val="none" w:sz="0" w:space="0" w:color="auto"/>
        <w:left w:val="none" w:sz="0" w:space="0" w:color="auto"/>
        <w:bottom w:val="none" w:sz="0" w:space="0" w:color="auto"/>
        <w:right w:val="none" w:sz="0" w:space="0" w:color="auto"/>
      </w:divBdr>
      <w:divsChild>
        <w:div w:id="1834300202">
          <w:marLeft w:val="0"/>
          <w:marRight w:val="0"/>
          <w:marTop w:val="0"/>
          <w:marBottom w:val="0"/>
          <w:divBdr>
            <w:top w:val="none" w:sz="0" w:space="0" w:color="auto"/>
            <w:left w:val="none" w:sz="0" w:space="0" w:color="auto"/>
            <w:bottom w:val="none" w:sz="0" w:space="0" w:color="auto"/>
            <w:right w:val="none" w:sz="0" w:space="0" w:color="auto"/>
          </w:divBdr>
        </w:div>
        <w:div w:id="1818957477">
          <w:marLeft w:val="0"/>
          <w:marRight w:val="0"/>
          <w:marTop w:val="0"/>
          <w:marBottom w:val="0"/>
          <w:divBdr>
            <w:top w:val="none" w:sz="0" w:space="0" w:color="auto"/>
            <w:left w:val="none" w:sz="0" w:space="0" w:color="auto"/>
            <w:bottom w:val="none" w:sz="0" w:space="0" w:color="auto"/>
            <w:right w:val="none" w:sz="0" w:space="0" w:color="auto"/>
          </w:divBdr>
        </w:div>
      </w:divsChild>
    </w:div>
    <w:div w:id="1354962427">
      <w:bodyDiv w:val="1"/>
      <w:marLeft w:val="0"/>
      <w:marRight w:val="0"/>
      <w:marTop w:val="0"/>
      <w:marBottom w:val="0"/>
      <w:divBdr>
        <w:top w:val="none" w:sz="0" w:space="0" w:color="auto"/>
        <w:left w:val="none" w:sz="0" w:space="0" w:color="auto"/>
        <w:bottom w:val="none" w:sz="0" w:space="0" w:color="auto"/>
        <w:right w:val="none" w:sz="0" w:space="0" w:color="auto"/>
      </w:divBdr>
    </w:div>
    <w:div w:id="1376150507">
      <w:bodyDiv w:val="1"/>
      <w:marLeft w:val="0"/>
      <w:marRight w:val="0"/>
      <w:marTop w:val="0"/>
      <w:marBottom w:val="0"/>
      <w:divBdr>
        <w:top w:val="none" w:sz="0" w:space="0" w:color="auto"/>
        <w:left w:val="none" w:sz="0" w:space="0" w:color="auto"/>
        <w:bottom w:val="none" w:sz="0" w:space="0" w:color="auto"/>
        <w:right w:val="none" w:sz="0" w:space="0" w:color="auto"/>
      </w:divBdr>
    </w:div>
    <w:div w:id="1427077923">
      <w:bodyDiv w:val="1"/>
      <w:marLeft w:val="0"/>
      <w:marRight w:val="0"/>
      <w:marTop w:val="0"/>
      <w:marBottom w:val="0"/>
      <w:divBdr>
        <w:top w:val="none" w:sz="0" w:space="0" w:color="auto"/>
        <w:left w:val="none" w:sz="0" w:space="0" w:color="auto"/>
        <w:bottom w:val="none" w:sz="0" w:space="0" w:color="auto"/>
        <w:right w:val="none" w:sz="0" w:space="0" w:color="auto"/>
      </w:divBdr>
    </w:div>
    <w:div w:id="1438869966">
      <w:bodyDiv w:val="1"/>
      <w:marLeft w:val="0"/>
      <w:marRight w:val="0"/>
      <w:marTop w:val="0"/>
      <w:marBottom w:val="0"/>
      <w:divBdr>
        <w:top w:val="none" w:sz="0" w:space="0" w:color="auto"/>
        <w:left w:val="none" w:sz="0" w:space="0" w:color="auto"/>
        <w:bottom w:val="none" w:sz="0" w:space="0" w:color="auto"/>
        <w:right w:val="none" w:sz="0" w:space="0" w:color="auto"/>
      </w:divBdr>
    </w:div>
    <w:div w:id="1483110273">
      <w:bodyDiv w:val="1"/>
      <w:marLeft w:val="0"/>
      <w:marRight w:val="0"/>
      <w:marTop w:val="0"/>
      <w:marBottom w:val="0"/>
      <w:divBdr>
        <w:top w:val="none" w:sz="0" w:space="0" w:color="auto"/>
        <w:left w:val="none" w:sz="0" w:space="0" w:color="auto"/>
        <w:bottom w:val="none" w:sz="0" w:space="0" w:color="auto"/>
        <w:right w:val="none" w:sz="0" w:space="0" w:color="auto"/>
      </w:divBdr>
    </w:div>
    <w:div w:id="1490637118">
      <w:bodyDiv w:val="1"/>
      <w:marLeft w:val="0"/>
      <w:marRight w:val="0"/>
      <w:marTop w:val="0"/>
      <w:marBottom w:val="0"/>
      <w:divBdr>
        <w:top w:val="none" w:sz="0" w:space="0" w:color="auto"/>
        <w:left w:val="none" w:sz="0" w:space="0" w:color="auto"/>
        <w:bottom w:val="none" w:sz="0" w:space="0" w:color="auto"/>
        <w:right w:val="none" w:sz="0" w:space="0" w:color="auto"/>
      </w:divBdr>
      <w:divsChild>
        <w:div w:id="535779263">
          <w:marLeft w:val="0"/>
          <w:marRight w:val="0"/>
          <w:marTop w:val="0"/>
          <w:marBottom w:val="0"/>
          <w:divBdr>
            <w:top w:val="none" w:sz="0" w:space="0" w:color="auto"/>
            <w:left w:val="none" w:sz="0" w:space="0" w:color="auto"/>
            <w:bottom w:val="none" w:sz="0" w:space="0" w:color="auto"/>
            <w:right w:val="none" w:sz="0" w:space="0" w:color="auto"/>
          </w:divBdr>
          <w:divsChild>
            <w:div w:id="1221088603">
              <w:marLeft w:val="0"/>
              <w:marRight w:val="0"/>
              <w:marTop w:val="0"/>
              <w:marBottom w:val="0"/>
              <w:divBdr>
                <w:top w:val="none" w:sz="0" w:space="0" w:color="auto"/>
                <w:left w:val="none" w:sz="0" w:space="0" w:color="auto"/>
                <w:bottom w:val="none" w:sz="0" w:space="0" w:color="auto"/>
                <w:right w:val="none" w:sz="0" w:space="0" w:color="auto"/>
              </w:divBdr>
              <w:divsChild>
                <w:div w:id="845288054">
                  <w:marLeft w:val="0"/>
                  <w:marRight w:val="0"/>
                  <w:marTop w:val="0"/>
                  <w:marBottom w:val="0"/>
                  <w:divBdr>
                    <w:top w:val="none" w:sz="0" w:space="0" w:color="auto"/>
                    <w:left w:val="none" w:sz="0" w:space="0" w:color="auto"/>
                    <w:bottom w:val="none" w:sz="0" w:space="0" w:color="auto"/>
                    <w:right w:val="none" w:sz="0" w:space="0" w:color="auto"/>
                  </w:divBdr>
                  <w:divsChild>
                    <w:div w:id="2054690462">
                      <w:marLeft w:val="0"/>
                      <w:marRight w:val="0"/>
                      <w:marTop w:val="0"/>
                      <w:marBottom w:val="0"/>
                      <w:divBdr>
                        <w:top w:val="none" w:sz="0" w:space="0" w:color="auto"/>
                        <w:left w:val="none" w:sz="0" w:space="0" w:color="auto"/>
                        <w:bottom w:val="none" w:sz="0" w:space="0" w:color="auto"/>
                        <w:right w:val="none" w:sz="0" w:space="0" w:color="auto"/>
                      </w:divBdr>
                      <w:divsChild>
                        <w:div w:id="865173226">
                          <w:marLeft w:val="0"/>
                          <w:marRight w:val="0"/>
                          <w:marTop w:val="0"/>
                          <w:marBottom w:val="0"/>
                          <w:divBdr>
                            <w:top w:val="none" w:sz="0" w:space="0" w:color="auto"/>
                            <w:left w:val="none" w:sz="0" w:space="0" w:color="auto"/>
                            <w:bottom w:val="none" w:sz="0" w:space="0" w:color="auto"/>
                            <w:right w:val="none" w:sz="0" w:space="0" w:color="auto"/>
                          </w:divBdr>
                          <w:divsChild>
                            <w:div w:id="828642093">
                              <w:marLeft w:val="0"/>
                              <w:marRight w:val="0"/>
                              <w:marTop w:val="0"/>
                              <w:marBottom w:val="0"/>
                              <w:divBdr>
                                <w:top w:val="none" w:sz="0" w:space="0" w:color="auto"/>
                                <w:left w:val="none" w:sz="0" w:space="0" w:color="auto"/>
                                <w:bottom w:val="none" w:sz="0" w:space="0" w:color="auto"/>
                                <w:right w:val="none" w:sz="0" w:space="0" w:color="auto"/>
                              </w:divBdr>
                              <w:divsChild>
                                <w:div w:id="179078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477996">
      <w:bodyDiv w:val="1"/>
      <w:marLeft w:val="0"/>
      <w:marRight w:val="0"/>
      <w:marTop w:val="0"/>
      <w:marBottom w:val="0"/>
      <w:divBdr>
        <w:top w:val="none" w:sz="0" w:space="0" w:color="auto"/>
        <w:left w:val="none" w:sz="0" w:space="0" w:color="auto"/>
        <w:bottom w:val="none" w:sz="0" w:space="0" w:color="auto"/>
        <w:right w:val="none" w:sz="0" w:space="0" w:color="auto"/>
      </w:divBdr>
    </w:div>
    <w:div w:id="1657955999">
      <w:bodyDiv w:val="1"/>
      <w:marLeft w:val="0"/>
      <w:marRight w:val="0"/>
      <w:marTop w:val="0"/>
      <w:marBottom w:val="0"/>
      <w:divBdr>
        <w:top w:val="none" w:sz="0" w:space="0" w:color="auto"/>
        <w:left w:val="none" w:sz="0" w:space="0" w:color="auto"/>
        <w:bottom w:val="none" w:sz="0" w:space="0" w:color="auto"/>
        <w:right w:val="none" w:sz="0" w:space="0" w:color="auto"/>
      </w:divBdr>
      <w:divsChild>
        <w:div w:id="1776363859">
          <w:marLeft w:val="547"/>
          <w:marRight w:val="0"/>
          <w:marTop w:val="0"/>
          <w:marBottom w:val="0"/>
          <w:divBdr>
            <w:top w:val="none" w:sz="0" w:space="0" w:color="auto"/>
            <w:left w:val="none" w:sz="0" w:space="0" w:color="auto"/>
            <w:bottom w:val="none" w:sz="0" w:space="0" w:color="auto"/>
            <w:right w:val="none" w:sz="0" w:space="0" w:color="auto"/>
          </w:divBdr>
        </w:div>
      </w:divsChild>
    </w:div>
    <w:div w:id="1687898581">
      <w:bodyDiv w:val="1"/>
      <w:marLeft w:val="0"/>
      <w:marRight w:val="0"/>
      <w:marTop w:val="0"/>
      <w:marBottom w:val="0"/>
      <w:divBdr>
        <w:top w:val="none" w:sz="0" w:space="0" w:color="auto"/>
        <w:left w:val="none" w:sz="0" w:space="0" w:color="auto"/>
        <w:bottom w:val="none" w:sz="0" w:space="0" w:color="auto"/>
        <w:right w:val="none" w:sz="0" w:space="0" w:color="auto"/>
      </w:divBdr>
    </w:div>
    <w:div w:id="1689018233">
      <w:bodyDiv w:val="1"/>
      <w:marLeft w:val="0"/>
      <w:marRight w:val="0"/>
      <w:marTop w:val="0"/>
      <w:marBottom w:val="0"/>
      <w:divBdr>
        <w:top w:val="none" w:sz="0" w:space="0" w:color="auto"/>
        <w:left w:val="none" w:sz="0" w:space="0" w:color="auto"/>
        <w:bottom w:val="none" w:sz="0" w:space="0" w:color="auto"/>
        <w:right w:val="none" w:sz="0" w:space="0" w:color="auto"/>
      </w:divBdr>
    </w:div>
    <w:div w:id="1745059817">
      <w:bodyDiv w:val="1"/>
      <w:marLeft w:val="0"/>
      <w:marRight w:val="0"/>
      <w:marTop w:val="0"/>
      <w:marBottom w:val="0"/>
      <w:divBdr>
        <w:top w:val="none" w:sz="0" w:space="0" w:color="auto"/>
        <w:left w:val="none" w:sz="0" w:space="0" w:color="auto"/>
        <w:bottom w:val="none" w:sz="0" w:space="0" w:color="auto"/>
        <w:right w:val="none" w:sz="0" w:space="0" w:color="auto"/>
      </w:divBdr>
      <w:divsChild>
        <w:div w:id="970792505">
          <w:marLeft w:val="0"/>
          <w:marRight w:val="0"/>
          <w:marTop w:val="0"/>
          <w:marBottom w:val="0"/>
          <w:divBdr>
            <w:top w:val="none" w:sz="0" w:space="0" w:color="auto"/>
            <w:left w:val="none" w:sz="0" w:space="0" w:color="auto"/>
            <w:bottom w:val="none" w:sz="0" w:space="0" w:color="auto"/>
            <w:right w:val="none" w:sz="0" w:space="0" w:color="auto"/>
          </w:divBdr>
          <w:divsChild>
            <w:div w:id="151048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96678">
      <w:bodyDiv w:val="1"/>
      <w:marLeft w:val="0"/>
      <w:marRight w:val="0"/>
      <w:marTop w:val="0"/>
      <w:marBottom w:val="0"/>
      <w:divBdr>
        <w:top w:val="none" w:sz="0" w:space="0" w:color="auto"/>
        <w:left w:val="none" w:sz="0" w:space="0" w:color="auto"/>
        <w:bottom w:val="none" w:sz="0" w:space="0" w:color="auto"/>
        <w:right w:val="none" w:sz="0" w:space="0" w:color="auto"/>
      </w:divBdr>
    </w:div>
    <w:div w:id="1912159938">
      <w:bodyDiv w:val="1"/>
      <w:marLeft w:val="0"/>
      <w:marRight w:val="0"/>
      <w:marTop w:val="0"/>
      <w:marBottom w:val="0"/>
      <w:divBdr>
        <w:top w:val="none" w:sz="0" w:space="0" w:color="auto"/>
        <w:left w:val="none" w:sz="0" w:space="0" w:color="auto"/>
        <w:bottom w:val="none" w:sz="0" w:space="0" w:color="auto"/>
        <w:right w:val="none" w:sz="0" w:space="0" w:color="auto"/>
      </w:divBdr>
    </w:div>
    <w:div w:id="2095204249">
      <w:bodyDiv w:val="1"/>
      <w:marLeft w:val="0"/>
      <w:marRight w:val="0"/>
      <w:marTop w:val="0"/>
      <w:marBottom w:val="0"/>
      <w:divBdr>
        <w:top w:val="none" w:sz="0" w:space="0" w:color="auto"/>
        <w:left w:val="none" w:sz="0" w:space="0" w:color="auto"/>
        <w:bottom w:val="none" w:sz="0" w:space="0" w:color="auto"/>
        <w:right w:val="none" w:sz="0" w:space="0" w:color="auto"/>
      </w:divBdr>
    </w:div>
    <w:div w:id="214122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mdcoalition.org/LiteratureRetrieve.aspx?ID=172462." TargetMode="External"/><Relationship Id="rId18" Type="http://schemas.openxmlformats.org/officeDocument/2006/relationships/hyperlink" Target="https://explore-work.com/" TargetMode="External"/><Relationship Id="rId26" Type="http://schemas.openxmlformats.org/officeDocument/2006/relationships/hyperlink" Target="https://www.umes.edu/visit/" TargetMode="External"/><Relationship Id="rId39" Type="http://schemas.openxmlformats.org/officeDocument/2006/relationships/footer" Target="footer4.xml"/><Relationship Id="rId21" Type="http://schemas.openxmlformats.org/officeDocument/2006/relationships/hyperlink" Target="https://centerontransition.org/training/getready.cfm" TargetMode="External"/><Relationship Id="rId34" Type="http://schemas.openxmlformats.org/officeDocument/2006/relationships/header" Target="header1.xml"/><Relationship Id="rId42"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ransitionta.org/system/files/covid19/1.%20FIN%20-%20Parent-Virtual-Tips-SWD%20%281%29.pdf" TargetMode="External"/><Relationship Id="rId20" Type="http://schemas.openxmlformats.org/officeDocument/2006/relationships/hyperlink" Target="https://transitionta.org/system/files/covid19/NTACT_at%20home_PSE_resources_4.3.2020.pdf" TargetMode="External"/><Relationship Id="rId29" Type="http://schemas.openxmlformats.org/officeDocument/2006/relationships/hyperlink" Target="https://www.towson.edu/visit/virtual-tour.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www.admissions.umd.edu/visit/virtual-visit" TargetMode="External"/><Relationship Id="rId32" Type="http://schemas.openxmlformats.org/officeDocument/2006/relationships/hyperlink" Target="http://www.ncwd-youth.info/"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ilitary.com/join-armed-forces/asvab" TargetMode="External"/><Relationship Id="rId23" Type="http://schemas.openxmlformats.org/officeDocument/2006/relationships/hyperlink" Target="https://www.virtualjobshadow.com/" TargetMode="External"/><Relationship Id="rId28" Type="http://schemas.openxmlformats.org/officeDocument/2006/relationships/hyperlink" Target="https://www.salisbury.edu/become-a-student/visit-campus.aspx" TargetMode="External"/><Relationship Id="rId36" Type="http://schemas.openxmlformats.org/officeDocument/2006/relationships/footer" Target="footer2.xml"/><Relationship Id="rId10" Type="http://schemas.openxmlformats.org/officeDocument/2006/relationships/diagramQuickStyle" Target="diagrams/quickStyle1.xml"/><Relationship Id="rId19" Type="http://schemas.openxmlformats.org/officeDocument/2006/relationships/hyperlink" Target="http://www.youthhood.org/jobcenter/index.asp" TargetMode="External"/><Relationship Id="rId31" Type="http://schemas.openxmlformats.org/officeDocument/2006/relationships/hyperlink" Target="https://www.pacer.org/transition/learning-center/" TargetMode="External"/><Relationship Id="rId44"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www.mynextmove.org/" TargetMode="External"/><Relationship Id="rId22" Type="http://schemas.openxmlformats.org/officeDocument/2006/relationships/hyperlink" Target="https://collegescorecard.ed.gov/" TargetMode="External"/><Relationship Id="rId27" Type="http://schemas.openxmlformats.org/officeDocument/2006/relationships/hyperlink" Target="https://www.youvisit.com/tour/61397/?pl=v&amp;m_prompt=1" TargetMode="External"/><Relationship Id="rId30" Type="http://schemas.openxmlformats.org/officeDocument/2006/relationships/hyperlink" Target="https://transitionta.org/covid19" TargetMode="External"/><Relationship Id="rId35" Type="http://schemas.openxmlformats.org/officeDocument/2006/relationships/footer" Target="footer1.xml"/><Relationship Id="rId43" Type="http://schemas.openxmlformats.org/officeDocument/2006/relationships/customXml" Target="../customXml/item3.xml"/><Relationship Id="rId8" Type="http://schemas.openxmlformats.org/officeDocument/2006/relationships/diagramData" Target="diagrams/data1.xm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hyperlink" Target="https://transitionta.org/system/files/covid19/4.%20Revised%20Strategies%20%26%20Resources%20in%20Distance%20Learning%204-14-20%20NTACT%20Webinar.pdf" TargetMode="External"/><Relationship Id="rId25" Type="http://schemas.openxmlformats.org/officeDocument/2006/relationships/hyperlink" Target="https://www.umes.edu/visit/" TargetMode="External"/><Relationship Id="rId33" Type="http://schemas.openxmlformats.org/officeDocument/2006/relationships/hyperlink" Target="https://www.nami.org/getattachment/About-NAMI/NAMI-News/2020/NAMI-Updates-on-the-Coronavirus/COVID-19-Updated-Guide-1.pdf" TargetMode="External"/><Relationship Id="rId38"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E063D9-590D-4E4A-BDDC-F12934CC7F10}"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en-US"/>
        </a:p>
      </dgm:t>
    </dgm:pt>
    <dgm:pt modelId="{9CFA008C-26C2-484B-BE7E-62E7E6C90C62}">
      <dgm:prSet phldrT="[Text]" custT="1"/>
      <dgm:spPr/>
      <dgm:t>
        <a:bodyPr/>
        <a:lstStyle/>
        <a:p>
          <a:r>
            <a:rPr lang="en-US" sz="1000" b="1"/>
            <a:t>Step 1. Review</a:t>
          </a:r>
        </a:p>
        <a:p>
          <a:r>
            <a:rPr lang="en-US" sz="900"/>
            <a:t>Review the student's IEP, inlcuding Secondary Transition Goals and Services/Activities.</a:t>
          </a:r>
        </a:p>
      </dgm:t>
    </dgm:pt>
    <dgm:pt modelId="{BF26ADA9-39FD-469C-A340-36B20B4ACC33}" type="parTrans" cxnId="{DED07DE0-AFF3-471A-A940-69372B57D403}">
      <dgm:prSet/>
      <dgm:spPr/>
      <dgm:t>
        <a:bodyPr/>
        <a:lstStyle/>
        <a:p>
          <a:endParaRPr lang="en-US" sz="900"/>
        </a:p>
      </dgm:t>
    </dgm:pt>
    <dgm:pt modelId="{A50EEF55-71DA-4FCA-8BB9-2D9F84D504F9}" type="sibTrans" cxnId="{DED07DE0-AFF3-471A-A940-69372B57D403}">
      <dgm:prSet custT="1"/>
      <dgm:spPr/>
      <dgm:t>
        <a:bodyPr/>
        <a:lstStyle/>
        <a:p>
          <a:endParaRPr lang="en-US" sz="900"/>
        </a:p>
      </dgm:t>
    </dgm:pt>
    <dgm:pt modelId="{C76B781D-5229-4485-8136-D03A9F1DFA26}">
      <dgm:prSet phldrT="[Text]" custT="1"/>
      <dgm:spPr/>
      <dgm:t>
        <a:bodyPr/>
        <a:lstStyle/>
        <a:p>
          <a:r>
            <a:rPr lang="en-US" sz="1000" b="1"/>
            <a:t>Step 2: Develop</a:t>
          </a:r>
        </a:p>
        <a:p>
          <a:r>
            <a:rPr lang="en-US" sz="900"/>
            <a:t>Identify and document necessary amendments required to deliver Secondary Transition Services/Activities, including the course of study needed to reach Transition Goals through a distance learning environment.</a:t>
          </a:r>
        </a:p>
      </dgm:t>
    </dgm:pt>
    <dgm:pt modelId="{6DD2D40A-53D3-47D0-BD47-9CB781D794F4}" type="parTrans" cxnId="{8421ECFC-3964-4DD0-BF64-A0E7AB079B78}">
      <dgm:prSet/>
      <dgm:spPr/>
      <dgm:t>
        <a:bodyPr/>
        <a:lstStyle/>
        <a:p>
          <a:endParaRPr lang="en-US" sz="900"/>
        </a:p>
      </dgm:t>
    </dgm:pt>
    <dgm:pt modelId="{B82D7390-21C7-47D7-A353-DA4D4DCF3AE6}" type="sibTrans" cxnId="{8421ECFC-3964-4DD0-BF64-A0E7AB079B78}">
      <dgm:prSet custT="1"/>
      <dgm:spPr/>
      <dgm:t>
        <a:bodyPr/>
        <a:lstStyle/>
        <a:p>
          <a:endParaRPr lang="en-US" sz="900"/>
        </a:p>
      </dgm:t>
    </dgm:pt>
    <dgm:pt modelId="{4D412A0B-6074-498D-B19D-ADD2852196FD}">
      <dgm:prSet phldrT="[Text]" custT="1"/>
      <dgm:spPr/>
      <dgm:t>
        <a:bodyPr/>
        <a:lstStyle/>
        <a:p>
          <a:r>
            <a:rPr lang="en-US" sz="1000" b="1"/>
            <a:t>Step 3: Agreement</a:t>
          </a:r>
        </a:p>
        <a:p>
          <a:r>
            <a:rPr lang="en-US" sz="900"/>
            <a:t>Obtain parent agreement to the individualized amendment(s) to the Secondary Transition Plan as part of the comprehensive amended IEP process and provide prior written notice..</a:t>
          </a:r>
        </a:p>
      </dgm:t>
    </dgm:pt>
    <dgm:pt modelId="{2FB77F63-A5BA-44EF-8244-AE52DEBDE2E5}" type="parTrans" cxnId="{81DC7DC2-8494-4BE0-AE27-D90228D23E6F}">
      <dgm:prSet/>
      <dgm:spPr/>
      <dgm:t>
        <a:bodyPr/>
        <a:lstStyle/>
        <a:p>
          <a:endParaRPr lang="en-US" sz="900"/>
        </a:p>
      </dgm:t>
    </dgm:pt>
    <dgm:pt modelId="{20DFD5E7-4D04-42D2-B3E0-848CFF540824}" type="sibTrans" cxnId="{81DC7DC2-8494-4BE0-AE27-D90228D23E6F}">
      <dgm:prSet custT="1"/>
      <dgm:spPr/>
      <dgm:t>
        <a:bodyPr/>
        <a:lstStyle/>
        <a:p>
          <a:endParaRPr lang="en-US" sz="900"/>
        </a:p>
      </dgm:t>
    </dgm:pt>
    <dgm:pt modelId="{92362EE2-4A9C-4A67-ABAD-DEDC768C81A2}">
      <dgm:prSet custT="1"/>
      <dgm:spPr/>
      <dgm:t>
        <a:bodyPr/>
        <a:lstStyle/>
        <a:p>
          <a:pPr>
            <a:spcBef>
              <a:spcPts val="600"/>
            </a:spcBef>
          </a:pPr>
          <a:endParaRPr lang="en-US" sz="1000" b="1"/>
        </a:p>
        <a:p>
          <a:pPr>
            <a:spcBef>
              <a:spcPts val="600"/>
            </a:spcBef>
          </a:pPr>
          <a:r>
            <a:rPr lang="en-US" sz="1000" b="1"/>
            <a:t>Step 4:  Implement</a:t>
          </a:r>
        </a:p>
        <a:p>
          <a:pPr>
            <a:spcBef>
              <a:spcPct val="0"/>
            </a:spcBef>
          </a:pPr>
          <a:r>
            <a:rPr lang="en-US" sz="900"/>
            <a:t>Implement the Secondary Transition Services/Activities as defined in the amended IEP in a virtual and/or distance learning environment. </a:t>
          </a:r>
        </a:p>
        <a:p>
          <a:pPr>
            <a:spcBef>
              <a:spcPct val="0"/>
            </a:spcBef>
          </a:pPr>
          <a:endParaRPr lang="en-US" sz="900"/>
        </a:p>
      </dgm:t>
    </dgm:pt>
    <dgm:pt modelId="{CC04D060-D11B-4D73-93A4-17DFF15EFA1B}" type="parTrans" cxnId="{53DC73BF-030A-4367-8E26-CF8029E68045}">
      <dgm:prSet/>
      <dgm:spPr/>
      <dgm:t>
        <a:bodyPr/>
        <a:lstStyle/>
        <a:p>
          <a:endParaRPr lang="en-US" sz="900"/>
        </a:p>
      </dgm:t>
    </dgm:pt>
    <dgm:pt modelId="{BF600111-A41B-403F-AD82-FB84F882FEB6}" type="sibTrans" cxnId="{53DC73BF-030A-4367-8E26-CF8029E68045}">
      <dgm:prSet custT="1"/>
      <dgm:spPr/>
      <dgm:t>
        <a:bodyPr/>
        <a:lstStyle/>
        <a:p>
          <a:endParaRPr lang="en-US" sz="900"/>
        </a:p>
      </dgm:t>
    </dgm:pt>
    <dgm:pt modelId="{3C8578AE-6C9E-4A75-8868-F551EC98D953}">
      <dgm:prSet custT="1"/>
      <dgm:spPr/>
      <dgm:t>
        <a:bodyPr/>
        <a:lstStyle/>
        <a:p>
          <a:r>
            <a:rPr lang="en-US" sz="1000" b="1"/>
            <a:t>Step 5: Evaluate</a:t>
          </a:r>
        </a:p>
        <a:p>
          <a:r>
            <a:rPr lang="en-US" sz="900"/>
            <a:t>Monitor the delivery of Secondary Transition Services/Activities and document implementation and progress.</a:t>
          </a:r>
        </a:p>
      </dgm:t>
    </dgm:pt>
    <dgm:pt modelId="{5B7699C8-83DA-477A-BA29-D87F9C6C30B5}" type="parTrans" cxnId="{6618DE90-EF88-4BEB-ADD5-A9275312CCEC}">
      <dgm:prSet/>
      <dgm:spPr/>
      <dgm:t>
        <a:bodyPr/>
        <a:lstStyle/>
        <a:p>
          <a:endParaRPr lang="en-US" sz="900"/>
        </a:p>
      </dgm:t>
    </dgm:pt>
    <dgm:pt modelId="{E71C0852-1AF1-46CE-B9C2-F25F4DA22E7F}" type="sibTrans" cxnId="{6618DE90-EF88-4BEB-ADD5-A9275312CCEC}">
      <dgm:prSet/>
      <dgm:spPr/>
      <dgm:t>
        <a:bodyPr/>
        <a:lstStyle/>
        <a:p>
          <a:endParaRPr lang="en-US" sz="900"/>
        </a:p>
      </dgm:t>
    </dgm:pt>
    <dgm:pt modelId="{6B1F8CC0-829D-4746-928B-6356BBC0D708}" type="pres">
      <dgm:prSet presAssocID="{2EE063D9-590D-4E4A-BDDC-F12934CC7F10}" presName="outerComposite" presStyleCnt="0">
        <dgm:presLayoutVars>
          <dgm:chMax val="5"/>
          <dgm:dir/>
          <dgm:resizeHandles val="exact"/>
        </dgm:presLayoutVars>
      </dgm:prSet>
      <dgm:spPr/>
    </dgm:pt>
    <dgm:pt modelId="{A7BF2582-85A1-4117-ABCD-7639BC0613C2}" type="pres">
      <dgm:prSet presAssocID="{2EE063D9-590D-4E4A-BDDC-F12934CC7F10}" presName="dummyMaxCanvas" presStyleCnt="0">
        <dgm:presLayoutVars/>
      </dgm:prSet>
      <dgm:spPr/>
    </dgm:pt>
    <dgm:pt modelId="{6694FC27-B189-4782-B042-87865B714E6C}" type="pres">
      <dgm:prSet presAssocID="{2EE063D9-590D-4E4A-BDDC-F12934CC7F10}" presName="FiveNodes_1" presStyleLbl="node1" presStyleIdx="0" presStyleCnt="5">
        <dgm:presLayoutVars>
          <dgm:bulletEnabled val="1"/>
        </dgm:presLayoutVars>
      </dgm:prSet>
      <dgm:spPr/>
    </dgm:pt>
    <dgm:pt modelId="{55494B87-9E66-422B-8AA3-403702D5DB64}" type="pres">
      <dgm:prSet presAssocID="{2EE063D9-590D-4E4A-BDDC-F12934CC7F10}" presName="FiveNodes_2" presStyleLbl="node1" presStyleIdx="1" presStyleCnt="5">
        <dgm:presLayoutVars>
          <dgm:bulletEnabled val="1"/>
        </dgm:presLayoutVars>
      </dgm:prSet>
      <dgm:spPr/>
    </dgm:pt>
    <dgm:pt modelId="{D943D3B7-7CEC-4E72-8E29-DB2C6163B523}" type="pres">
      <dgm:prSet presAssocID="{2EE063D9-590D-4E4A-BDDC-F12934CC7F10}" presName="FiveNodes_3" presStyleLbl="node1" presStyleIdx="2" presStyleCnt="5">
        <dgm:presLayoutVars>
          <dgm:bulletEnabled val="1"/>
        </dgm:presLayoutVars>
      </dgm:prSet>
      <dgm:spPr/>
    </dgm:pt>
    <dgm:pt modelId="{932F78C9-91F7-4856-8881-0C1D853335A0}" type="pres">
      <dgm:prSet presAssocID="{2EE063D9-590D-4E4A-BDDC-F12934CC7F10}" presName="FiveNodes_4" presStyleLbl="node1" presStyleIdx="3" presStyleCnt="5">
        <dgm:presLayoutVars>
          <dgm:bulletEnabled val="1"/>
        </dgm:presLayoutVars>
      </dgm:prSet>
      <dgm:spPr/>
    </dgm:pt>
    <dgm:pt modelId="{E2EA1C30-B75E-40DC-BD91-1BFAC3FE6557}" type="pres">
      <dgm:prSet presAssocID="{2EE063D9-590D-4E4A-BDDC-F12934CC7F10}" presName="FiveNodes_5" presStyleLbl="node1" presStyleIdx="4" presStyleCnt="5">
        <dgm:presLayoutVars>
          <dgm:bulletEnabled val="1"/>
        </dgm:presLayoutVars>
      </dgm:prSet>
      <dgm:spPr/>
    </dgm:pt>
    <dgm:pt modelId="{EA40A5D8-ACC0-4189-81A3-8E2D19553C8C}" type="pres">
      <dgm:prSet presAssocID="{2EE063D9-590D-4E4A-BDDC-F12934CC7F10}" presName="FiveConn_1-2" presStyleLbl="fgAccFollowNode1" presStyleIdx="0" presStyleCnt="4">
        <dgm:presLayoutVars>
          <dgm:bulletEnabled val="1"/>
        </dgm:presLayoutVars>
      </dgm:prSet>
      <dgm:spPr/>
    </dgm:pt>
    <dgm:pt modelId="{40DC37EA-7374-4C0D-9399-F52D64AAA2B5}" type="pres">
      <dgm:prSet presAssocID="{2EE063D9-590D-4E4A-BDDC-F12934CC7F10}" presName="FiveConn_2-3" presStyleLbl="fgAccFollowNode1" presStyleIdx="1" presStyleCnt="4">
        <dgm:presLayoutVars>
          <dgm:bulletEnabled val="1"/>
        </dgm:presLayoutVars>
      </dgm:prSet>
      <dgm:spPr/>
    </dgm:pt>
    <dgm:pt modelId="{6A0180AE-00A6-486D-B2FC-33CF638770AF}" type="pres">
      <dgm:prSet presAssocID="{2EE063D9-590D-4E4A-BDDC-F12934CC7F10}" presName="FiveConn_3-4" presStyleLbl="fgAccFollowNode1" presStyleIdx="2" presStyleCnt="4">
        <dgm:presLayoutVars>
          <dgm:bulletEnabled val="1"/>
        </dgm:presLayoutVars>
      </dgm:prSet>
      <dgm:spPr/>
    </dgm:pt>
    <dgm:pt modelId="{77770643-4D9F-4308-B8D9-56BB785CD387}" type="pres">
      <dgm:prSet presAssocID="{2EE063D9-590D-4E4A-BDDC-F12934CC7F10}" presName="FiveConn_4-5" presStyleLbl="fgAccFollowNode1" presStyleIdx="3" presStyleCnt="4">
        <dgm:presLayoutVars>
          <dgm:bulletEnabled val="1"/>
        </dgm:presLayoutVars>
      </dgm:prSet>
      <dgm:spPr/>
    </dgm:pt>
    <dgm:pt modelId="{D775D125-2E27-4B1B-A893-0E48BC0C580C}" type="pres">
      <dgm:prSet presAssocID="{2EE063D9-590D-4E4A-BDDC-F12934CC7F10}" presName="FiveNodes_1_text" presStyleLbl="node1" presStyleIdx="4" presStyleCnt="5">
        <dgm:presLayoutVars>
          <dgm:bulletEnabled val="1"/>
        </dgm:presLayoutVars>
      </dgm:prSet>
      <dgm:spPr/>
    </dgm:pt>
    <dgm:pt modelId="{C04D5D90-B706-4DBC-BF96-4E898F4E5E7D}" type="pres">
      <dgm:prSet presAssocID="{2EE063D9-590D-4E4A-BDDC-F12934CC7F10}" presName="FiveNodes_2_text" presStyleLbl="node1" presStyleIdx="4" presStyleCnt="5">
        <dgm:presLayoutVars>
          <dgm:bulletEnabled val="1"/>
        </dgm:presLayoutVars>
      </dgm:prSet>
      <dgm:spPr/>
    </dgm:pt>
    <dgm:pt modelId="{94B80A6F-2A7C-4183-9309-07D3914A79D3}" type="pres">
      <dgm:prSet presAssocID="{2EE063D9-590D-4E4A-BDDC-F12934CC7F10}" presName="FiveNodes_3_text" presStyleLbl="node1" presStyleIdx="4" presStyleCnt="5">
        <dgm:presLayoutVars>
          <dgm:bulletEnabled val="1"/>
        </dgm:presLayoutVars>
      </dgm:prSet>
      <dgm:spPr/>
    </dgm:pt>
    <dgm:pt modelId="{EB226A81-D90A-423B-A100-C09142BE97FF}" type="pres">
      <dgm:prSet presAssocID="{2EE063D9-590D-4E4A-BDDC-F12934CC7F10}" presName="FiveNodes_4_text" presStyleLbl="node1" presStyleIdx="4" presStyleCnt="5">
        <dgm:presLayoutVars>
          <dgm:bulletEnabled val="1"/>
        </dgm:presLayoutVars>
      </dgm:prSet>
      <dgm:spPr/>
    </dgm:pt>
    <dgm:pt modelId="{4E9E0760-046E-45EF-B8EC-E0ADB1632A4E}" type="pres">
      <dgm:prSet presAssocID="{2EE063D9-590D-4E4A-BDDC-F12934CC7F10}" presName="FiveNodes_5_text" presStyleLbl="node1" presStyleIdx="4" presStyleCnt="5">
        <dgm:presLayoutVars>
          <dgm:bulletEnabled val="1"/>
        </dgm:presLayoutVars>
      </dgm:prSet>
      <dgm:spPr/>
    </dgm:pt>
  </dgm:ptLst>
  <dgm:cxnLst>
    <dgm:cxn modelId="{EFF09D04-7695-49A9-B05D-6EC269A867F5}" type="presOf" srcId="{4D412A0B-6074-498D-B19D-ADD2852196FD}" destId="{94B80A6F-2A7C-4183-9309-07D3914A79D3}" srcOrd="1" destOrd="0" presId="urn:microsoft.com/office/officeart/2005/8/layout/vProcess5"/>
    <dgm:cxn modelId="{A9E59605-C40F-401F-961E-9864759E38D6}" type="presOf" srcId="{C76B781D-5229-4485-8136-D03A9F1DFA26}" destId="{55494B87-9E66-422B-8AA3-403702D5DB64}" srcOrd="0" destOrd="0" presId="urn:microsoft.com/office/officeart/2005/8/layout/vProcess5"/>
    <dgm:cxn modelId="{E0B1F811-3C6B-4E77-97C5-45D4BED2DF13}" type="presOf" srcId="{20DFD5E7-4D04-42D2-B3E0-848CFF540824}" destId="{6A0180AE-00A6-486D-B2FC-33CF638770AF}" srcOrd="0" destOrd="0" presId="urn:microsoft.com/office/officeart/2005/8/layout/vProcess5"/>
    <dgm:cxn modelId="{BBAB951E-96D1-4553-AD47-6576DA72AB1A}" type="presOf" srcId="{BF600111-A41B-403F-AD82-FB84F882FEB6}" destId="{77770643-4D9F-4308-B8D9-56BB785CD387}" srcOrd="0" destOrd="0" presId="urn:microsoft.com/office/officeart/2005/8/layout/vProcess5"/>
    <dgm:cxn modelId="{30C3AA52-E202-410D-916F-96F69028A4D9}" type="presOf" srcId="{B82D7390-21C7-47D7-A353-DA4D4DCF3AE6}" destId="{40DC37EA-7374-4C0D-9399-F52D64AAA2B5}" srcOrd="0" destOrd="0" presId="urn:microsoft.com/office/officeart/2005/8/layout/vProcess5"/>
    <dgm:cxn modelId="{EF2B0E75-C613-4675-8C3D-BD544B1374C4}" type="presOf" srcId="{92362EE2-4A9C-4A67-ABAD-DEDC768C81A2}" destId="{EB226A81-D90A-423B-A100-C09142BE97FF}" srcOrd="1" destOrd="0" presId="urn:microsoft.com/office/officeart/2005/8/layout/vProcess5"/>
    <dgm:cxn modelId="{2A311B90-9A4C-4E55-A3C1-2803C9B535BD}" type="presOf" srcId="{4D412A0B-6074-498D-B19D-ADD2852196FD}" destId="{D943D3B7-7CEC-4E72-8E29-DB2C6163B523}" srcOrd="0" destOrd="0" presId="urn:microsoft.com/office/officeart/2005/8/layout/vProcess5"/>
    <dgm:cxn modelId="{6618DE90-EF88-4BEB-ADD5-A9275312CCEC}" srcId="{2EE063D9-590D-4E4A-BDDC-F12934CC7F10}" destId="{3C8578AE-6C9E-4A75-8868-F551EC98D953}" srcOrd="4" destOrd="0" parTransId="{5B7699C8-83DA-477A-BA29-D87F9C6C30B5}" sibTransId="{E71C0852-1AF1-46CE-B9C2-F25F4DA22E7F}"/>
    <dgm:cxn modelId="{A489119E-A044-41D3-ACB8-39966F99D780}" type="presOf" srcId="{2EE063D9-590D-4E4A-BDDC-F12934CC7F10}" destId="{6B1F8CC0-829D-4746-928B-6356BBC0D708}" srcOrd="0" destOrd="0" presId="urn:microsoft.com/office/officeart/2005/8/layout/vProcess5"/>
    <dgm:cxn modelId="{37BE7CA0-394C-42FC-8F58-06C2DBC958E8}" type="presOf" srcId="{9CFA008C-26C2-484B-BE7E-62E7E6C90C62}" destId="{D775D125-2E27-4B1B-A893-0E48BC0C580C}" srcOrd="1" destOrd="0" presId="urn:microsoft.com/office/officeart/2005/8/layout/vProcess5"/>
    <dgm:cxn modelId="{0DAEF5A8-4BA4-4742-AC20-DA12290DBF08}" type="presOf" srcId="{C76B781D-5229-4485-8136-D03A9F1DFA26}" destId="{C04D5D90-B706-4DBC-BF96-4E898F4E5E7D}" srcOrd="1" destOrd="0" presId="urn:microsoft.com/office/officeart/2005/8/layout/vProcess5"/>
    <dgm:cxn modelId="{53DC73BF-030A-4367-8E26-CF8029E68045}" srcId="{2EE063D9-590D-4E4A-BDDC-F12934CC7F10}" destId="{92362EE2-4A9C-4A67-ABAD-DEDC768C81A2}" srcOrd="3" destOrd="0" parTransId="{CC04D060-D11B-4D73-93A4-17DFF15EFA1B}" sibTransId="{BF600111-A41B-403F-AD82-FB84F882FEB6}"/>
    <dgm:cxn modelId="{81DC7DC2-8494-4BE0-AE27-D90228D23E6F}" srcId="{2EE063D9-590D-4E4A-BDDC-F12934CC7F10}" destId="{4D412A0B-6074-498D-B19D-ADD2852196FD}" srcOrd="2" destOrd="0" parTransId="{2FB77F63-A5BA-44EF-8244-AE52DEBDE2E5}" sibTransId="{20DFD5E7-4D04-42D2-B3E0-848CFF540824}"/>
    <dgm:cxn modelId="{A576B5C2-DD9F-4661-9D43-C30064EC9A56}" type="presOf" srcId="{3C8578AE-6C9E-4A75-8868-F551EC98D953}" destId="{E2EA1C30-B75E-40DC-BD91-1BFAC3FE6557}" srcOrd="0" destOrd="0" presId="urn:microsoft.com/office/officeart/2005/8/layout/vProcess5"/>
    <dgm:cxn modelId="{B966BBC3-7E77-4328-BD51-B94420D62B69}" type="presOf" srcId="{92362EE2-4A9C-4A67-ABAD-DEDC768C81A2}" destId="{932F78C9-91F7-4856-8881-0C1D853335A0}" srcOrd="0" destOrd="0" presId="urn:microsoft.com/office/officeart/2005/8/layout/vProcess5"/>
    <dgm:cxn modelId="{E0034AD1-29B9-474A-BDF2-27341D119EAE}" type="presOf" srcId="{A50EEF55-71DA-4FCA-8BB9-2D9F84D504F9}" destId="{EA40A5D8-ACC0-4189-81A3-8E2D19553C8C}" srcOrd="0" destOrd="0" presId="urn:microsoft.com/office/officeart/2005/8/layout/vProcess5"/>
    <dgm:cxn modelId="{47915CD1-8D91-4085-8CB7-2C815AB7CF34}" type="presOf" srcId="{3C8578AE-6C9E-4A75-8868-F551EC98D953}" destId="{4E9E0760-046E-45EF-B8EC-E0ADB1632A4E}" srcOrd="1" destOrd="0" presId="urn:microsoft.com/office/officeart/2005/8/layout/vProcess5"/>
    <dgm:cxn modelId="{DED07DE0-AFF3-471A-A940-69372B57D403}" srcId="{2EE063D9-590D-4E4A-BDDC-F12934CC7F10}" destId="{9CFA008C-26C2-484B-BE7E-62E7E6C90C62}" srcOrd="0" destOrd="0" parTransId="{BF26ADA9-39FD-469C-A340-36B20B4ACC33}" sibTransId="{A50EEF55-71DA-4FCA-8BB9-2D9F84D504F9}"/>
    <dgm:cxn modelId="{6A078AE5-AEDA-47F9-8557-1F01C170000E}" type="presOf" srcId="{9CFA008C-26C2-484B-BE7E-62E7E6C90C62}" destId="{6694FC27-B189-4782-B042-87865B714E6C}" srcOrd="0" destOrd="0" presId="urn:microsoft.com/office/officeart/2005/8/layout/vProcess5"/>
    <dgm:cxn modelId="{8421ECFC-3964-4DD0-BF64-A0E7AB079B78}" srcId="{2EE063D9-590D-4E4A-BDDC-F12934CC7F10}" destId="{C76B781D-5229-4485-8136-D03A9F1DFA26}" srcOrd="1" destOrd="0" parTransId="{6DD2D40A-53D3-47D0-BD47-9CB781D794F4}" sibTransId="{B82D7390-21C7-47D7-A353-DA4D4DCF3AE6}"/>
    <dgm:cxn modelId="{823AB1E0-965A-481B-8E25-B03F93D8F091}" type="presParOf" srcId="{6B1F8CC0-829D-4746-928B-6356BBC0D708}" destId="{A7BF2582-85A1-4117-ABCD-7639BC0613C2}" srcOrd="0" destOrd="0" presId="urn:microsoft.com/office/officeart/2005/8/layout/vProcess5"/>
    <dgm:cxn modelId="{38334019-E1AD-4443-B8A7-C98FADEA165A}" type="presParOf" srcId="{6B1F8CC0-829D-4746-928B-6356BBC0D708}" destId="{6694FC27-B189-4782-B042-87865B714E6C}" srcOrd="1" destOrd="0" presId="urn:microsoft.com/office/officeart/2005/8/layout/vProcess5"/>
    <dgm:cxn modelId="{0DC12526-6F25-45F6-B8E6-1ACDB3E350B5}" type="presParOf" srcId="{6B1F8CC0-829D-4746-928B-6356BBC0D708}" destId="{55494B87-9E66-422B-8AA3-403702D5DB64}" srcOrd="2" destOrd="0" presId="urn:microsoft.com/office/officeart/2005/8/layout/vProcess5"/>
    <dgm:cxn modelId="{A617D337-BEBD-464F-BD67-954D091F5141}" type="presParOf" srcId="{6B1F8CC0-829D-4746-928B-6356BBC0D708}" destId="{D943D3B7-7CEC-4E72-8E29-DB2C6163B523}" srcOrd="3" destOrd="0" presId="urn:microsoft.com/office/officeart/2005/8/layout/vProcess5"/>
    <dgm:cxn modelId="{205CFFBC-6821-4055-B230-F58C513136AE}" type="presParOf" srcId="{6B1F8CC0-829D-4746-928B-6356BBC0D708}" destId="{932F78C9-91F7-4856-8881-0C1D853335A0}" srcOrd="4" destOrd="0" presId="urn:microsoft.com/office/officeart/2005/8/layout/vProcess5"/>
    <dgm:cxn modelId="{A607E1B5-1059-4C6B-849F-FF3C62FD7312}" type="presParOf" srcId="{6B1F8CC0-829D-4746-928B-6356BBC0D708}" destId="{E2EA1C30-B75E-40DC-BD91-1BFAC3FE6557}" srcOrd="5" destOrd="0" presId="urn:microsoft.com/office/officeart/2005/8/layout/vProcess5"/>
    <dgm:cxn modelId="{420C9353-C000-4D5D-8E9B-2D410D11C9BC}" type="presParOf" srcId="{6B1F8CC0-829D-4746-928B-6356BBC0D708}" destId="{EA40A5D8-ACC0-4189-81A3-8E2D19553C8C}" srcOrd="6" destOrd="0" presId="urn:microsoft.com/office/officeart/2005/8/layout/vProcess5"/>
    <dgm:cxn modelId="{38A8FF12-D4CF-403B-8537-F8EDA3C27704}" type="presParOf" srcId="{6B1F8CC0-829D-4746-928B-6356BBC0D708}" destId="{40DC37EA-7374-4C0D-9399-F52D64AAA2B5}" srcOrd="7" destOrd="0" presId="urn:microsoft.com/office/officeart/2005/8/layout/vProcess5"/>
    <dgm:cxn modelId="{FA584A84-F363-4D08-9FBF-B4DE325EE714}" type="presParOf" srcId="{6B1F8CC0-829D-4746-928B-6356BBC0D708}" destId="{6A0180AE-00A6-486D-B2FC-33CF638770AF}" srcOrd="8" destOrd="0" presId="urn:microsoft.com/office/officeart/2005/8/layout/vProcess5"/>
    <dgm:cxn modelId="{FFB00141-7306-4A5A-B1E3-C92E0B2A916E}" type="presParOf" srcId="{6B1F8CC0-829D-4746-928B-6356BBC0D708}" destId="{77770643-4D9F-4308-B8D9-56BB785CD387}" srcOrd="9" destOrd="0" presId="urn:microsoft.com/office/officeart/2005/8/layout/vProcess5"/>
    <dgm:cxn modelId="{962F4B3C-E2E8-4C71-B186-DEA307CB35AF}" type="presParOf" srcId="{6B1F8CC0-829D-4746-928B-6356BBC0D708}" destId="{D775D125-2E27-4B1B-A893-0E48BC0C580C}" srcOrd="10" destOrd="0" presId="urn:microsoft.com/office/officeart/2005/8/layout/vProcess5"/>
    <dgm:cxn modelId="{850E13F2-B8EB-41A6-9ECB-7AB53C4F3C0A}" type="presParOf" srcId="{6B1F8CC0-829D-4746-928B-6356BBC0D708}" destId="{C04D5D90-B706-4DBC-BF96-4E898F4E5E7D}" srcOrd="11" destOrd="0" presId="urn:microsoft.com/office/officeart/2005/8/layout/vProcess5"/>
    <dgm:cxn modelId="{76E21372-F6C3-4457-B0D1-66F010D53CAA}" type="presParOf" srcId="{6B1F8CC0-829D-4746-928B-6356BBC0D708}" destId="{94B80A6F-2A7C-4183-9309-07D3914A79D3}" srcOrd="12" destOrd="0" presId="urn:microsoft.com/office/officeart/2005/8/layout/vProcess5"/>
    <dgm:cxn modelId="{A38249B8-7D55-49CC-899A-602F98E9DF9F}" type="presParOf" srcId="{6B1F8CC0-829D-4746-928B-6356BBC0D708}" destId="{EB226A81-D90A-423B-A100-C09142BE97FF}" srcOrd="13" destOrd="0" presId="urn:microsoft.com/office/officeart/2005/8/layout/vProcess5"/>
    <dgm:cxn modelId="{DBCBD3BB-B33E-42E9-8C90-F00A02D6B465}" type="presParOf" srcId="{6B1F8CC0-829D-4746-928B-6356BBC0D708}" destId="{4E9E0760-046E-45EF-B8EC-E0ADB1632A4E}" srcOrd="14" destOrd="0" presId="urn:microsoft.com/office/officeart/2005/8/layout/vProcess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94FC27-B189-4782-B042-87865B714E6C}">
      <dsp:nvSpPr>
        <dsp:cNvPr id="0" name=""/>
        <dsp:cNvSpPr/>
      </dsp:nvSpPr>
      <dsp:spPr>
        <a:xfrm>
          <a:off x="0" y="0"/>
          <a:ext cx="4791710" cy="6019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US" sz="1000" b="1" kern="1200"/>
            <a:t>Step 1. Review</a:t>
          </a:r>
        </a:p>
        <a:p>
          <a:pPr marL="0" lvl="0" indent="0" algn="l" defTabSz="444500">
            <a:lnSpc>
              <a:spcPct val="90000"/>
            </a:lnSpc>
            <a:spcBef>
              <a:spcPct val="0"/>
            </a:spcBef>
            <a:spcAft>
              <a:spcPct val="35000"/>
            </a:spcAft>
            <a:buNone/>
          </a:pPr>
          <a:r>
            <a:rPr lang="en-US" sz="900" kern="1200"/>
            <a:t>Review the student's IEP, inlcuding Secondary Transition Goals and Services/Activities.</a:t>
          </a:r>
        </a:p>
      </dsp:txBody>
      <dsp:txXfrm>
        <a:off x="17631" y="17631"/>
        <a:ext cx="4071695" cy="566717"/>
      </dsp:txXfrm>
    </dsp:sp>
    <dsp:sp modelId="{55494B87-9E66-422B-8AA3-403702D5DB64}">
      <dsp:nvSpPr>
        <dsp:cNvPr id="0" name=""/>
        <dsp:cNvSpPr/>
      </dsp:nvSpPr>
      <dsp:spPr>
        <a:xfrm>
          <a:off x="357822" y="685588"/>
          <a:ext cx="4791710" cy="6019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US" sz="1000" b="1" kern="1200"/>
            <a:t>Step 2: Develop</a:t>
          </a:r>
        </a:p>
        <a:p>
          <a:pPr marL="0" lvl="0" indent="0" algn="l" defTabSz="444500">
            <a:lnSpc>
              <a:spcPct val="90000"/>
            </a:lnSpc>
            <a:spcBef>
              <a:spcPct val="0"/>
            </a:spcBef>
            <a:spcAft>
              <a:spcPct val="35000"/>
            </a:spcAft>
            <a:buNone/>
          </a:pPr>
          <a:r>
            <a:rPr lang="en-US" sz="900" kern="1200"/>
            <a:t>Identify and document necessary amendments required to deliver Secondary Transition Services/Activities, including the course of study needed to reach Transition Goals through a distance learning environment.</a:t>
          </a:r>
        </a:p>
      </dsp:txBody>
      <dsp:txXfrm>
        <a:off x="375453" y="703219"/>
        <a:ext cx="4007338" cy="566717"/>
      </dsp:txXfrm>
    </dsp:sp>
    <dsp:sp modelId="{D943D3B7-7CEC-4E72-8E29-DB2C6163B523}">
      <dsp:nvSpPr>
        <dsp:cNvPr id="0" name=""/>
        <dsp:cNvSpPr/>
      </dsp:nvSpPr>
      <dsp:spPr>
        <a:xfrm>
          <a:off x="715645" y="1371176"/>
          <a:ext cx="4791710" cy="6019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US" sz="1000" b="1" kern="1200"/>
            <a:t>Step 3: Agreement</a:t>
          </a:r>
        </a:p>
        <a:p>
          <a:pPr marL="0" lvl="0" indent="0" algn="l" defTabSz="444500">
            <a:lnSpc>
              <a:spcPct val="90000"/>
            </a:lnSpc>
            <a:spcBef>
              <a:spcPct val="0"/>
            </a:spcBef>
            <a:spcAft>
              <a:spcPct val="35000"/>
            </a:spcAft>
            <a:buNone/>
          </a:pPr>
          <a:r>
            <a:rPr lang="en-US" sz="900" kern="1200"/>
            <a:t>Obtain parent agreement to the individualized amendment(s) to the Secondary Transition Plan as part of the comprehensive amended IEP process and provide prior written notice..</a:t>
          </a:r>
        </a:p>
      </dsp:txBody>
      <dsp:txXfrm>
        <a:off x="733276" y="1388807"/>
        <a:ext cx="4007338" cy="566717"/>
      </dsp:txXfrm>
    </dsp:sp>
    <dsp:sp modelId="{932F78C9-91F7-4856-8881-0C1D853335A0}">
      <dsp:nvSpPr>
        <dsp:cNvPr id="0" name=""/>
        <dsp:cNvSpPr/>
      </dsp:nvSpPr>
      <dsp:spPr>
        <a:xfrm>
          <a:off x="1073467" y="2056764"/>
          <a:ext cx="4791710" cy="6019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endParaRPr lang="en-US" sz="1000" b="1" kern="1200"/>
        </a:p>
        <a:p>
          <a:pPr marL="0" lvl="0" indent="0" algn="l" defTabSz="444500">
            <a:lnSpc>
              <a:spcPct val="90000"/>
            </a:lnSpc>
            <a:spcBef>
              <a:spcPct val="0"/>
            </a:spcBef>
            <a:spcAft>
              <a:spcPct val="35000"/>
            </a:spcAft>
            <a:buNone/>
          </a:pPr>
          <a:r>
            <a:rPr lang="en-US" sz="1000" b="1" kern="1200"/>
            <a:t>Step 4:  Implement</a:t>
          </a:r>
        </a:p>
        <a:p>
          <a:pPr marL="0" lvl="0" indent="0" algn="l" defTabSz="444500">
            <a:lnSpc>
              <a:spcPct val="90000"/>
            </a:lnSpc>
            <a:spcBef>
              <a:spcPct val="0"/>
            </a:spcBef>
            <a:spcAft>
              <a:spcPct val="35000"/>
            </a:spcAft>
            <a:buNone/>
          </a:pPr>
          <a:r>
            <a:rPr lang="en-US" sz="900" kern="1200"/>
            <a:t>Implement the Secondary Transition Services/Activities as defined in the amended IEP in a virtual and/or distance learning environment. </a:t>
          </a:r>
        </a:p>
        <a:p>
          <a:pPr marL="0" lvl="0" indent="0" algn="l" defTabSz="444500">
            <a:lnSpc>
              <a:spcPct val="90000"/>
            </a:lnSpc>
            <a:spcBef>
              <a:spcPct val="0"/>
            </a:spcBef>
            <a:spcAft>
              <a:spcPct val="35000"/>
            </a:spcAft>
            <a:buNone/>
          </a:pPr>
          <a:endParaRPr lang="en-US" sz="900" kern="1200"/>
        </a:p>
      </dsp:txBody>
      <dsp:txXfrm>
        <a:off x="1091098" y="2074395"/>
        <a:ext cx="4007338" cy="566717"/>
      </dsp:txXfrm>
    </dsp:sp>
    <dsp:sp modelId="{E2EA1C30-B75E-40DC-BD91-1BFAC3FE6557}">
      <dsp:nvSpPr>
        <dsp:cNvPr id="0" name=""/>
        <dsp:cNvSpPr/>
      </dsp:nvSpPr>
      <dsp:spPr>
        <a:xfrm>
          <a:off x="1431290" y="2742353"/>
          <a:ext cx="4791710" cy="6019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US" sz="1000" b="1" kern="1200"/>
            <a:t>Step 5: Evaluate</a:t>
          </a:r>
        </a:p>
        <a:p>
          <a:pPr marL="0" lvl="0" indent="0" algn="l" defTabSz="444500">
            <a:lnSpc>
              <a:spcPct val="90000"/>
            </a:lnSpc>
            <a:spcBef>
              <a:spcPct val="0"/>
            </a:spcBef>
            <a:spcAft>
              <a:spcPct val="35000"/>
            </a:spcAft>
            <a:buNone/>
          </a:pPr>
          <a:r>
            <a:rPr lang="en-US" sz="900" kern="1200"/>
            <a:t>Monitor the delivery of Secondary Transition Services/Activities and document implementation and progress.</a:t>
          </a:r>
        </a:p>
      </dsp:txBody>
      <dsp:txXfrm>
        <a:off x="1448921" y="2759984"/>
        <a:ext cx="4007338" cy="566717"/>
      </dsp:txXfrm>
    </dsp:sp>
    <dsp:sp modelId="{EA40A5D8-ACC0-4189-81A3-8E2D19553C8C}">
      <dsp:nvSpPr>
        <dsp:cNvPr id="0" name=""/>
        <dsp:cNvSpPr/>
      </dsp:nvSpPr>
      <dsp:spPr>
        <a:xfrm>
          <a:off x="4400423" y="439779"/>
          <a:ext cx="391286" cy="391286"/>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4488462" y="439779"/>
        <a:ext cx="215208" cy="294443"/>
      </dsp:txXfrm>
    </dsp:sp>
    <dsp:sp modelId="{40DC37EA-7374-4C0D-9399-F52D64AAA2B5}">
      <dsp:nvSpPr>
        <dsp:cNvPr id="0" name=""/>
        <dsp:cNvSpPr/>
      </dsp:nvSpPr>
      <dsp:spPr>
        <a:xfrm>
          <a:off x="4758245" y="1125368"/>
          <a:ext cx="391286" cy="391286"/>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4846284" y="1125368"/>
        <a:ext cx="215208" cy="294443"/>
      </dsp:txXfrm>
    </dsp:sp>
    <dsp:sp modelId="{6A0180AE-00A6-486D-B2FC-33CF638770AF}">
      <dsp:nvSpPr>
        <dsp:cNvPr id="0" name=""/>
        <dsp:cNvSpPr/>
      </dsp:nvSpPr>
      <dsp:spPr>
        <a:xfrm>
          <a:off x="5116068" y="1800923"/>
          <a:ext cx="391286" cy="391286"/>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5204107" y="1800923"/>
        <a:ext cx="215208" cy="294443"/>
      </dsp:txXfrm>
    </dsp:sp>
    <dsp:sp modelId="{77770643-4D9F-4308-B8D9-56BB785CD387}">
      <dsp:nvSpPr>
        <dsp:cNvPr id="0" name=""/>
        <dsp:cNvSpPr/>
      </dsp:nvSpPr>
      <dsp:spPr>
        <a:xfrm>
          <a:off x="5473890" y="2493200"/>
          <a:ext cx="391286" cy="391286"/>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5561929" y="2493200"/>
        <a:ext cx="215208" cy="294443"/>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9139BD-F747-A14A-91C2-2489386EC1F7}">
  <ds:schemaRefs>
    <ds:schemaRef ds:uri="http://schemas.openxmlformats.org/officeDocument/2006/bibliography"/>
  </ds:schemaRefs>
</ds:datastoreItem>
</file>

<file path=customXml/itemProps2.xml><?xml version="1.0" encoding="utf-8"?>
<ds:datastoreItem xmlns:ds="http://schemas.openxmlformats.org/officeDocument/2006/customXml" ds:itemID="{5DCBA014-D709-43B3-B451-0D3ECEFC1B99}"/>
</file>

<file path=customXml/itemProps3.xml><?xml version="1.0" encoding="utf-8"?>
<ds:datastoreItem xmlns:ds="http://schemas.openxmlformats.org/officeDocument/2006/customXml" ds:itemID="{8BB5E974-4C58-4CDF-9EFE-4A23E57E272A}"/>
</file>

<file path=customXml/itemProps4.xml><?xml version="1.0" encoding="utf-8"?>
<ds:datastoreItem xmlns:ds="http://schemas.openxmlformats.org/officeDocument/2006/customXml" ds:itemID="{B8C7AEC3-7787-4725-8886-7A1919ADF281}"/>
</file>

<file path=docProps/app.xml><?xml version="1.0" encoding="utf-8"?>
<Properties xmlns="http://schemas.openxmlformats.org/officeDocument/2006/extended-properties" xmlns:vt="http://schemas.openxmlformats.org/officeDocument/2006/docPropsVTypes">
  <Template>Normal.dotm</Template>
  <TotalTime>4</TotalTime>
  <Pages>9</Pages>
  <Words>4438</Words>
  <Characters>25297</Characters>
  <Application>Microsoft Office Word</Application>
  <DocSecurity>12</DocSecurity>
  <Lines>210</Lines>
  <Paragraphs>59</Paragraphs>
  <ScaleCrop>false</ScaleCrop>
  <HeadingPairs>
    <vt:vector size="2" baseType="variant">
      <vt:variant>
        <vt:lpstr>Title</vt:lpstr>
      </vt:variant>
      <vt:variant>
        <vt:i4>1</vt:i4>
      </vt:variant>
    </vt:vector>
  </HeadingPairs>
  <TitlesOfParts>
    <vt:vector size="1" baseType="lpstr">
      <vt:lpstr>DEISESTabTemplate</vt:lpstr>
    </vt:vector>
  </TitlesOfParts>
  <Manager>Dr. Brian Morrison</Manager>
  <Company>MSDE</Company>
  <LinksUpToDate>false</LinksUpToDate>
  <CharactersWithSpaces>29676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DEISESTabTemplate</dc:title>
  <dc:subject>DEISES Technical Assistance Bulletin Template</dc:subject>
  <dc:creator>Microsoft Office User</dc:creator>
  <cp:lastModifiedBy>Microsoft Office User</cp:lastModifiedBy>
  <cp:revision>6</cp:revision>
  <cp:lastPrinted>2020-04-08T15:42:00Z</cp:lastPrinted>
  <dcterms:created xsi:type="dcterms:W3CDTF">2022-06-29T19:21:00Z</dcterms:created>
  <dcterms:modified xsi:type="dcterms:W3CDTF">2022-06-29T19:41:00Z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552200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