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D5A7" w14:textId="6DE5D2AE" w:rsidR="000F47E3" w:rsidRPr="007D154B" w:rsidRDefault="00163563" w:rsidP="007947D6">
      <w:pPr>
        <w:ind w:right="36"/>
        <w:jc w:val="center"/>
        <w:rPr>
          <w:rFonts w:ascii="Cambria" w:eastAsia="Times" w:hAnsi="Cambria"/>
          <w:sz w:val="22"/>
          <w:szCs w:val="22"/>
        </w:rPr>
      </w:pPr>
      <w:r>
        <w:rPr>
          <w:noProof/>
        </w:rPr>
        <w:drawing>
          <wp:inline distT="0" distB="0" distL="0" distR="0" wp14:anchorId="5FC730EA" wp14:editId="77AC5A8B">
            <wp:extent cx="6225703" cy="863341"/>
            <wp:effectExtent l="0" t="0" r="0" b="635"/>
            <wp:docPr id="2" name="Picture 2" descr="Maryland State Department of Education &#10;Equity and Excellence&#10;&#10;Mohammed Choudhury, State Superintendent of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Maryland State Department of Education &#10;Equity and Excellence&#10;&#10;Mohammed Choudhury, State Superintendent of Schools"/>
                    <pic:cNvPicPr>
                      <a:picLocks noChangeAspect="1" noChangeArrowheads="1"/>
                    </pic:cNvPicPr>
                  </pic:nvPicPr>
                  <pic:blipFill rotWithShape="1">
                    <a:blip r:embed="rId8">
                      <a:extLst>
                        <a:ext uri="{28A0092B-C50C-407E-A947-70E740481C1C}">
                          <a14:useLocalDpi xmlns:a14="http://schemas.microsoft.com/office/drawing/2010/main" val="0"/>
                        </a:ext>
                      </a:extLst>
                    </a:blip>
                    <a:srcRect b="20213"/>
                    <a:stretch/>
                  </pic:blipFill>
                  <pic:spPr bwMode="auto">
                    <a:xfrm>
                      <a:off x="0" y="0"/>
                      <a:ext cx="6249871" cy="866692"/>
                    </a:xfrm>
                    <a:prstGeom prst="rect">
                      <a:avLst/>
                    </a:prstGeom>
                    <a:noFill/>
                    <a:ln>
                      <a:noFill/>
                    </a:ln>
                    <a:extLst>
                      <a:ext uri="{53640926-AAD7-44D8-BBD7-CCE9431645EC}">
                        <a14:shadowObscured xmlns:a14="http://schemas.microsoft.com/office/drawing/2010/main"/>
                      </a:ext>
                    </a:extLst>
                  </pic:spPr>
                </pic:pic>
              </a:graphicData>
            </a:graphic>
          </wp:inline>
        </w:drawing>
      </w:r>
      <w:r w:rsidR="007947D6" w:rsidRPr="00660141">
        <w:rPr>
          <w:noProof/>
        </w:rPr>
        <w:drawing>
          <wp:inline distT="0" distB="0" distL="0" distR="0" wp14:anchorId="60B1CD30" wp14:editId="78488956">
            <wp:extent cx="1693488" cy="1312540"/>
            <wp:effectExtent l="0" t="0" r="0" b="0"/>
            <wp:docPr id="1" name="Picture 1" descr="TIPs logo in rainbow col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Ps logo in rainbow colors. "/>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3488" cy="1312540"/>
                    </a:xfrm>
                    <a:prstGeom prst="rect">
                      <a:avLst/>
                    </a:prstGeom>
                  </pic:spPr>
                </pic:pic>
              </a:graphicData>
            </a:graphic>
          </wp:inline>
        </w:drawing>
      </w:r>
    </w:p>
    <w:p w14:paraId="669D2992" w14:textId="77777777" w:rsidR="00163563" w:rsidRDefault="00163563" w:rsidP="007947D6">
      <w:pPr>
        <w:tabs>
          <w:tab w:val="left" w:pos="1560"/>
        </w:tabs>
        <w:rPr>
          <w:rFonts w:ascii="Calibri" w:hAnsi="Calibri" w:cs="Calibri"/>
          <w:b/>
          <w:color w:val="000000" w:themeColor="text1"/>
        </w:rPr>
      </w:pPr>
    </w:p>
    <w:p w14:paraId="76613BB0" w14:textId="5D2EC735" w:rsidR="00896286" w:rsidRPr="00163563" w:rsidRDefault="00896286" w:rsidP="007947D6">
      <w:pPr>
        <w:tabs>
          <w:tab w:val="left" w:pos="1560"/>
        </w:tabs>
        <w:jc w:val="center"/>
        <w:rPr>
          <w:rFonts w:ascii="Calibri" w:hAnsi="Calibri" w:cs="Calibri"/>
          <w:b/>
          <w:color w:val="000000" w:themeColor="text1"/>
          <w:sz w:val="28"/>
          <w:szCs w:val="28"/>
        </w:rPr>
      </w:pPr>
      <w:r w:rsidRPr="00163563">
        <w:rPr>
          <w:rFonts w:ascii="Calibri" w:hAnsi="Calibri" w:cs="Calibri"/>
          <w:b/>
          <w:color w:val="000000" w:themeColor="text1"/>
          <w:sz w:val="28"/>
          <w:szCs w:val="28"/>
        </w:rPr>
        <w:t>MARYLAND STATE DEPARTMENT OF EDUCATION</w:t>
      </w:r>
    </w:p>
    <w:p w14:paraId="0B3BB60B" w14:textId="77777777" w:rsidR="00896286" w:rsidRPr="00163563" w:rsidRDefault="00896286" w:rsidP="007947D6">
      <w:pPr>
        <w:tabs>
          <w:tab w:val="left" w:pos="1560"/>
        </w:tabs>
        <w:jc w:val="center"/>
        <w:rPr>
          <w:rFonts w:ascii="Calibri" w:hAnsi="Calibri" w:cs="Calibri"/>
          <w:b/>
          <w:color w:val="000000" w:themeColor="text1"/>
          <w:sz w:val="28"/>
          <w:szCs w:val="28"/>
        </w:rPr>
      </w:pPr>
      <w:r w:rsidRPr="00163563">
        <w:rPr>
          <w:rFonts w:ascii="Calibri" w:hAnsi="Calibri" w:cs="Calibri"/>
          <w:b/>
          <w:color w:val="000000" w:themeColor="text1"/>
          <w:sz w:val="28"/>
          <w:szCs w:val="28"/>
        </w:rPr>
        <w:t>Division of Early Intervention and Special Education Services</w:t>
      </w:r>
    </w:p>
    <w:p w14:paraId="0CC37514" w14:textId="77777777" w:rsidR="00EA7F74" w:rsidRPr="00163563" w:rsidRDefault="00EA7F74" w:rsidP="007947D6">
      <w:pPr>
        <w:tabs>
          <w:tab w:val="left" w:pos="1560"/>
        </w:tabs>
        <w:jc w:val="center"/>
        <w:rPr>
          <w:rFonts w:ascii="Calibri" w:hAnsi="Calibri" w:cs="Calibri"/>
          <w:b/>
          <w:color w:val="ED7D31" w:themeColor="accent2"/>
          <w:sz w:val="28"/>
          <w:szCs w:val="28"/>
        </w:rPr>
      </w:pPr>
      <w:r w:rsidRPr="00163563">
        <w:rPr>
          <w:rFonts w:ascii="Calibri" w:hAnsi="Calibri" w:cs="Calibri"/>
          <w:b/>
          <w:color w:val="ED7D31" w:themeColor="accent2"/>
          <w:sz w:val="28"/>
          <w:szCs w:val="28"/>
        </w:rPr>
        <w:t>IMPLEMENTATION BEST PRACTICES &amp; CONSIDERATIONS</w:t>
      </w:r>
    </w:p>
    <w:p w14:paraId="0E51E09B" w14:textId="1F3492A9" w:rsidR="00C75F61" w:rsidRDefault="009C6CBE" w:rsidP="00C75F61">
      <w:pPr>
        <w:tabs>
          <w:tab w:val="left" w:pos="1560"/>
        </w:tabs>
        <w:spacing w:after="120"/>
        <w:jc w:val="center"/>
        <w:rPr>
          <w:rFonts w:ascii="Calibri" w:hAnsi="Calibri" w:cs="Calibri"/>
          <w:color w:val="048B3E"/>
        </w:rPr>
      </w:pPr>
      <w:r w:rsidRPr="003A46E4">
        <w:rPr>
          <w:rFonts w:ascii="Calibri" w:hAnsi="Calibri" w:cs="Calibri"/>
          <w:i/>
          <w:color w:val="000000" w:themeColor="text1"/>
          <w:sz w:val="22"/>
          <w:szCs w:val="22"/>
        </w:rPr>
        <w:t>Marcella E. Franczkowski, M.S., Assistant State Superintendent</w:t>
      </w:r>
    </w:p>
    <w:p w14:paraId="5DF28A27" w14:textId="77777777" w:rsidR="00C75F61" w:rsidRDefault="00C75F61" w:rsidP="00C75F61">
      <w:pPr>
        <w:tabs>
          <w:tab w:val="left" w:pos="1560"/>
        </w:tabs>
        <w:spacing w:after="120"/>
        <w:rPr>
          <w:rFonts w:ascii="Calibri" w:hAnsi="Calibri" w:cs="Calibri"/>
          <w:color w:val="048B3E"/>
        </w:rPr>
      </w:pPr>
    </w:p>
    <w:p w14:paraId="416F32C4" w14:textId="64D1BC3B" w:rsidR="009C6CBE" w:rsidRPr="00163563" w:rsidRDefault="00C75F61" w:rsidP="00C75F61">
      <w:pPr>
        <w:tabs>
          <w:tab w:val="left" w:pos="1560"/>
        </w:tabs>
        <w:spacing w:after="120"/>
        <w:rPr>
          <w:rFonts w:asciiTheme="minorHAnsi" w:hAnsiTheme="minorHAnsi" w:cstheme="minorHAnsi"/>
          <w:i/>
          <w:color w:val="000000" w:themeColor="text1"/>
          <w:sz w:val="21"/>
          <w:szCs w:val="21"/>
        </w:rPr>
      </w:pPr>
      <w:r w:rsidRPr="007947D6">
        <w:rPr>
          <w:rFonts w:asciiTheme="minorHAnsi" w:hAnsiTheme="minorHAnsi" w:cstheme="minorHAnsi"/>
          <w:b/>
          <w:bCs/>
          <w:color w:val="000000" w:themeColor="text1"/>
          <w:sz w:val="21"/>
          <w:szCs w:val="21"/>
        </w:rPr>
        <w:t>DATE ISSUED:</w:t>
      </w:r>
      <w:r w:rsidRPr="007947D6">
        <w:rPr>
          <w:rFonts w:asciiTheme="minorHAnsi" w:hAnsiTheme="minorHAnsi" w:cstheme="minorHAnsi"/>
          <w:b/>
          <w:color w:val="000000" w:themeColor="text1"/>
          <w:sz w:val="21"/>
          <w:szCs w:val="21"/>
        </w:rPr>
        <w:t xml:space="preserve"> </w:t>
      </w:r>
      <w:r w:rsidR="00BB1D2B" w:rsidRPr="00163563">
        <w:rPr>
          <w:rFonts w:asciiTheme="minorHAnsi" w:hAnsiTheme="minorHAnsi" w:cstheme="minorHAnsi"/>
          <w:b/>
          <w:color w:val="000000" w:themeColor="text1"/>
          <w:sz w:val="21"/>
          <w:szCs w:val="21"/>
        </w:rPr>
        <w:t>January</w:t>
      </w:r>
      <w:r w:rsidRPr="00163563">
        <w:rPr>
          <w:rFonts w:asciiTheme="minorHAnsi" w:hAnsiTheme="minorHAnsi" w:cstheme="minorHAnsi"/>
          <w:b/>
          <w:color w:val="000000" w:themeColor="text1"/>
          <w:sz w:val="21"/>
          <w:szCs w:val="21"/>
        </w:rPr>
        <w:t xml:space="preserve"> 2021</w:t>
      </w:r>
      <w:r w:rsidR="00163563" w:rsidRPr="00C02D03">
        <w:rPr>
          <w:rFonts w:asciiTheme="minorHAnsi" w:hAnsiTheme="minorHAnsi" w:cstheme="minorHAnsi"/>
          <w:b/>
          <w:color w:val="000000" w:themeColor="text1"/>
          <w:sz w:val="21"/>
          <w:szCs w:val="21"/>
        </w:rPr>
        <w:t>, Revised August 2022</w:t>
      </w:r>
    </w:p>
    <w:p w14:paraId="61FB7360" w14:textId="4D3A6FE8" w:rsidR="00EA7F74" w:rsidRPr="00163563" w:rsidRDefault="00692C85" w:rsidP="002E22CA">
      <w:pPr>
        <w:tabs>
          <w:tab w:val="left" w:pos="1560"/>
        </w:tabs>
        <w:spacing w:before="240" w:after="120"/>
        <w:jc w:val="center"/>
        <w:rPr>
          <w:rFonts w:asciiTheme="minorHAnsi" w:hAnsiTheme="minorHAnsi" w:cstheme="minorHAnsi"/>
          <w:b/>
          <w:color w:val="ED7D31" w:themeColor="accent2"/>
          <w:sz w:val="32"/>
          <w:szCs w:val="32"/>
        </w:rPr>
      </w:pPr>
      <w:r w:rsidRPr="00163563">
        <w:rPr>
          <w:rFonts w:asciiTheme="minorHAnsi" w:hAnsiTheme="minorHAnsi" w:cstheme="minorHAnsi"/>
          <w:b/>
          <w:color w:val="ED7D31" w:themeColor="accent2"/>
          <w:sz w:val="32"/>
          <w:szCs w:val="32"/>
        </w:rPr>
        <w:t>TIPs</w:t>
      </w:r>
      <w:r w:rsidR="009B76E7" w:rsidRPr="00163563">
        <w:rPr>
          <w:rFonts w:asciiTheme="minorHAnsi" w:hAnsiTheme="minorHAnsi" w:cstheme="minorHAnsi"/>
          <w:b/>
          <w:color w:val="ED7D31" w:themeColor="accent2"/>
          <w:sz w:val="32"/>
          <w:szCs w:val="32"/>
        </w:rPr>
        <w:t xml:space="preserve"> </w:t>
      </w:r>
      <w:r w:rsidR="00C015A4" w:rsidRPr="00163563">
        <w:rPr>
          <w:rFonts w:asciiTheme="minorHAnsi" w:hAnsiTheme="minorHAnsi" w:cstheme="minorHAnsi"/>
          <w:b/>
          <w:color w:val="ED7D31" w:themeColor="accent2"/>
          <w:sz w:val="32"/>
          <w:szCs w:val="32"/>
        </w:rPr>
        <w:t>for Collaborating to Provide Special Education Services in Childcare and Community-Based Programs Across Varied Service Delivery Models</w:t>
      </w:r>
    </w:p>
    <w:p w14:paraId="063B45FF" w14:textId="77777777" w:rsidR="00EC0008" w:rsidRPr="00163563" w:rsidRDefault="00BB5B48" w:rsidP="00BB5B48">
      <w:pPr>
        <w:tabs>
          <w:tab w:val="left" w:pos="1560"/>
        </w:tabs>
        <w:spacing w:before="240" w:after="120"/>
        <w:jc w:val="center"/>
        <w:rPr>
          <w:rFonts w:asciiTheme="minorHAnsi" w:hAnsiTheme="minorHAnsi" w:cstheme="minorHAnsi"/>
          <w:b/>
          <w:i/>
          <w:color w:val="000000" w:themeColor="text1"/>
          <w:sz w:val="21"/>
          <w:szCs w:val="21"/>
        </w:rPr>
      </w:pPr>
      <w:r w:rsidRPr="00163563">
        <w:rPr>
          <w:rFonts w:asciiTheme="minorHAnsi" w:hAnsiTheme="minorHAnsi" w:cstheme="minorHAnsi"/>
          <w:b/>
          <w:i/>
          <w:color w:val="000000" w:themeColor="text1"/>
          <w:sz w:val="21"/>
          <w:szCs w:val="21"/>
        </w:rPr>
        <w:t>Promoting Interprofessional Collaboration</w:t>
      </w:r>
    </w:p>
    <w:tbl>
      <w:tblPr>
        <w:tblpPr w:leftFromText="180" w:rightFromText="180" w:vertAnchor="text" w:tblpY="1"/>
        <w:tblOverlap w:val="neve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600" w:firstRow="0" w:lastRow="0" w:firstColumn="0" w:lastColumn="0" w:noHBand="1" w:noVBand="1"/>
      </w:tblPr>
      <w:tblGrid>
        <w:gridCol w:w="3716"/>
        <w:gridCol w:w="6454"/>
      </w:tblGrid>
      <w:tr w:rsidR="00EA7F74" w:rsidRPr="00163563" w14:paraId="3CD7C294" w14:textId="77777777" w:rsidTr="00C75F61">
        <w:trPr>
          <w:tblHeader/>
        </w:trPr>
        <w:tc>
          <w:tcPr>
            <w:tcW w:w="1827" w:type="pct"/>
            <w:shd w:val="clear" w:color="auto" w:fill="ED7D31" w:themeFill="accent2"/>
            <w:tcMar>
              <w:top w:w="100" w:type="dxa"/>
              <w:left w:w="100" w:type="dxa"/>
              <w:bottom w:w="100" w:type="dxa"/>
              <w:right w:w="100" w:type="dxa"/>
            </w:tcMar>
          </w:tcPr>
          <w:p w14:paraId="2AF8F39F" w14:textId="77777777" w:rsidR="00EC0008" w:rsidRPr="00163563" w:rsidRDefault="00EC0008" w:rsidP="009B243F">
            <w:pPr>
              <w:widowControl w:val="0"/>
              <w:pBdr>
                <w:top w:val="nil"/>
                <w:left w:val="nil"/>
                <w:bottom w:val="nil"/>
                <w:right w:val="nil"/>
                <w:between w:val="nil"/>
              </w:pBdr>
              <w:jc w:val="center"/>
              <w:rPr>
                <w:rFonts w:asciiTheme="minorHAnsi" w:eastAsia="Calibri" w:hAnsiTheme="minorHAnsi" w:cstheme="minorHAnsi"/>
                <w:b/>
                <w:sz w:val="21"/>
                <w:szCs w:val="21"/>
              </w:rPr>
            </w:pPr>
            <w:r w:rsidRPr="00163563">
              <w:rPr>
                <w:rFonts w:asciiTheme="minorHAnsi" w:eastAsia="Calibri" w:hAnsiTheme="minorHAnsi" w:cstheme="minorHAnsi"/>
                <w:b/>
                <w:sz w:val="21"/>
                <w:szCs w:val="21"/>
              </w:rPr>
              <w:t>Personnel Tips and Considerations</w:t>
            </w:r>
          </w:p>
        </w:tc>
        <w:tc>
          <w:tcPr>
            <w:tcW w:w="3173" w:type="pct"/>
            <w:shd w:val="clear" w:color="auto" w:fill="ED7D31" w:themeFill="accent2"/>
            <w:tcMar>
              <w:top w:w="100" w:type="dxa"/>
              <w:left w:w="100" w:type="dxa"/>
              <w:bottom w:w="100" w:type="dxa"/>
              <w:right w:w="100" w:type="dxa"/>
            </w:tcMar>
          </w:tcPr>
          <w:p w14:paraId="2BA6E624" w14:textId="77777777" w:rsidR="00EC0008" w:rsidRPr="00163563" w:rsidRDefault="00EC0008" w:rsidP="00EC0008">
            <w:pPr>
              <w:widowControl w:val="0"/>
              <w:pBdr>
                <w:top w:val="nil"/>
                <w:bottom w:val="nil"/>
                <w:right w:val="nil"/>
                <w:between w:val="nil"/>
              </w:pBdr>
              <w:jc w:val="center"/>
              <w:rPr>
                <w:rFonts w:asciiTheme="minorHAnsi" w:eastAsia="Calibri" w:hAnsiTheme="minorHAnsi" w:cstheme="minorHAnsi"/>
                <w:b/>
                <w:sz w:val="21"/>
                <w:szCs w:val="21"/>
              </w:rPr>
            </w:pPr>
            <w:r w:rsidRPr="00163563">
              <w:rPr>
                <w:rFonts w:asciiTheme="minorHAnsi" w:eastAsia="Calibri" w:hAnsiTheme="minorHAnsi" w:cstheme="minorHAnsi"/>
                <w:b/>
                <w:sz w:val="21"/>
                <w:szCs w:val="21"/>
              </w:rPr>
              <w:t>Infrastructure Tips and Considerations</w:t>
            </w:r>
          </w:p>
        </w:tc>
      </w:tr>
      <w:tr w:rsidR="00EC0008" w:rsidRPr="00163563" w14:paraId="6B448534" w14:textId="77777777" w:rsidTr="007947D6">
        <w:trPr>
          <w:trHeight w:val="4829"/>
        </w:trPr>
        <w:tc>
          <w:tcPr>
            <w:tcW w:w="1827" w:type="pct"/>
            <w:shd w:val="clear" w:color="auto" w:fill="auto"/>
            <w:tcMar>
              <w:top w:w="100" w:type="dxa"/>
              <w:left w:w="100" w:type="dxa"/>
              <w:bottom w:w="100" w:type="dxa"/>
              <w:right w:w="100" w:type="dxa"/>
            </w:tcMar>
          </w:tcPr>
          <w:p w14:paraId="3C5076E4" w14:textId="77777777" w:rsidR="00EC0008" w:rsidRPr="00163563" w:rsidRDefault="00EC0008" w:rsidP="00EC0008">
            <w:pPr>
              <w:widowControl w:val="0"/>
              <w:numPr>
                <w:ilvl w:val="0"/>
                <w:numId w:val="12"/>
              </w:numPr>
              <w:pBdr>
                <w:top w:val="nil"/>
                <w:left w:val="nil"/>
                <w:bottom w:val="nil"/>
                <w:right w:val="nil"/>
                <w:between w:val="nil"/>
              </w:pBdr>
              <w:rPr>
                <w:rFonts w:asciiTheme="minorHAnsi" w:eastAsia="Calibri" w:hAnsiTheme="minorHAnsi" w:cstheme="minorHAnsi"/>
                <w:sz w:val="21"/>
                <w:szCs w:val="21"/>
              </w:rPr>
            </w:pPr>
            <w:r w:rsidRPr="00163563">
              <w:rPr>
                <w:rFonts w:asciiTheme="minorHAnsi" w:eastAsia="Calibri" w:hAnsiTheme="minorHAnsi" w:cstheme="minorHAnsi"/>
                <w:sz w:val="21"/>
                <w:szCs w:val="21"/>
              </w:rPr>
              <w:t xml:space="preserve">Offer joint training with childcare and community-based program staff: </w:t>
            </w:r>
          </w:p>
          <w:p w14:paraId="75EDDB79" w14:textId="77777777" w:rsidR="00EC0008" w:rsidRPr="00163563" w:rsidRDefault="00EC0008" w:rsidP="00EC0008">
            <w:pPr>
              <w:widowControl w:val="0"/>
              <w:numPr>
                <w:ilvl w:val="1"/>
                <w:numId w:val="12"/>
              </w:numPr>
              <w:pBdr>
                <w:top w:val="nil"/>
                <w:left w:val="nil"/>
                <w:bottom w:val="nil"/>
                <w:right w:val="nil"/>
                <w:between w:val="nil"/>
              </w:pBdr>
              <w:ind w:left="696"/>
              <w:rPr>
                <w:rFonts w:asciiTheme="minorHAnsi" w:eastAsia="Calibri" w:hAnsiTheme="minorHAnsi" w:cstheme="minorHAnsi"/>
                <w:sz w:val="21"/>
                <w:szCs w:val="21"/>
              </w:rPr>
            </w:pPr>
            <w:r w:rsidRPr="00163563">
              <w:rPr>
                <w:rFonts w:asciiTheme="minorHAnsi" w:eastAsia="Calibri" w:hAnsiTheme="minorHAnsi" w:cstheme="minorHAnsi"/>
                <w:sz w:val="21"/>
                <w:szCs w:val="21"/>
              </w:rPr>
              <w:t>To understand program requirements across sectors.</w:t>
            </w:r>
          </w:p>
          <w:p w14:paraId="41099835" w14:textId="77777777" w:rsidR="00EC0008" w:rsidRPr="00163563" w:rsidRDefault="00EC0008" w:rsidP="00EC0008">
            <w:pPr>
              <w:widowControl w:val="0"/>
              <w:numPr>
                <w:ilvl w:val="1"/>
                <w:numId w:val="12"/>
              </w:numPr>
              <w:pBdr>
                <w:top w:val="nil"/>
                <w:left w:val="nil"/>
                <w:bottom w:val="nil"/>
                <w:right w:val="nil"/>
                <w:between w:val="nil"/>
              </w:pBdr>
              <w:ind w:left="696"/>
              <w:rPr>
                <w:rFonts w:asciiTheme="minorHAnsi" w:eastAsia="Calibri" w:hAnsiTheme="minorHAnsi" w:cstheme="minorHAnsi"/>
                <w:sz w:val="21"/>
                <w:szCs w:val="21"/>
              </w:rPr>
            </w:pPr>
            <w:r w:rsidRPr="00163563">
              <w:rPr>
                <w:rFonts w:asciiTheme="minorHAnsi" w:eastAsia="Calibri" w:hAnsiTheme="minorHAnsi" w:cstheme="minorHAnsi"/>
                <w:sz w:val="21"/>
                <w:szCs w:val="21"/>
              </w:rPr>
              <w:t>On interdisciplinary teaming and coaching practices.</w:t>
            </w:r>
          </w:p>
          <w:p w14:paraId="28210EC9" w14:textId="77777777" w:rsidR="00EC0008" w:rsidRPr="00163563" w:rsidRDefault="00EC0008" w:rsidP="00EC0008">
            <w:pPr>
              <w:widowControl w:val="0"/>
              <w:numPr>
                <w:ilvl w:val="1"/>
                <w:numId w:val="12"/>
              </w:numPr>
              <w:pBdr>
                <w:top w:val="nil"/>
                <w:left w:val="nil"/>
                <w:bottom w:val="nil"/>
                <w:right w:val="nil"/>
                <w:between w:val="nil"/>
              </w:pBdr>
              <w:ind w:left="696"/>
              <w:rPr>
                <w:rFonts w:asciiTheme="minorHAnsi" w:eastAsia="Calibri" w:hAnsiTheme="minorHAnsi" w:cstheme="minorHAnsi"/>
                <w:sz w:val="21"/>
                <w:szCs w:val="21"/>
              </w:rPr>
            </w:pPr>
            <w:r w:rsidRPr="00163563">
              <w:rPr>
                <w:rFonts w:asciiTheme="minorHAnsi" w:eastAsia="Calibri" w:hAnsiTheme="minorHAnsi" w:cstheme="minorHAnsi"/>
                <w:sz w:val="21"/>
                <w:szCs w:val="21"/>
              </w:rPr>
              <w:t>Describing the range of possible service delivery models (in-person, hybrid and distance learning).</w:t>
            </w:r>
          </w:p>
          <w:p w14:paraId="1740ED38" w14:textId="77777777" w:rsidR="00EC0008" w:rsidRPr="00163563" w:rsidRDefault="00EC0008" w:rsidP="00EC0008">
            <w:pPr>
              <w:widowControl w:val="0"/>
              <w:numPr>
                <w:ilvl w:val="1"/>
                <w:numId w:val="12"/>
              </w:numPr>
              <w:pBdr>
                <w:top w:val="nil"/>
                <w:left w:val="nil"/>
                <w:bottom w:val="nil"/>
                <w:right w:val="nil"/>
                <w:between w:val="nil"/>
              </w:pBdr>
              <w:ind w:left="696"/>
              <w:rPr>
                <w:rFonts w:asciiTheme="minorHAnsi" w:eastAsia="Calibri" w:hAnsiTheme="minorHAnsi" w:cstheme="minorHAnsi"/>
                <w:sz w:val="21"/>
                <w:szCs w:val="21"/>
              </w:rPr>
            </w:pPr>
            <w:r w:rsidRPr="00163563">
              <w:rPr>
                <w:rFonts w:asciiTheme="minorHAnsi" w:eastAsia="Calibri" w:hAnsiTheme="minorHAnsi" w:cstheme="minorHAnsi"/>
                <w:sz w:val="21"/>
                <w:szCs w:val="21"/>
              </w:rPr>
              <w:t>On a variety of early childhood evidence-based practices.</w:t>
            </w:r>
          </w:p>
          <w:p w14:paraId="30D939AA" w14:textId="77777777" w:rsidR="00EC0008" w:rsidRPr="00163563" w:rsidRDefault="00EC0008" w:rsidP="00EC0008">
            <w:pPr>
              <w:widowControl w:val="0"/>
              <w:numPr>
                <w:ilvl w:val="0"/>
                <w:numId w:val="12"/>
              </w:numPr>
              <w:pBdr>
                <w:top w:val="nil"/>
                <w:left w:val="nil"/>
                <w:bottom w:val="nil"/>
                <w:right w:val="nil"/>
                <w:between w:val="nil"/>
              </w:pBdr>
              <w:rPr>
                <w:rFonts w:asciiTheme="minorHAnsi" w:eastAsia="Calibri" w:hAnsiTheme="minorHAnsi" w:cstheme="minorHAnsi"/>
                <w:sz w:val="21"/>
                <w:szCs w:val="21"/>
              </w:rPr>
            </w:pPr>
            <w:r w:rsidRPr="00163563">
              <w:rPr>
                <w:rFonts w:asciiTheme="minorHAnsi" w:eastAsia="Calibri" w:hAnsiTheme="minorHAnsi" w:cstheme="minorHAnsi"/>
                <w:sz w:val="21"/>
                <w:szCs w:val="21"/>
              </w:rPr>
              <w:t xml:space="preserve">Develop and share a repository of resources to support program requirements. </w:t>
            </w:r>
          </w:p>
        </w:tc>
        <w:tc>
          <w:tcPr>
            <w:tcW w:w="3173" w:type="pct"/>
            <w:shd w:val="clear" w:color="auto" w:fill="auto"/>
            <w:tcMar>
              <w:top w:w="100" w:type="dxa"/>
              <w:left w:w="100" w:type="dxa"/>
              <w:bottom w:w="100" w:type="dxa"/>
              <w:right w:w="100" w:type="dxa"/>
            </w:tcMar>
          </w:tcPr>
          <w:p w14:paraId="1885EAB4" w14:textId="77777777" w:rsidR="00EC0008" w:rsidRPr="00163563" w:rsidRDefault="00EC0008" w:rsidP="00EC0008">
            <w:pPr>
              <w:widowControl w:val="0"/>
              <w:numPr>
                <w:ilvl w:val="0"/>
                <w:numId w:val="12"/>
              </w:numPr>
              <w:pBdr>
                <w:top w:val="nil"/>
                <w:bottom w:val="nil"/>
                <w:right w:val="nil"/>
                <w:between w:val="nil"/>
              </w:pBdr>
              <w:rPr>
                <w:rFonts w:asciiTheme="minorHAnsi" w:eastAsia="Calibri" w:hAnsiTheme="minorHAnsi" w:cstheme="minorHAnsi"/>
                <w:sz w:val="21"/>
                <w:szCs w:val="21"/>
              </w:rPr>
            </w:pPr>
            <w:r w:rsidRPr="00163563">
              <w:rPr>
                <w:rFonts w:asciiTheme="minorHAnsi" w:eastAsia="Calibri" w:hAnsiTheme="minorHAnsi" w:cstheme="minorHAnsi"/>
                <w:sz w:val="21"/>
                <w:szCs w:val="21"/>
              </w:rPr>
              <w:t>Create joint policies/procedures, Memoranda of Understanding (MOUs) that intentionally address community collaborations.</w:t>
            </w:r>
          </w:p>
          <w:p w14:paraId="6489BADA" w14:textId="77777777" w:rsidR="00EC0008" w:rsidRPr="00163563" w:rsidRDefault="00EC0008" w:rsidP="00EC0008">
            <w:pPr>
              <w:widowControl w:val="0"/>
              <w:numPr>
                <w:ilvl w:val="0"/>
                <w:numId w:val="12"/>
              </w:numPr>
              <w:pBdr>
                <w:top w:val="nil"/>
                <w:bottom w:val="nil"/>
                <w:right w:val="nil"/>
                <w:between w:val="nil"/>
              </w:pBdr>
              <w:rPr>
                <w:rFonts w:asciiTheme="minorHAnsi" w:eastAsia="Calibri" w:hAnsiTheme="minorHAnsi" w:cstheme="minorHAnsi"/>
                <w:sz w:val="21"/>
                <w:szCs w:val="21"/>
              </w:rPr>
            </w:pPr>
            <w:r w:rsidRPr="00163563">
              <w:rPr>
                <w:rFonts w:asciiTheme="minorHAnsi" w:eastAsia="Calibri" w:hAnsiTheme="minorHAnsi" w:cstheme="minorHAnsi"/>
                <w:sz w:val="21"/>
                <w:szCs w:val="21"/>
              </w:rPr>
              <w:t>Offer flexible schedules for teachers/providers to accommodate childcare or community-based setting staff for collaborative planning time.</w:t>
            </w:r>
          </w:p>
          <w:p w14:paraId="12D237A2" w14:textId="77777777" w:rsidR="00EC0008" w:rsidRPr="00163563" w:rsidRDefault="00EC0008" w:rsidP="00EC0008">
            <w:pPr>
              <w:widowControl w:val="0"/>
              <w:numPr>
                <w:ilvl w:val="0"/>
                <w:numId w:val="12"/>
              </w:numPr>
              <w:pBdr>
                <w:top w:val="nil"/>
                <w:bottom w:val="nil"/>
                <w:right w:val="nil"/>
                <w:between w:val="nil"/>
              </w:pBdr>
              <w:rPr>
                <w:rFonts w:asciiTheme="minorHAnsi" w:eastAsia="Calibri" w:hAnsiTheme="minorHAnsi" w:cstheme="minorHAnsi"/>
                <w:sz w:val="21"/>
                <w:szCs w:val="21"/>
              </w:rPr>
            </w:pPr>
            <w:r w:rsidRPr="00163563">
              <w:rPr>
                <w:rFonts w:asciiTheme="minorHAnsi" w:eastAsia="Calibri" w:hAnsiTheme="minorHAnsi" w:cstheme="minorHAnsi"/>
                <w:sz w:val="21"/>
                <w:szCs w:val="21"/>
              </w:rPr>
              <w:t>Offer opportunities for parents and personnel to share ideas for service delivery improvements.</w:t>
            </w:r>
          </w:p>
          <w:p w14:paraId="25ACEDB0" w14:textId="77777777" w:rsidR="00EC0008" w:rsidRPr="00163563" w:rsidRDefault="00EC0008" w:rsidP="00EC0008">
            <w:pPr>
              <w:widowControl w:val="0"/>
              <w:numPr>
                <w:ilvl w:val="0"/>
                <w:numId w:val="12"/>
              </w:numPr>
              <w:pBdr>
                <w:top w:val="nil"/>
                <w:bottom w:val="nil"/>
                <w:right w:val="nil"/>
                <w:between w:val="nil"/>
              </w:pBdr>
              <w:rPr>
                <w:rFonts w:asciiTheme="minorHAnsi" w:eastAsia="Calibri" w:hAnsiTheme="minorHAnsi" w:cstheme="minorHAnsi"/>
                <w:sz w:val="21"/>
                <w:szCs w:val="21"/>
              </w:rPr>
            </w:pPr>
            <w:r w:rsidRPr="00163563">
              <w:rPr>
                <w:rFonts w:asciiTheme="minorHAnsi" w:eastAsia="Calibri" w:hAnsiTheme="minorHAnsi" w:cstheme="minorHAnsi"/>
                <w:sz w:val="21"/>
                <w:szCs w:val="21"/>
              </w:rPr>
              <w:t>Assist community programs to develop and implement policies and procedures that comply with federal and state legal requirements regarding services to children with disabilities and their families.</w:t>
            </w:r>
          </w:p>
          <w:p w14:paraId="76273660" w14:textId="77777777" w:rsidR="00EC0008" w:rsidRPr="00163563" w:rsidRDefault="00EC0008" w:rsidP="00EC0008">
            <w:pPr>
              <w:pStyle w:val="ListParagraph"/>
              <w:numPr>
                <w:ilvl w:val="0"/>
                <w:numId w:val="12"/>
              </w:numPr>
              <w:spacing w:line="276" w:lineRule="auto"/>
              <w:rPr>
                <w:rFonts w:eastAsia="Calibri" w:cstheme="minorHAnsi"/>
                <w:sz w:val="21"/>
                <w:szCs w:val="21"/>
              </w:rPr>
            </w:pPr>
            <w:r w:rsidRPr="00163563">
              <w:rPr>
                <w:rFonts w:eastAsia="Calibri" w:cstheme="minorHAnsi"/>
                <w:sz w:val="21"/>
                <w:szCs w:val="21"/>
              </w:rPr>
              <w:t>Use the Community, Local Program, and Early Care and Education Environments Indicators and Elements of High-Quality Inclusion as the basis for data-informed decision-making.</w:t>
            </w:r>
          </w:p>
          <w:p w14:paraId="595DFEFA" w14:textId="77777777" w:rsidR="00EC0008" w:rsidRPr="00163563" w:rsidRDefault="00EC0008" w:rsidP="00EC0008">
            <w:pPr>
              <w:widowControl w:val="0"/>
              <w:numPr>
                <w:ilvl w:val="0"/>
                <w:numId w:val="12"/>
              </w:numPr>
              <w:rPr>
                <w:rFonts w:asciiTheme="minorHAnsi" w:eastAsia="Calibri" w:hAnsiTheme="minorHAnsi" w:cstheme="minorHAnsi"/>
                <w:sz w:val="21"/>
                <w:szCs w:val="21"/>
              </w:rPr>
            </w:pPr>
            <w:r w:rsidRPr="00163563">
              <w:rPr>
                <w:rFonts w:asciiTheme="minorHAnsi" w:eastAsia="Calibri" w:hAnsiTheme="minorHAnsi" w:cstheme="minorHAnsi"/>
                <w:sz w:val="21"/>
                <w:szCs w:val="21"/>
              </w:rPr>
              <w:t>Include families in decision-making.</w:t>
            </w:r>
          </w:p>
          <w:p w14:paraId="060BB1A3" w14:textId="77777777" w:rsidR="00EC0008" w:rsidRPr="00163563" w:rsidRDefault="00EC0008" w:rsidP="00EC0008">
            <w:pPr>
              <w:widowControl w:val="0"/>
              <w:numPr>
                <w:ilvl w:val="0"/>
                <w:numId w:val="12"/>
              </w:numPr>
              <w:rPr>
                <w:rFonts w:asciiTheme="minorHAnsi" w:eastAsia="Calibri" w:hAnsiTheme="minorHAnsi" w:cstheme="minorHAnsi"/>
                <w:sz w:val="21"/>
                <w:szCs w:val="21"/>
              </w:rPr>
            </w:pPr>
            <w:r w:rsidRPr="00163563">
              <w:rPr>
                <w:rFonts w:asciiTheme="minorHAnsi" w:eastAsia="Calibri" w:hAnsiTheme="minorHAnsi" w:cstheme="minorHAnsi"/>
                <w:sz w:val="21"/>
                <w:szCs w:val="21"/>
              </w:rPr>
              <w:t>Identify liaisons with childcare program staff to streamline communication.</w:t>
            </w:r>
          </w:p>
          <w:p w14:paraId="09AA7483" w14:textId="77777777" w:rsidR="00EC0008" w:rsidRPr="00163563" w:rsidRDefault="00EC0008" w:rsidP="00EC0008">
            <w:pPr>
              <w:widowControl w:val="0"/>
              <w:numPr>
                <w:ilvl w:val="0"/>
                <w:numId w:val="12"/>
              </w:numPr>
              <w:rPr>
                <w:rFonts w:asciiTheme="minorHAnsi" w:eastAsia="Calibri" w:hAnsiTheme="minorHAnsi" w:cstheme="minorHAnsi"/>
                <w:sz w:val="21"/>
                <w:szCs w:val="21"/>
              </w:rPr>
            </w:pPr>
            <w:r w:rsidRPr="00163563">
              <w:rPr>
                <w:rFonts w:asciiTheme="minorHAnsi" w:eastAsia="Calibri" w:hAnsiTheme="minorHAnsi" w:cstheme="minorHAnsi"/>
                <w:sz w:val="21"/>
                <w:szCs w:val="21"/>
              </w:rPr>
              <w:t>Share fiscal and material resources with childcare programs to benefit all children.</w:t>
            </w:r>
          </w:p>
        </w:tc>
      </w:tr>
    </w:tbl>
    <w:p w14:paraId="3EB6FDE6" w14:textId="77777777" w:rsidR="00BB5B48" w:rsidRPr="00163563" w:rsidRDefault="00BB5B48" w:rsidP="00BB5B48">
      <w:pPr>
        <w:jc w:val="center"/>
        <w:rPr>
          <w:rFonts w:asciiTheme="minorHAnsi" w:eastAsia="Calibri" w:hAnsiTheme="minorHAnsi" w:cstheme="minorHAnsi"/>
          <w:b/>
          <w:sz w:val="21"/>
          <w:szCs w:val="21"/>
        </w:rPr>
      </w:pPr>
      <w:r w:rsidRPr="00163563">
        <w:rPr>
          <w:rFonts w:asciiTheme="minorHAnsi" w:hAnsiTheme="minorHAnsi" w:cstheme="minorHAnsi"/>
          <w:noProof/>
          <w:sz w:val="21"/>
          <w:szCs w:val="21"/>
        </w:rPr>
        <mc:AlternateContent>
          <mc:Choice Requires="wps">
            <w:drawing>
              <wp:inline distT="0" distB="0" distL="0" distR="0" wp14:anchorId="39F7118C" wp14:editId="5668F901">
                <wp:extent cx="6464835" cy="784894"/>
                <wp:effectExtent l="0" t="0" r="0"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835" cy="784894"/>
                        </a:xfrm>
                        <a:prstGeom prst="rect">
                          <a:avLst/>
                        </a:prstGeom>
                        <a:noFill/>
                        <a:ln w="9525">
                          <a:noFill/>
                          <a:miter lim="800000"/>
                          <a:headEnd/>
                          <a:tailEnd/>
                        </a:ln>
                      </wps:spPr>
                      <wps:txbx>
                        <w:txbxContent>
                          <w:p w14:paraId="313927C4" w14:textId="77777777" w:rsidR="00BB5B48" w:rsidRDefault="00BB5B48" w:rsidP="00BB5B48">
                            <w:pPr>
                              <w:pBdr>
                                <w:top w:val="single" w:sz="24" w:space="8" w:color="ED7D31" w:themeColor="accent2"/>
                                <w:bottom w:val="single" w:sz="24" w:space="8" w:color="ED7D31" w:themeColor="accent2"/>
                              </w:pBdr>
                              <w:jc w:val="center"/>
                              <w:rPr>
                                <w:rFonts w:ascii="Calibri" w:eastAsia="Calibri" w:hAnsi="Calibri" w:cs="Calibri"/>
                                <w:sz w:val="22"/>
                              </w:rPr>
                            </w:pPr>
                            <w:r w:rsidRPr="0020066D">
                              <w:rPr>
                                <w:rFonts w:ascii="Calibri" w:eastAsia="Calibri" w:hAnsi="Calibri" w:cs="Calibri"/>
                                <w:b/>
                                <w:color w:val="ED7D31" w:themeColor="accent2"/>
                                <w:sz w:val="22"/>
                              </w:rPr>
                              <w:t>Maryland Example:</w:t>
                            </w:r>
                            <w:r w:rsidRPr="0020066D">
                              <w:rPr>
                                <w:rFonts w:ascii="Calibri" w:eastAsia="Calibri" w:hAnsi="Calibri" w:cs="Calibri"/>
                                <w:color w:val="ED7D31" w:themeColor="accent2"/>
                                <w:sz w:val="22"/>
                              </w:rPr>
                              <w:t xml:space="preserve"> </w:t>
                            </w:r>
                            <w:r w:rsidRPr="00C470E4">
                              <w:rPr>
                                <w:rFonts w:ascii="Calibri" w:eastAsia="Calibri" w:hAnsi="Calibri" w:cs="Calibri"/>
                                <w:sz w:val="22"/>
                              </w:rPr>
                              <w:t xml:space="preserve">Harford County Public Schools (HCPS) developed written Guidelines for </w:t>
                            </w:r>
                          </w:p>
                          <w:p w14:paraId="78B76A42" w14:textId="77777777" w:rsidR="00BB5B48" w:rsidRDefault="00BB5B48" w:rsidP="00BB5B48">
                            <w:pPr>
                              <w:pBdr>
                                <w:top w:val="single" w:sz="24" w:space="8" w:color="ED7D31" w:themeColor="accent2"/>
                                <w:bottom w:val="single" w:sz="24" w:space="8" w:color="ED7D31" w:themeColor="accent2"/>
                              </w:pBdr>
                              <w:jc w:val="center"/>
                              <w:rPr>
                                <w:i/>
                                <w:iCs/>
                                <w:color w:val="4472C4" w:themeColor="accent1"/>
                              </w:rPr>
                            </w:pPr>
                            <w:r w:rsidRPr="00C470E4">
                              <w:rPr>
                                <w:rFonts w:ascii="Calibri" w:eastAsia="Calibri" w:hAnsi="Calibri" w:cs="Calibri"/>
                                <w:sz w:val="22"/>
                              </w:rPr>
                              <w:t>Community Special Education Services (IEP) in a Non-HCPS Facility for consistent collaborative efforts.</w:t>
                            </w:r>
                          </w:p>
                        </w:txbxContent>
                      </wps:txbx>
                      <wps:bodyPr rot="0" vert="horz" wrap="square" lIns="91440" tIns="45720" rIns="91440" bIns="45720" anchor="t" anchorCtr="0">
                        <a:noAutofit/>
                      </wps:bodyPr>
                    </wps:wsp>
                  </a:graphicData>
                </a:graphic>
              </wp:inline>
            </w:drawing>
          </mc:Choice>
          <mc:Fallback>
            <w:pict>
              <v:shape w14:anchorId="39F7118C" id="Text Box 2" o:spid="_x0000_s1027" type="#_x0000_t202" style="width:509.05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" filled="f" stroked="f">
                <v:textbox>
                  <w:txbxContent>
                    <w:p w14:paraId="313927C4" w14:textId="77777777" w:rsidR="00BB5B48" w:rsidRDefault="00BB5B48" w:rsidP="00BB5B48">
                      <w:pPr>
                        <w:pBdr>
                          <w:top w:val="single" w:sz="24" w:space="8" w:color="ED7D31" w:themeColor="accent2"/>
                          <w:bottom w:val="single" w:sz="24" w:space="8" w:color="ED7D31" w:themeColor="accent2"/>
                        </w:pBdr>
                        <w:jc w:val="center"/>
                        <w:rPr>
                          <w:rFonts w:ascii="Calibri" w:eastAsia="Calibri" w:hAnsi="Calibri" w:cs="Calibri"/>
                          <w:sz w:val="22"/>
                        </w:rPr>
                      </w:pPr>
                      <w:r w:rsidRPr="0020066D">
                        <w:rPr>
                          <w:rFonts w:ascii="Calibri" w:eastAsia="Calibri" w:hAnsi="Calibri" w:cs="Calibri"/>
                          <w:b/>
                          <w:color w:val="ED7D31" w:themeColor="accent2"/>
                          <w:sz w:val="22"/>
                        </w:rPr>
                        <w:t>Maryland Example:</w:t>
                      </w:r>
                      <w:r w:rsidRPr="0020066D">
                        <w:rPr>
                          <w:rFonts w:ascii="Calibri" w:eastAsia="Calibri" w:hAnsi="Calibri" w:cs="Calibri"/>
                          <w:color w:val="ED7D31" w:themeColor="accent2"/>
                          <w:sz w:val="22"/>
                        </w:rPr>
                        <w:t xml:space="preserve"> </w:t>
                      </w:r>
                      <w:r w:rsidRPr="00C470E4">
                        <w:rPr>
                          <w:rFonts w:ascii="Calibri" w:eastAsia="Calibri" w:hAnsi="Calibri" w:cs="Calibri"/>
                          <w:sz w:val="22"/>
                        </w:rPr>
                        <w:t xml:space="preserve">Harford County Public Schools (HCPS) developed written Guidelines for </w:t>
                      </w:r>
                    </w:p>
                    <w:p w14:paraId="78B76A42" w14:textId="77777777" w:rsidR="00BB5B48" w:rsidRDefault="00BB5B48" w:rsidP="00BB5B48">
                      <w:pPr>
                        <w:pBdr>
                          <w:top w:val="single" w:sz="24" w:space="8" w:color="ED7D31" w:themeColor="accent2"/>
                          <w:bottom w:val="single" w:sz="24" w:space="8" w:color="ED7D31" w:themeColor="accent2"/>
                        </w:pBdr>
                        <w:jc w:val="center"/>
                        <w:rPr>
                          <w:i/>
                          <w:iCs/>
                          <w:color w:val="4472C4" w:themeColor="accent1"/>
                        </w:rPr>
                      </w:pPr>
                      <w:r w:rsidRPr="00C470E4">
                        <w:rPr>
                          <w:rFonts w:ascii="Calibri" w:eastAsia="Calibri" w:hAnsi="Calibri" w:cs="Calibri"/>
                          <w:sz w:val="22"/>
                        </w:rPr>
                        <w:t>Community Special Education Services (IEP) in a Non-HCPS Facility for consistent collaborative efforts.</w:t>
                      </w:r>
                    </w:p>
                  </w:txbxContent>
                </v:textbox>
                <w10:anchorlock/>
              </v:shape>
            </w:pict>
          </mc:Fallback>
        </mc:AlternateContent>
      </w:r>
    </w:p>
    <w:p w14:paraId="1866A1C8" w14:textId="77777777" w:rsidR="00BB5B48" w:rsidRPr="00163563" w:rsidRDefault="00BB5B48" w:rsidP="00BB5B48">
      <w:pPr>
        <w:jc w:val="center"/>
        <w:rPr>
          <w:rFonts w:asciiTheme="minorHAnsi" w:eastAsia="Calibri" w:hAnsiTheme="minorHAnsi" w:cstheme="minorHAnsi"/>
          <w:b/>
          <w:i/>
          <w:sz w:val="21"/>
          <w:szCs w:val="21"/>
        </w:rPr>
      </w:pPr>
      <w:r w:rsidRPr="00163563">
        <w:rPr>
          <w:rFonts w:asciiTheme="minorHAnsi" w:eastAsia="Calibri" w:hAnsiTheme="minorHAnsi" w:cstheme="minorHAnsi"/>
          <w:b/>
          <w:i/>
          <w:sz w:val="21"/>
          <w:szCs w:val="21"/>
        </w:rPr>
        <w:lastRenderedPageBreak/>
        <w:t>Building Staff Capacity to Co-Develop, Co-Implement, Co-Evaluate IEP Services</w:t>
      </w:r>
    </w:p>
    <w:tbl>
      <w:tblPr>
        <w:tblpPr w:leftFromText="180" w:rightFromText="180" w:vertAnchor="text" w:horzAnchor="margin" w:tblpXSpec="center" w:tblpY="303"/>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760"/>
        <w:gridCol w:w="5130"/>
      </w:tblGrid>
      <w:tr w:rsidR="00BB5B48" w:rsidRPr="00163563" w14:paraId="1CD743EE" w14:textId="77777777" w:rsidTr="00C75F61">
        <w:trPr>
          <w:tblHeader/>
          <w:jc w:val="center"/>
        </w:trPr>
        <w:tc>
          <w:tcPr>
            <w:tcW w:w="4760" w:type="dxa"/>
            <w:shd w:val="clear" w:color="auto" w:fill="ED7D31" w:themeFill="accent2"/>
            <w:tcMar>
              <w:top w:w="100" w:type="dxa"/>
              <w:left w:w="100" w:type="dxa"/>
              <w:bottom w:w="100" w:type="dxa"/>
              <w:right w:w="100" w:type="dxa"/>
            </w:tcMar>
          </w:tcPr>
          <w:p w14:paraId="3459465B" w14:textId="77777777" w:rsidR="00BB5B48" w:rsidRPr="00163563" w:rsidRDefault="00BB5B48" w:rsidP="009B243F">
            <w:pPr>
              <w:widowControl w:val="0"/>
              <w:pBdr>
                <w:top w:val="nil"/>
                <w:left w:val="nil"/>
                <w:bottom w:val="nil"/>
                <w:right w:val="nil"/>
                <w:between w:val="nil"/>
              </w:pBdr>
              <w:jc w:val="center"/>
              <w:rPr>
                <w:rFonts w:asciiTheme="minorHAnsi" w:eastAsia="Calibri" w:hAnsiTheme="minorHAnsi" w:cstheme="minorHAnsi"/>
                <w:b/>
                <w:sz w:val="21"/>
                <w:szCs w:val="21"/>
              </w:rPr>
            </w:pPr>
            <w:r w:rsidRPr="00163563">
              <w:rPr>
                <w:rFonts w:asciiTheme="minorHAnsi" w:eastAsia="Calibri" w:hAnsiTheme="minorHAnsi" w:cstheme="minorHAnsi"/>
                <w:b/>
                <w:sz w:val="21"/>
                <w:szCs w:val="21"/>
              </w:rPr>
              <w:t>Personnel Tips and Considerations</w:t>
            </w:r>
          </w:p>
        </w:tc>
        <w:tc>
          <w:tcPr>
            <w:tcW w:w="5130" w:type="dxa"/>
            <w:shd w:val="clear" w:color="auto" w:fill="ED7D31" w:themeFill="accent2"/>
            <w:tcMar>
              <w:top w:w="100" w:type="dxa"/>
              <w:left w:w="100" w:type="dxa"/>
              <w:bottom w:w="100" w:type="dxa"/>
              <w:right w:w="100" w:type="dxa"/>
            </w:tcMar>
          </w:tcPr>
          <w:p w14:paraId="5FECDC96" w14:textId="77777777" w:rsidR="00BB5B48" w:rsidRPr="00163563" w:rsidRDefault="00BB5B48" w:rsidP="009B243F">
            <w:pPr>
              <w:widowControl w:val="0"/>
              <w:pBdr>
                <w:top w:val="nil"/>
                <w:left w:val="nil"/>
                <w:bottom w:val="nil"/>
                <w:right w:val="nil"/>
                <w:between w:val="nil"/>
              </w:pBdr>
              <w:jc w:val="center"/>
              <w:rPr>
                <w:rFonts w:asciiTheme="minorHAnsi" w:eastAsia="Calibri" w:hAnsiTheme="minorHAnsi" w:cstheme="minorHAnsi"/>
                <w:b/>
                <w:sz w:val="21"/>
                <w:szCs w:val="21"/>
              </w:rPr>
            </w:pPr>
            <w:r w:rsidRPr="00163563">
              <w:rPr>
                <w:rFonts w:asciiTheme="minorHAnsi" w:eastAsia="Calibri" w:hAnsiTheme="minorHAnsi" w:cstheme="minorHAnsi"/>
                <w:b/>
                <w:sz w:val="21"/>
                <w:szCs w:val="21"/>
              </w:rPr>
              <w:t>Infrastructure Tips and Considerations</w:t>
            </w:r>
          </w:p>
        </w:tc>
      </w:tr>
      <w:tr w:rsidR="00BB5B48" w:rsidRPr="00163563" w14:paraId="2143C7C2" w14:textId="77777777" w:rsidTr="002C433C">
        <w:trPr>
          <w:trHeight w:val="6591"/>
          <w:jc w:val="center"/>
        </w:trPr>
        <w:tc>
          <w:tcPr>
            <w:tcW w:w="4760" w:type="dxa"/>
            <w:shd w:val="clear" w:color="auto" w:fill="auto"/>
            <w:tcMar>
              <w:top w:w="100" w:type="dxa"/>
              <w:left w:w="100" w:type="dxa"/>
              <w:bottom w:w="100" w:type="dxa"/>
              <w:right w:w="100" w:type="dxa"/>
            </w:tcMar>
          </w:tcPr>
          <w:p w14:paraId="0955C859" w14:textId="77777777" w:rsidR="00BB5B48" w:rsidRPr="00163563" w:rsidRDefault="00BB5B48" w:rsidP="00BB5B48">
            <w:pPr>
              <w:numPr>
                <w:ilvl w:val="0"/>
                <w:numId w:val="14"/>
              </w:numPr>
              <w:pBdr>
                <w:top w:val="nil"/>
                <w:left w:val="nil"/>
                <w:bottom w:val="nil"/>
                <w:right w:val="nil"/>
                <w:between w:val="nil"/>
              </w:pBdr>
              <w:rPr>
                <w:rFonts w:asciiTheme="minorHAnsi" w:eastAsia="Calibri" w:hAnsiTheme="minorHAnsi" w:cstheme="minorHAnsi"/>
                <w:b/>
                <w:color w:val="000000"/>
                <w:sz w:val="21"/>
                <w:szCs w:val="21"/>
              </w:rPr>
            </w:pPr>
            <w:r w:rsidRPr="00163563">
              <w:rPr>
                <w:rFonts w:asciiTheme="minorHAnsi" w:eastAsia="Calibri" w:hAnsiTheme="minorHAnsi" w:cstheme="minorHAnsi"/>
                <w:color w:val="000000"/>
                <w:sz w:val="21"/>
                <w:szCs w:val="21"/>
              </w:rPr>
              <w:t xml:space="preserve">Coordinate with childcare and community programs to offer joint training with special education staff and record </w:t>
            </w:r>
            <w:r w:rsidRPr="00163563">
              <w:rPr>
                <w:rFonts w:asciiTheme="minorHAnsi" w:eastAsia="Calibri" w:hAnsiTheme="minorHAnsi" w:cstheme="minorHAnsi"/>
                <w:sz w:val="21"/>
                <w:szCs w:val="21"/>
              </w:rPr>
              <w:t xml:space="preserve">trainings for future access. </w:t>
            </w:r>
            <w:r w:rsidRPr="00163563">
              <w:rPr>
                <w:rFonts w:asciiTheme="minorHAnsi" w:eastAsia="Calibri" w:hAnsiTheme="minorHAnsi" w:cstheme="minorHAnsi"/>
                <w:b/>
                <w:bCs/>
                <w:color w:val="002060"/>
                <w:sz w:val="21"/>
                <w:szCs w:val="21"/>
              </w:rPr>
              <w:t>(See Personnel Standards trainings)</w:t>
            </w:r>
          </w:p>
          <w:p w14:paraId="3AF3AB5D" w14:textId="77777777" w:rsidR="00BB5B48" w:rsidRPr="00163563" w:rsidRDefault="00BB5B48" w:rsidP="00BB5B48">
            <w:pPr>
              <w:numPr>
                <w:ilvl w:val="0"/>
                <w:numId w:val="14"/>
              </w:numPr>
              <w:pBdr>
                <w:top w:val="nil"/>
                <w:left w:val="nil"/>
                <w:bottom w:val="nil"/>
                <w:right w:val="nil"/>
                <w:between w:val="nil"/>
              </w:pBdr>
              <w:rPr>
                <w:rFonts w:asciiTheme="minorHAnsi" w:eastAsia="Calibri" w:hAnsiTheme="minorHAnsi" w:cstheme="minorHAnsi"/>
                <w:b/>
                <w:color w:val="000000"/>
                <w:sz w:val="21"/>
                <w:szCs w:val="21"/>
              </w:rPr>
            </w:pPr>
            <w:r w:rsidRPr="00163563">
              <w:rPr>
                <w:rFonts w:asciiTheme="minorHAnsi" w:eastAsia="Calibri" w:hAnsiTheme="minorHAnsi" w:cstheme="minorHAnsi"/>
                <w:color w:val="000000"/>
                <w:sz w:val="21"/>
                <w:szCs w:val="21"/>
              </w:rPr>
              <w:t>Utilize the Early Care and Education Environments Indicators and Elements as a fidelity tool.</w:t>
            </w:r>
          </w:p>
          <w:p w14:paraId="3101EEFF" w14:textId="77777777" w:rsidR="00BB5B48" w:rsidRPr="00163563" w:rsidRDefault="00BB5B48" w:rsidP="00BB5B48">
            <w:pPr>
              <w:numPr>
                <w:ilvl w:val="0"/>
                <w:numId w:val="14"/>
              </w:numPr>
              <w:pBdr>
                <w:top w:val="nil"/>
                <w:left w:val="nil"/>
                <w:bottom w:val="nil"/>
                <w:right w:val="nil"/>
                <w:between w:val="nil"/>
              </w:pBdr>
              <w:rPr>
                <w:rFonts w:asciiTheme="minorHAnsi" w:eastAsia="Calibri" w:hAnsiTheme="minorHAnsi" w:cstheme="minorHAnsi"/>
                <w:b/>
                <w:color w:val="000000"/>
                <w:sz w:val="21"/>
                <w:szCs w:val="21"/>
              </w:rPr>
            </w:pPr>
            <w:r w:rsidRPr="00163563">
              <w:rPr>
                <w:rFonts w:asciiTheme="minorHAnsi" w:eastAsia="Calibri" w:hAnsiTheme="minorHAnsi" w:cstheme="minorHAnsi"/>
                <w:color w:val="000000"/>
                <w:sz w:val="21"/>
                <w:szCs w:val="21"/>
              </w:rPr>
              <w:t>Develop a cross-disciplinary coaching model for colleagues and families.</w:t>
            </w:r>
          </w:p>
          <w:p w14:paraId="323A68CE" w14:textId="77777777" w:rsidR="00BB5B48" w:rsidRPr="00163563" w:rsidRDefault="00BB5B48" w:rsidP="00BB5B48">
            <w:pPr>
              <w:pStyle w:val="ListParagraph"/>
              <w:numPr>
                <w:ilvl w:val="0"/>
                <w:numId w:val="14"/>
              </w:numPr>
              <w:spacing w:line="276" w:lineRule="auto"/>
              <w:rPr>
                <w:rFonts w:eastAsia="Calibri" w:cstheme="minorHAnsi"/>
                <w:sz w:val="21"/>
                <w:szCs w:val="21"/>
              </w:rPr>
            </w:pPr>
            <w:r w:rsidRPr="00163563">
              <w:rPr>
                <w:rFonts w:eastAsia="Calibri" w:cstheme="minorHAnsi"/>
                <w:sz w:val="21"/>
                <w:szCs w:val="21"/>
              </w:rPr>
              <w:t>Use a team-based approach to understand individual children's challenging behavior, adapt the environment, and plan individualized instruction to teach or strengthen the child's social emotional skills.</w:t>
            </w:r>
          </w:p>
          <w:p w14:paraId="05D37B36" w14:textId="77777777" w:rsidR="00BB5B48" w:rsidRPr="00163563" w:rsidRDefault="00BB5B48" w:rsidP="00BB5B48">
            <w:pPr>
              <w:numPr>
                <w:ilvl w:val="0"/>
                <w:numId w:val="14"/>
              </w:numPr>
              <w:rPr>
                <w:rFonts w:asciiTheme="minorHAnsi" w:eastAsia="Calibri" w:hAnsiTheme="minorHAnsi" w:cstheme="minorHAnsi"/>
                <w:sz w:val="21"/>
                <w:szCs w:val="21"/>
              </w:rPr>
            </w:pPr>
            <w:r w:rsidRPr="00163563">
              <w:rPr>
                <w:rFonts w:asciiTheme="minorHAnsi" w:eastAsia="Calibri" w:hAnsiTheme="minorHAnsi" w:cstheme="minorHAnsi"/>
                <w:sz w:val="21"/>
                <w:szCs w:val="21"/>
              </w:rPr>
              <w:t xml:space="preserve">Meet formally and </w:t>
            </w:r>
            <w:proofErr w:type="gramStart"/>
            <w:r w:rsidRPr="00163563">
              <w:rPr>
                <w:rFonts w:asciiTheme="minorHAnsi" w:eastAsia="Calibri" w:hAnsiTheme="minorHAnsi" w:cstheme="minorHAnsi"/>
                <w:sz w:val="21"/>
                <w:szCs w:val="21"/>
              </w:rPr>
              <w:t>as a whole to</w:t>
            </w:r>
            <w:proofErr w:type="gramEnd"/>
            <w:r w:rsidRPr="00163563">
              <w:rPr>
                <w:rFonts w:asciiTheme="minorHAnsi" w:eastAsia="Calibri" w:hAnsiTheme="minorHAnsi" w:cstheme="minorHAnsi"/>
                <w:sz w:val="21"/>
                <w:szCs w:val="21"/>
              </w:rPr>
              <w:t xml:space="preserve"> plan lessons and curricular activities, make adaptations, determine effective instructional strategies and review data.</w:t>
            </w:r>
          </w:p>
          <w:p w14:paraId="1D2A67F6" w14:textId="77777777" w:rsidR="00BB5B48" w:rsidRPr="00163563" w:rsidRDefault="00BB5B48" w:rsidP="00BB5B48">
            <w:pPr>
              <w:pStyle w:val="ListParagraph"/>
              <w:numPr>
                <w:ilvl w:val="0"/>
                <w:numId w:val="14"/>
              </w:numPr>
              <w:spacing w:line="276" w:lineRule="auto"/>
              <w:rPr>
                <w:rFonts w:eastAsia="Calibri" w:cstheme="minorHAnsi"/>
                <w:sz w:val="21"/>
                <w:szCs w:val="21"/>
              </w:rPr>
            </w:pPr>
            <w:r w:rsidRPr="00163563">
              <w:rPr>
                <w:rFonts w:eastAsia="Calibri" w:cstheme="minorHAnsi"/>
                <w:sz w:val="21"/>
                <w:szCs w:val="21"/>
              </w:rPr>
              <w:t>Actively seek input from families in decision-making and to gather evidence of generalization to other environments.</w:t>
            </w:r>
          </w:p>
        </w:tc>
        <w:tc>
          <w:tcPr>
            <w:tcW w:w="5130" w:type="dxa"/>
            <w:shd w:val="clear" w:color="auto" w:fill="auto"/>
            <w:tcMar>
              <w:top w:w="100" w:type="dxa"/>
              <w:left w:w="100" w:type="dxa"/>
              <w:bottom w:w="100" w:type="dxa"/>
              <w:right w:w="100" w:type="dxa"/>
            </w:tcMar>
          </w:tcPr>
          <w:p w14:paraId="7EE31BAF" w14:textId="77777777" w:rsidR="00BB5B48" w:rsidRPr="00163563" w:rsidRDefault="00BB5B48" w:rsidP="00BB5B48">
            <w:pPr>
              <w:widowControl w:val="0"/>
              <w:numPr>
                <w:ilvl w:val="0"/>
                <w:numId w:val="12"/>
              </w:numPr>
              <w:pBdr>
                <w:top w:val="nil"/>
                <w:left w:val="nil"/>
                <w:bottom w:val="nil"/>
                <w:right w:val="nil"/>
                <w:between w:val="nil"/>
              </w:pBdr>
              <w:rPr>
                <w:rFonts w:asciiTheme="minorHAnsi" w:eastAsia="Calibri" w:hAnsiTheme="minorHAnsi" w:cstheme="minorHAnsi"/>
                <w:sz w:val="21"/>
                <w:szCs w:val="21"/>
              </w:rPr>
            </w:pPr>
            <w:r w:rsidRPr="00163563">
              <w:rPr>
                <w:rFonts w:asciiTheme="minorHAnsi" w:eastAsia="Calibri" w:hAnsiTheme="minorHAnsi" w:cstheme="minorHAnsi"/>
                <w:sz w:val="21"/>
                <w:szCs w:val="21"/>
              </w:rPr>
              <w:t>Ensure program and specialized services personnel collaborate to embed early childhood services in natural environments and daily routines.</w:t>
            </w:r>
          </w:p>
          <w:p w14:paraId="69AA082D" w14:textId="77777777" w:rsidR="00BB5B48" w:rsidRPr="00163563" w:rsidRDefault="00BB5B48" w:rsidP="00BB5B48">
            <w:pPr>
              <w:widowControl w:val="0"/>
              <w:numPr>
                <w:ilvl w:val="0"/>
                <w:numId w:val="12"/>
              </w:numPr>
              <w:pBdr>
                <w:top w:val="nil"/>
                <w:left w:val="nil"/>
                <w:bottom w:val="nil"/>
                <w:right w:val="nil"/>
                <w:between w:val="nil"/>
              </w:pBdr>
              <w:rPr>
                <w:rFonts w:asciiTheme="minorHAnsi" w:eastAsia="Calibri" w:hAnsiTheme="minorHAnsi" w:cstheme="minorHAnsi"/>
                <w:sz w:val="21"/>
                <w:szCs w:val="21"/>
              </w:rPr>
            </w:pPr>
            <w:r w:rsidRPr="00163563">
              <w:rPr>
                <w:rFonts w:asciiTheme="minorHAnsi" w:eastAsia="Calibri" w:hAnsiTheme="minorHAnsi" w:cstheme="minorHAnsi"/>
                <w:sz w:val="21"/>
                <w:szCs w:val="21"/>
              </w:rPr>
              <w:t>Implement policies and procedures that support the high-fidelity use of evidence-based practices with children with disabilities and their families.</w:t>
            </w:r>
          </w:p>
          <w:p w14:paraId="3B088D13" w14:textId="77777777" w:rsidR="00BB5B48" w:rsidRPr="00163563" w:rsidRDefault="00BB5B48" w:rsidP="00BB5B48">
            <w:pPr>
              <w:widowControl w:val="0"/>
              <w:numPr>
                <w:ilvl w:val="0"/>
                <w:numId w:val="12"/>
              </w:numPr>
              <w:pBdr>
                <w:top w:val="nil"/>
                <w:left w:val="nil"/>
                <w:bottom w:val="nil"/>
                <w:right w:val="nil"/>
                <w:between w:val="nil"/>
              </w:pBdr>
              <w:rPr>
                <w:rFonts w:asciiTheme="minorHAnsi" w:eastAsia="Calibri" w:hAnsiTheme="minorHAnsi" w:cstheme="minorHAnsi"/>
                <w:sz w:val="21"/>
                <w:szCs w:val="21"/>
              </w:rPr>
            </w:pPr>
            <w:r w:rsidRPr="00163563">
              <w:rPr>
                <w:rFonts w:asciiTheme="minorHAnsi" w:eastAsia="Calibri" w:hAnsiTheme="minorHAnsi" w:cstheme="minorHAnsi"/>
                <w:sz w:val="21"/>
                <w:szCs w:val="21"/>
              </w:rPr>
              <w:t>Consider a variety of methods to engage staff, including flexible schedules, additional compensation for extra training, hiring contractual staff, or engaging private providers.</w:t>
            </w:r>
          </w:p>
          <w:p w14:paraId="5218ECDD" w14:textId="77777777" w:rsidR="00BB5B48" w:rsidRPr="00163563" w:rsidRDefault="00BB5B48" w:rsidP="00BB5B48">
            <w:pPr>
              <w:pStyle w:val="ListParagraph"/>
              <w:numPr>
                <w:ilvl w:val="0"/>
                <w:numId w:val="12"/>
              </w:numPr>
              <w:spacing w:line="276" w:lineRule="auto"/>
              <w:rPr>
                <w:rFonts w:eastAsia="Calibri" w:cstheme="minorHAnsi"/>
                <w:sz w:val="21"/>
                <w:szCs w:val="21"/>
              </w:rPr>
            </w:pPr>
            <w:r w:rsidRPr="00163563">
              <w:rPr>
                <w:rFonts w:eastAsia="Calibri" w:cstheme="minorHAnsi"/>
                <w:sz w:val="21"/>
                <w:szCs w:val="21"/>
              </w:rPr>
              <w:t>Establish teaming structures that include cross-disciplinary coaching opportunities.</w:t>
            </w:r>
          </w:p>
        </w:tc>
      </w:tr>
    </w:tbl>
    <w:p w14:paraId="40531F6A" w14:textId="77777777" w:rsidR="00BB5B48" w:rsidRPr="00163563" w:rsidRDefault="00BB5B48" w:rsidP="00BB5B48">
      <w:pPr>
        <w:rPr>
          <w:rFonts w:asciiTheme="minorHAnsi" w:hAnsiTheme="minorHAnsi" w:cstheme="minorHAnsi"/>
          <w:noProof/>
          <w:sz w:val="21"/>
          <w:szCs w:val="21"/>
        </w:rPr>
      </w:pPr>
      <w:r w:rsidRPr="00163563">
        <w:rPr>
          <w:rFonts w:asciiTheme="minorHAnsi" w:hAnsiTheme="minorHAnsi" w:cstheme="minorHAnsi"/>
          <w:noProof/>
          <w:sz w:val="21"/>
          <w:szCs w:val="21"/>
        </w:rPr>
        <mc:AlternateContent>
          <mc:Choice Requires="wps">
            <w:drawing>
              <wp:inline distT="0" distB="0" distL="0" distR="0" wp14:anchorId="142590B4" wp14:editId="002D0E1B">
                <wp:extent cx="6370320" cy="140398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1403985"/>
                        </a:xfrm>
                        <a:prstGeom prst="rect">
                          <a:avLst/>
                        </a:prstGeom>
                        <a:noFill/>
                        <a:ln w="9525">
                          <a:noFill/>
                          <a:miter lim="800000"/>
                          <a:headEnd/>
                          <a:tailEnd/>
                        </a:ln>
                      </wps:spPr>
                      <wps:txbx>
                        <w:txbxContent>
                          <w:p w14:paraId="1EB78D83" w14:textId="77777777" w:rsidR="00BB5B48" w:rsidRDefault="00BB5B48" w:rsidP="00BB5B48">
                            <w:pPr>
                              <w:pBdr>
                                <w:top w:val="single" w:sz="24" w:space="8" w:color="ED7D31" w:themeColor="accent2"/>
                                <w:bottom w:val="single" w:sz="24" w:space="8" w:color="ED7D31" w:themeColor="accent2"/>
                              </w:pBdr>
                              <w:jc w:val="center"/>
                              <w:rPr>
                                <w:i/>
                                <w:iCs/>
                                <w:color w:val="4472C4" w:themeColor="accent1"/>
                              </w:rPr>
                            </w:pPr>
                            <w:r w:rsidRPr="0020066D">
                              <w:rPr>
                                <w:rFonts w:ascii="Calibri" w:eastAsia="Calibri" w:hAnsi="Calibri" w:cs="Calibri"/>
                                <w:b/>
                                <w:color w:val="ED7D31" w:themeColor="accent2"/>
                                <w:sz w:val="22"/>
                              </w:rPr>
                              <w:t>Maryland Example:</w:t>
                            </w:r>
                            <w:r w:rsidRPr="0020066D">
                              <w:rPr>
                                <w:rFonts w:ascii="Calibri" w:eastAsia="Calibri" w:hAnsi="Calibri" w:cs="Calibri"/>
                                <w:color w:val="ED7D31" w:themeColor="accent2"/>
                                <w:sz w:val="22"/>
                              </w:rPr>
                              <w:t xml:space="preserve"> </w:t>
                            </w:r>
                            <w:r>
                              <w:rPr>
                                <w:rFonts w:ascii="Calibri" w:eastAsia="Calibri" w:hAnsi="Calibri" w:cs="Calibri"/>
                                <w:sz w:val="22"/>
                              </w:rPr>
                              <w:t xml:space="preserve">Montgomery County meets regularly with local Child Youth Services to plan across 55 childcare centers to provide specially designed instruction and related services </w:t>
                            </w:r>
                            <w:r w:rsidRPr="005A781F">
                              <w:rPr>
                                <w:rFonts w:ascii="Calibri" w:eastAsia="Calibri" w:hAnsi="Calibri" w:cs="Calibri"/>
                                <w:sz w:val="22"/>
                              </w:rPr>
                              <w:t>.</w:t>
                            </w:r>
                          </w:p>
                        </w:txbxContent>
                      </wps:txbx>
                      <wps:bodyPr rot="0" vert="horz" wrap="square" lIns="91440" tIns="45720" rIns="91440" bIns="45720" anchor="t" anchorCtr="0">
                        <a:spAutoFit/>
                      </wps:bodyPr>
                    </wps:wsp>
                  </a:graphicData>
                </a:graphic>
              </wp:inline>
            </w:drawing>
          </mc:Choice>
          <mc:Fallback>
            <w:pict>
              <v:shape w14:anchorId="142590B4" id="Text Box 4" o:spid="_x0000_s1028" type="#_x0000_t202" style="width:501.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" filled="f" stroked="f">
                <v:textbox style="mso-fit-shape-to-text:t">
                  <w:txbxContent>
                    <w:p w14:paraId="1EB78D83" w14:textId="77777777" w:rsidR="00BB5B48" w:rsidRDefault="00BB5B48" w:rsidP="00BB5B48">
                      <w:pPr>
                        <w:pBdr>
                          <w:top w:val="single" w:sz="24" w:space="8" w:color="ED7D31" w:themeColor="accent2"/>
                          <w:bottom w:val="single" w:sz="24" w:space="8" w:color="ED7D31" w:themeColor="accent2"/>
                        </w:pBdr>
                        <w:jc w:val="center"/>
                        <w:rPr>
                          <w:i/>
                          <w:iCs/>
                          <w:color w:val="4472C4" w:themeColor="accent1"/>
                        </w:rPr>
                      </w:pPr>
                      <w:r w:rsidRPr="0020066D">
                        <w:rPr>
                          <w:rFonts w:ascii="Calibri" w:eastAsia="Calibri" w:hAnsi="Calibri" w:cs="Calibri"/>
                          <w:b/>
                          <w:color w:val="ED7D31" w:themeColor="accent2"/>
                          <w:sz w:val="22"/>
                        </w:rPr>
                        <w:t>Maryland Example:</w:t>
                      </w:r>
                      <w:r w:rsidRPr="0020066D">
                        <w:rPr>
                          <w:rFonts w:ascii="Calibri" w:eastAsia="Calibri" w:hAnsi="Calibri" w:cs="Calibri"/>
                          <w:color w:val="ED7D31" w:themeColor="accent2"/>
                          <w:sz w:val="22"/>
                        </w:rPr>
                        <w:t xml:space="preserve"> </w:t>
                      </w:r>
                      <w:r>
                        <w:rPr>
                          <w:rFonts w:ascii="Calibri" w:eastAsia="Calibri" w:hAnsi="Calibri" w:cs="Calibri"/>
                          <w:sz w:val="22"/>
                        </w:rPr>
                        <w:t xml:space="preserve">Montgomery County meets regularly with local Child Youth Services to plan across 55 childcare centers to provide specially designed instruction and related services </w:t>
                      </w:r>
                      <w:r w:rsidRPr="005A781F">
                        <w:rPr>
                          <w:rFonts w:ascii="Calibri" w:eastAsia="Calibri" w:hAnsi="Calibri" w:cs="Calibri"/>
                          <w:sz w:val="22"/>
                        </w:rPr>
                        <w:t>.</w:t>
                      </w:r>
                    </w:p>
                  </w:txbxContent>
                </v:textbox>
                <w10:anchorlock/>
              </v:shape>
            </w:pict>
          </mc:Fallback>
        </mc:AlternateContent>
      </w:r>
      <w:r w:rsidRPr="00163563">
        <w:rPr>
          <w:rFonts w:asciiTheme="minorHAnsi" w:hAnsiTheme="minorHAnsi" w:cstheme="minorHAnsi"/>
          <w:noProof/>
          <w:sz w:val="21"/>
          <w:szCs w:val="21"/>
        </w:rPr>
        <w:t xml:space="preserve"> </w:t>
      </w:r>
    </w:p>
    <w:p w14:paraId="4FE8F95A" w14:textId="77777777" w:rsidR="00BB5B48" w:rsidRPr="00163563" w:rsidRDefault="00BB5B48" w:rsidP="00EC0008">
      <w:pPr>
        <w:tabs>
          <w:tab w:val="left" w:pos="1560"/>
        </w:tabs>
        <w:rPr>
          <w:rFonts w:asciiTheme="minorHAnsi" w:hAnsiTheme="minorHAnsi" w:cstheme="minorHAnsi"/>
          <w:b/>
          <w:color w:val="000000" w:themeColor="text1"/>
          <w:sz w:val="21"/>
          <w:szCs w:val="21"/>
        </w:rPr>
      </w:pPr>
    </w:p>
    <w:p w14:paraId="37B2D55A" w14:textId="77777777" w:rsidR="00BB5B48" w:rsidRPr="00163563" w:rsidRDefault="00BB5B48">
      <w:pPr>
        <w:rPr>
          <w:rFonts w:asciiTheme="minorHAnsi" w:eastAsia="Calibri" w:hAnsiTheme="minorHAnsi" w:cstheme="minorHAnsi"/>
          <w:b/>
          <w:sz w:val="21"/>
          <w:szCs w:val="21"/>
        </w:rPr>
      </w:pPr>
      <w:r w:rsidRPr="00163563">
        <w:rPr>
          <w:rFonts w:asciiTheme="minorHAnsi" w:eastAsia="Calibri" w:hAnsiTheme="minorHAnsi" w:cstheme="minorHAnsi"/>
          <w:b/>
          <w:sz w:val="21"/>
          <w:szCs w:val="21"/>
        </w:rPr>
        <w:br w:type="page"/>
      </w:r>
    </w:p>
    <w:p w14:paraId="62AFA77F" w14:textId="77777777" w:rsidR="00BB5B48" w:rsidRPr="00163563" w:rsidRDefault="00BB5B48" w:rsidP="00BB5B48">
      <w:pPr>
        <w:jc w:val="center"/>
        <w:rPr>
          <w:rFonts w:asciiTheme="minorHAnsi" w:eastAsia="Calibri" w:hAnsiTheme="minorHAnsi" w:cstheme="minorHAnsi"/>
          <w:b/>
          <w:i/>
          <w:sz w:val="21"/>
          <w:szCs w:val="21"/>
        </w:rPr>
      </w:pPr>
      <w:r w:rsidRPr="00163563">
        <w:rPr>
          <w:rFonts w:asciiTheme="minorHAnsi" w:eastAsia="Calibri" w:hAnsiTheme="minorHAnsi" w:cstheme="minorHAnsi"/>
          <w:b/>
          <w:i/>
          <w:sz w:val="21"/>
          <w:szCs w:val="21"/>
        </w:rPr>
        <w:lastRenderedPageBreak/>
        <w:t>Addressing Individual Needs of Children with Disabilities</w:t>
      </w:r>
    </w:p>
    <w:p w14:paraId="07B9B01F" w14:textId="77777777" w:rsidR="00BB5B48" w:rsidRPr="00163563" w:rsidRDefault="00BB5B48" w:rsidP="00BB5B48">
      <w:pPr>
        <w:rPr>
          <w:rFonts w:asciiTheme="minorHAnsi" w:eastAsia="Calibri" w:hAnsiTheme="minorHAnsi" w:cstheme="minorHAnsi"/>
          <w:b/>
          <w:sz w:val="21"/>
          <w:szCs w:val="21"/>
        </w:rPr>
      </w:pPr>
    </w:p>
    <w:tbl>
      <w:tblPr>
        <w:tblpPr w:leftFromText="187" w:rightFromText="187" w:vertAnchor="text" w:horzAnchor="margin" w:tblpXSpec="center" w:tblpY="1"/>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958"/>
        <w:gridCol w:w="4958"/>
      </w:tblGrid>
      <w:tr w:rsidR="00BB5B48" w:rsidRPr="00163563" w14:paraId="67CD3BBA" w14:textId="77777777" w:rsidTr="00C75F61">
        <w:trPr>
          <w:jc w:val="center"/>
        </w:trPr>
        <w:tc>
          <w:tcPr>
            <w:tcW w:w="2500" w:type="pct"/>
            <w:shd w:val="clear" w:color="auto" w:fill="ED7D31" w:themeFill="accent2"/>
            <w:tcMar>
              <w:top w:w="100" w:type="dxa"/>
              <w:left w:w="100" w:type="dxa"/>
              <w:bottom w:w="100" w:type="dxa"/>
              <w:right w:w="100" w:type="dxa"/>
            </w:tcMar>
          </w:tcPr>
          <w:p w14:paraId="79A647D6" w14:textId="77777777" w:rsidR="00BB5B48" w:rsidRPr="00163563" w:rsidRDefault="00BB5B48" w:rsidP="009B243F">
            <w:pPr>
              <w:widowControl w:val="0"/>
              <w:pBdr>
                <w:top w:val="nil"/>
                <w:left w:val="nil"/>
                <w:bottom w:val="nil"/>
                <w:right w:val="nil"/>
                <w:between w:val="nil"/>
              </w:pBdr>
              <w:jc w:val="center"/>
              <w:rPr>
                <w:rFonts w:asciiTheme="minorHAnsi" w:eastAsia="Calibri" w:hAnsiTheme="minorHAnsi" w:cstheme="minorHAnsi"/>
                <w:b/>
                <w:sz w:val="21"/>
                <w:szCs w:val="21"/>
              </w:rPr>
            </w:pPr>
            <w:r w:rsidRPr="00163563">
              <w:rPr>
                <w:rFonts w:asciiTheme="minorHAnsi" w:eastAsia="Calibri" w:hAnsiTheme="minorHAnsi" w:cstheme="minorHAnsi"/>
                <w:b/>
                <w:sz w:val="21"/>
                <w:szCs w:val="21"/>
              </w:rPr>
              <w:t>Personnel Tips and Considerations</w:t>
            </w:r>
          </w:p>
        </w:tc>
        <w:tc>
          <w:tcPr>
            <w:tcW w:w="2500" w:type="pct"/>
            <w:shd w:val="clear" w:color="auto" w:fill="ED7D31" w:themeFill="accent2"/>
            <w:tcMar>
              <w:top w:w="100" w:type="dxa"/>
              <w:left w:w="100" w:type="dxa"/>
              <w:bottom w:w="100" w:type="dxa"/>
              <w:right w:w="100" w:type="dxa"/>
            </w:tcMar>
          </w:tcPr>
          <w:p w14:paraId="7B1ECDE1" w14:textId="77777777" w:rsidR="00BB5B48" w:rsidRPr="00163563" w:rsidRDefault="00BB5B48" w:rsidP="009B243F">
            <w:pPr>
              <w:widowControl w:val="0"/>
              <w:pBdr>
                <w:top w:val="nil"/>
                <w:left w:val="nil"/>
                <w:bottom w:val="nil"/>
                <w:right w:val="nil"/>
                <w:between w:val="nil"/>
              </w:pBdr>
              <w:jc w:val="center"/>
              <w:rPr>
                <w:rFonts w:asciiTheme="minorHAnsi" w:eastAsia="Calibri" w:hAnsiTheme="minorHAnsi" w:cstheme="minorHAnsi"/>
                <w:b/>
                <w:sz w:val="21"/>
                <w:szCs w:val="21"/>
              </w:rPr>
            </w:pPr>
            <w:r w:rsidRPr="00163563">
              <w:rPr>
                <w:rFonts w:asciiTheme="minorHAnsi" w:eastAsia="Calibri" w:hAnsiTheme="minorHAnsi" w:cstheme="minorHAnsi"/>
                <w:b/>
                <w:sz w:val="21"/>
                <w:szCs w:val="21"/>
              </w:rPr>
              <w:t>Infrastructure Tips and Considerations</w:t>
            </w:r>
          </w:p>
        </w:tc>
      </w:tr>
      <w:tr w:rsidR="00BB5B48" w:rsidRPr="00163563" w14:paraId="2F9D5698" w14:textId="77777777" w:rsidTr="009B243F">
        <w:trPr>
          <w:trHeight w:val="402"/>
          <w:jc w:val="center"/>
        </w:trPr>
        <w:tc>
          <w:tcPr>
            <w:tcW w:w="2500" w:type="pct"/>
            <w:shd w:val="clear" w:color="auto" w:fill="auto"/>
            <w:tcMar>
              <w:top w:w="100" w:type="dxa"/>
              <w:left w:w="100" w:type="dxa"/>
              <w:bottom w:w="100" w:type="dxa"/>
              <w:right w:w="100" w:type="dxa"/>
            </w:tcMar>
          </w:tcPr>
          <w:p w14:paraId="47794CAD" w14:textId="77777777" w:rsidR="00BB5B48" w:rsidRPr="00163563" w:rsidRDefault="00BB5B48" w:rsidP="00BB5B48">
            <w:pPr>
              <w:numPr>
                <w:ilvl w:val="0"/>
                <w:numId w:val="15"/>
              </w:numPr>
              <w:pBdr>
                <w:top w:val="nil"/>
                <w:left w:val="nil"/>
                <w:bottom w:val="nil"/>
                <w:right w:val="nil"/>
                <w:between w:val="nil"/>
              </w:pBdr>
              <w:rPr>
                <w:rFonts w:asciiTheme="minorHAnsi" w:eastAsia="Calibri" w:hAnsiTheme="minorHAnsi" w:cstheme="minorHAnsi"/>
                <w:color w:val="000000"/>
                <w:sz w:val="21"/>
                <w:szCs w:val="21"/>
              </w:rPr>
            </w:pPr>
            <w:r w:rsidRPr="00163563">
              <w:rPr>
                <w:rFonts w:asciiTheme="minorHAnsi" w:eastAsia="Calibri" w:hAnsiTheme="minorHAnsi" w:cstheme="minorHAnsi"/>
                <w:color w:val="000000"/>
                <w:sz w:val="21"/>
                <w:szCs w:val="21"/>
              </w:rPr>
              <w:t>Assessment to inform instruction and program change:</w:t>
            </w:r>
          </w:p>
          <w:p w14:paraId="137F573A" w14:textId="77777777" w:rsidR="00BB5B48" w:rsidRPr="00163563" w:rsidRDefault="00BB5B48" w:rsidP="00BB5B48">
            <w:pPr>
              <w:numPr>
                <w:ilvl w:val="1"/>
                <w:numId w:val="15"/>
              </w:numPr>
              <w:pBdr>
                <w:top w:val="nil"/>
                <w:left w:val="nil"/>
                <w:bottom w:val="nil"/>
                <w:right w:val="nil"/>
                <w:between w:val="nil"/>
              </w:pBdr>
              <w:ind w:left="696"/>
              <w:rPr>
                <w:rFonts w:asciiTheme="minorHAnsi" w:eastAsia="Calibri" w:hAnsiTheme="minorHAnsi" w:cstheme="minorHAnsi"/>
                <w:color w:val="000000"/>
                <w:sz w:val="21"/>
                <w:szCs w:val="21"/>
              </w:rPr>
            </w:pPr>
            <w:r w:rsidRPr="00163563">
              <w:rPr>
                <w:rFonts w:asciiTheme="minorHAnsi" w:eastAsia="Calibri" w:hAnsiTheme="minorHAnsi" w:cstheme="minorHAnsi"/>
                <w:color w:val="000000"/>
                <w:sz w:val="21"/>
                <w:szCs w:val="21"/>
              </w:rPr>
              <w:t>Utilize the Early Learning Assessment.</w:t>
            </w:r>
          </w:p>
          <w:p w14:paraId="1741FF66" w14:textId="77777777" w:rsidR="00BB5B48" w:rsidRPr="00163563" w:rsidRDefault="00BB5B48" w:rsidP="00BB5B48">
            <w:pPr>
              <w:numPr>
                <w:ilvl w:val="1"/>
                <w:numId w:val="15"/>
              </w:numPr>
              <w:pBdr>
                <w:top w:val="nil"/>
                <w:left w:val="nil"/>
                <w:bottom w:val="nil"/>
                <w:right w:val="nil"/>
                <w:between w:val="nil"/>
              </w:pBdr>
              <w:ind w:left="696"/>
              <w:rPr>
                <w:rFonts w:asciiTheme="minorHAnsi" w:eastAsia="Calibri" w:hAnsiTheme="minorHAnsi" w:cstheme="minorHAnsi"/>
                <w:sz w:val="21"/>
                <w:szCs w:val="21"/>
              </w:rPr>
            </w:pPr>
            <w:r w:rsidRPr="00163563">
              <w:rPr>
                <w:rFonts w:asciiTheme="minorHAnsi" w:eastAsia="Calibri" w:hAnsiTheme="minorHAnsi" w:cstheme="minorHAnsi"/>
                <w:sz w:val="21"/>
                <w:szCs w:val="21"/>
              </w:rPr>
              <w:t>Use authentic assessment based on typical routines and family/caregiver information</w:t>
            </w:r>
          </w:p>
          <w:p w14:paraId="59EFAFCA" w14:textId="77777777" w:rsidR="00BB5B48" w:rsidRPr="00163563" w:rsidRDefault="00BB5B48" w:rsidP="00BB5B48">
            <w:pPr>
              <w:numPr>
                <w:ilvl w:val="1"/>
                <w:numId w:val="15"/>
              </w:numPr>
              <w:pBdr>
                <w:top w:val="nil"/>
                <w:left w:val="nil"/>
                <w:bottom w:val="nil"/>
                <w:right w:val="nil"/>
                <w:between w:val="nil"/>
              </w:pBdr>
              <w:ind w:left="696"/>
              <w:rPr>
                <w:rFonts w:asciiTheme="minorHAnsi" w:eastAsia="Calibri" w:hAnsiTheme="minorHAnsi" w:cstheme="minorHAnsi"/>
                <w:sz w:val="21"/>
                <w:szCs w:val="21"/>
              </w:rPr>
            </w:pPr>
            <w:r w:rsidRPr="00163563">
              <w:rPr>
                <w:rFonts w:asciiTheme="minorHAnsi" w:eastAsia="Calibri" w:hAnsiTheme="minorHAnsi" w:cstheme="minorHAnsi"/>
                <w:sz w:val="21"/>
                <w:szCs w:val="21"/>
              </w:rPr>
              <w:t>Seek input from the family and other team members.</w:t>
            </w:r>
          </w:p>
          <w:p w14:paraId="5B37BA03" w14:textId="77777777" w:rsidR="00BB5B48" w:rsidRPr="00163563" w:rsidRDefault="00BB5B48" w:rsidP="00BB5B48">
            <w:pPr>
              <w:numPr>
                <w:ilvl w:val="0"/>
                <w:numId w:val="15"/>
              </w:numPr>
              <w:pBdr>
                <w:top w:val="nil"/>
                <w:left w:val="nil"/>
                <w:bottom w:val="nil"/>
                <w:right w:val="nil"/>
                <w:between w:val="nil"/>
              </w:pBdr>
              <w:rPr>
                <w:rFonts w:asciiTheme="minorHAnsi" w:eastAsia="Calibri" w:hAnsiTheme="minorHAnsi" w:cstheme="minorHAnsi"/>
                <w:color w:val="000000"/>
                <w:sz w:val="21"/>
                <w:szCs w:val="21"/>
              </w:rPr>
            </w:pPr>
            <w:r w:rsidRPr="00163563">
              <w:rPr>
                <w:rFonts w:asciiTheme="minorHAnsi" w:eastAsia="Calibri" w:hAnsiTheme="minorHAnsi" w:cstheme="minorHAnsi"/>
                <w:sz w:val="21"/>
                <w:szCs w:val="21"/>
              </w:rPr>
              <w:t xml:space="preserve">Integrate individual adaptive, augmentative communication systems into all routines and ensure that communication (AAC) systems </w:t>
            </w:r>
            <w:proofErr w:type="gramStart"/>
            <w:r w:rsidRPr="00163563">
              <w:rPr>
                <w:rFonts w:asciiTheme="minorHAnsi" w:eastAsia="Calibri" w:hAnsiTheme="minorHAnsi" w:cstheme="minorHAnsi"/>
                <w:sz w:val="21"/>
                <w:szCs w:val="21"/>
              </w:rPr>
              <w:t>are readily available to individual children at all times</w:t>
            </w:r>
            <w:proofErr w:type="gramEnd"/>
            <w:r w:rsidRPr="00163563">
              <w:rPr>
                <w:rFonts w:asciiTheme="minorHAnsi" w:eastAsia="Calibri" w:hAnsiTheme="minorHAnsi" w:cstheme="minorHAnsi"/>
                <w:sz w:val="21"/>
                <w:szCs w:val="21"/>
              </w:rPr>
              <w:t>.</w:t>
            </w:r>
          </w:p>
          <w:p w14:paraId="03E7F8EF" w14:textId="77777777" w:rsidR="00BB5B48" w:rsidRPr="00163563" w:rsidRDefault="00BB5B48" w:rsidP="00BB5B48">
            <w:pPr>
              <w:numPr>
                <w:ilvl w:val="0"/>
                <w:numId w:val="14"/>
              </w:numPr>
              <w:pBdr>
                <w:top w:val="nil"/>
                <w:left w:val="nil"/>
                <w:bottom w:val="nil"/>
                <w:right w:val="nil"/>
                <w:between w:val="nil"/>
              </w:pBdr>
              <w:rPr>
                <w:rFonts w:asciiTheme="minorHAnsi" w:eastAsia="Calibri" w:hAnsiTheme="minorHAnsi" w:cstheme="minorHAnsi"/>
                <w:sz w:val="21"/>
                <w:szCs w:val="21"/>
              </w:rPr>
            </w:pPr>
            <w:r w:rsidRPr="00163563">
              <w:rPr>
                <w:rFonts w:asciiTheme="minorHAnsi" w:eastAsia="Calibri" w:hAnsiTheme="minorHAnsi" w:cstheme="minorHAnsi"/>
                <w:sz w:val="21"/>
                <w:szCs w:val="21"/>
              </w:rPr>
              <w:t xml:space="preserve">Meet formally to plan lessons and curricular activities, make </w:t>
            </w:r>
            <w:r w:rsidRPr="00163563">
              <w:rPr>
                <w:rFonts w:asciiTheme="minorHAnsi" w:eastAsia="Calibri" w:hAnsiTheme="minorHAnsi" w:cstheme="minorHAnsi"/>
                <w:color w:val="000000" w:themeColor="text1"/>
                <w:sz w:val="21"/>
                <w:szCs w:val="21"/>
              </w:rPr>
              <w:t>modifications to individualized goals</w:t>
            </w:r>
            <w:r w:rsidRPr="00163563">
              <w:rPr>
                <w:rFonts w:asciiTheme="minorHAnsi" w:eastAsia="Calibri" w:hAnsiTheme="minorHAnsi" w:cstheme="minorHAnsi"/>
                <w:sz w:val="21"/>
                <w:szCs w:val="21"/>
              </w:rPr>
              <w:t>, determine effective instructional strategies, and review data.</w:t>
            </w:r>
          </w:p>
          <w:p w14:paraId="75459541" w14:textId="77777777" w:rsidR="00BB5B48" w:rsidRPr="00163563" w:rsidRDefault="00BB5B48" w:rsidP="00BB5B48">
            <w:pPr>
              <w:numPr>
                <w:ilvl w:val="0"/>
                <w:numId w:val="14"/>
              </w:numPr>
              <w:pBdr>
                <w:top w:val="nil"/>
                <w:left w:val="nil"/>
                <w:bottom w:val="nil"/>
                <w:right w:val="nil"/>
                <w:between w:val="nil"/>
              </w:pBdr>
              <w:rPr>
                <w:rFonts w:asciiTheme="minorHAnsi" w:eastAsia="Calibri" w:hAnsiTheme="minorHAnsi" w:cstheme="minorHAnsi"/>
                <w:sz w:val="21"/>
                <w:szCs w:val="21"/>
              </w:rPr>
            </w:pPr>
            <w:r w:rsidRPr="00163563">
              <w:rPr>
                <w:rFonts w:asciiTheme="minorHAnsi" w:eastAsia="Calibri" w:hAnsiTheme="minorHAnsi" w:cstheme="minorHAnsi"/>
                <w:sz w:val="21"/>
                <w:szCs w:val="21"/>
              </w:rPr>
              <w:t>Communicate regularly to informally exchange ideas, share observations, and discuss new strategies.</w:t>
            </w:r>
          </w:p>
        </w:tc>
        <w:tc>
          <w:tcPr>
            <w:tcW w:w="2500" w:type="pct"/>
            <w:shd w:val="clear" w:color="auto" w:fill="auto"/>
            <w:tcMar>
              <w:top w:w="100" w:type="dxa"/>
              <w:left w:w="100" w:type="dxa"/>
              <w:bottom w:w="100" w:type="dxa"/>
              <w:right w:w="100" w:type="dxa"/>
            </w:tcMar>
          </w:tcPr>
          <w:p w14:paraId="097BD3CE" w14:textId="77777777" w:rsidR="00BB5B48" w:rsidRPr="00163563" w:rsidRDefault="00BB5B48" w:rsidP="00BB5B48">
            <w:pPr>
              <w:widowControl w:val="0"/>
              <w:numPr>
                <w:ilvl w:val="0"/>
                <w:numId w:val="12"/>
              </w:numPr>
              <w:pBdr>
                <w:top w:val="nil"/>
                <w:left w:val="nil"/>
                <w:bottom w:val="nil"/>
                <w:right w:val="nil"/>
                <w:between w:val="nil"/>
              </w:pBdr>
              <w:rPr>
                <w:rFonts w:asciiTheme="minorHAnsi" w:eastAsia="Calibri" w:hAnsiTheme="minorHAnsi" w:cstheme="minorHAnsi"/>
                <w:sz w:val="21"/>
                <w:szCs w:val="21"/>
              </w:rPr>
            </w:pPr>
            <w:r w:rsidRPr="00163563">
              <w:rPr>
                <w:rFonts w:asciiTheme="minorHAnsi" w:eastAsia="Calibri" w:hAnsiTheme="minorHAnsi" w:cstheme="minorHAnsi"/>
                <w:sz w:val="21"/>
                <w:szCs w:val="21"/>
              </w:rPr>
              <w:t>Allow for flexible scheduling to meet the individual needs of families to receive coaching and engage in services.</w:t>
            </w:r>
          </w:p>
          <w:p w14:paraId="6E793C9B" w14:textId="77777777" w:rsidR="00BB5B48" w:rsidRPr="00163563" w:rsidRDefault="00BB5B48" w:rsidP="00BB5B48">
            <w:pPr>
              <w:widowControl w:val="0"/>
              <w:numPr>
                <w:ilvl w:val="0"/>
                <w:numId w:val="12"/>
              </w:numPr>
              <w:pBdr>
                <w:top w:val="nil"/>
                <w:left w:val="nil"/>
                <w:bottom w:val="nil"/>
                <w:right w:val="nil"/>
                <w:between w:val="nil"/>
              </w:pBdr>
              <w:rPr>
                <w:rFonts w:asciiTheme="minorHAnsi" w:eastAsia="Calibri" w:hAnsiTheme="minorHAnsi" w:cstheme="minorHAnsi"/>
                <w:sz w:val="21"/>
                <w:szCs w:val="21"/>
              </w:rPr>
            </w:pPr>
            <w:r w:rsidRPr="00163563">
              <w:rPr>
                <w:rFonts w:asciiTheme="minorHAnsi" w:eastAsia="Calibri" w:hAnsiTheme="minorHAnsi" w:cstheme="minorHAnsi"/>
                <w:sz w:val="21"/>
                <w:szCs w:val="21"/>
              </w:rPr>
              <w:t>Implement policies and procedures for data collection to guide program evaluation and improvement.</w:t>
            </w:r>
          </w:p>
          <w:p w14:paraId="3C16FE0B" w14:textId="77777777" w:rsidR="00BB5B48" w:rsidRPr="00163563" w:rsidRDefault="00BB5B48" w:rsidP="00BB5B48">
            <w:pPr>
              <w:widowControl w:val="0"/>
              <w:numPr>
                <w:ilvl w:val="0"/>
                <w:numId w:val="12"/>
              </w:numPr>
              <w:pBdr>
                <w:top w:val="nil"/>
                <w:left w:val="nil"/>
                <w:bottom w:val="nil"/>
                <w:right w:val="nil"/>
                <w:between w:val="nil"/>
              </w:pBdr>
              <w:rPr>
                <w:rFonts w:asciiTheme="minorHAnsi" w:eastAsia="Calibri" w:hAnsiTheme="minorHAnsi" w:cstheme="minorHAnsi"/>
                <w:sz w:val="21"/>
                <w:szCs w:val="21"/>
              </w:rPr>
            </w:pPr>
            <w:r w:rsidRPr="00163563">
              <w:rPr>
                <w:rFonts w:asciiTheme="minorHAnsi" w:eastAsia="Calibri" w:hAnsiTheme="minorHAnsi" w:cstheme="minorHAnsi"/>
                <w:color w:val="000000" w:themeColor="text1"/>
                <w:sz w:val="21"/>
                <w:szCs w:val="21"/>
              </w:rPr>
              <w:t>Develop and implement policies and procedures to en</w:t>
            </w:r>
            <w:r w:rsidRPr="00163563">
              <w:rPr>
                <w:rFonts w:asciiTheme="minorHAnsi" w:eastAsia="Calibri" w:hAnsiTheme="minorHAnsi" w:cstheme="minorHAnsi"/>
                <w:sz w:val="21"/>
                <w:szCs w:val="21"/>
              </w:rPr>
              <w:t>sure personnel have access to specialized supports and resources to address individualized child and family strengths and needs.</w:t>
            </w:r>
          </w:p>
          <w:p w14:paraId="591CD006" w14:textId="77777777" w:rsidR="00BB5B48" w:rsidRPr="00163563" w:rsidRDefault="00BB5B48" w:rsidP="00BB5B48">
            <w:pPr>
              <w:widowControl w:val="0"/>
              <w:numPr>
                <w:ilvl w:val="0"/>
                <w:numId w:val="12"/>
              </w:numPr>
              <w:pBdr>
                <w:top w:val="nil"/>
                <w:left w:val="nil"/>
                <w:bottom w:val="nil"/>
                <w:right w:val="nil"/>
                <w:between w:val="nil"/>
              </w:pBdr>
              <w:rPr>
                <w:rFonts w:asciiTheme="minorHAnsi" w:eastAsia="Calibri" w:hAnsiTheme="minorHAnsi" w:cstheme="minorHAnsi"/>
                <w:sz w:val="21"/>
                <w:szCs w:val="21"/>
              </w:rPr>
            </w:pPr>
            <w:r w:rsidRPr="00163563">
              <w:rPr>
                <w:rFonts w:asciiTheme="minorHAnsi" w:eastAsia="Calibri" w:hAnsiTheme="minorHAnsi" w:cstheme="minorHAnsi"/>
                <w:sz w:val="21"/>
                <w:szCs w:val="21"/>
              </w:rPr>
              <w:t>Develop written protocols/practices that clearly outline “next steps” when teams need to access additional expertise and supports.</w:t>
            </w:r>
          </w:p>
          <w:p w14:paraId="416562D3" w14:textId="77777777" w:rsidR="00BB5B48" w:rsidRPr="00163563" w:rsidRDefault="00BB5B48" w:rsidP="00BB5B48">
            <w:pPr>
              <w:widowControl w:val="0"/>
              <w:numPr>
                <w:ilvl w:val="0"/>
                <w:numId w:val="12"/>
              </w:numPr>
              <w:pBdr>
                <w:top w:val="nil"/>
                <w:left w:val="nil"/>
                <w:bottom w:val="nil"/>
                <w:right w:val="nil"/>
                <w:between w:val="nil"/>
              </w:pBdr>
              <w:rPr>
                <w:rFonts w:asciiTheme="minorHAnsi" w:eastAsia="Calibri" w:hAnsiTheme="minorHAnsi" w:cstheme="minorHAnsi"/>
                <w:sz w:val="21"/>
                <w:szCs w:val="21"/>
              </w:rPr>
            </w:pPr>
            <w:r w:rsidRPr="00163563">
              <w:rPr>
                <w:rFonts w:asciiTheme="minorHAnsi" w:eastAsia="Calibri" w:hAnsiTheme="minorHAnsi" w:cstheme="minorHAnsi"/>
                <w:sz w:val="21"/>
                <w:szCs w:val="21"/>
              </w:rPr>
              <w:t>Provide materials and technology/devices to families and childcare providers.</w:t>
            </w:r>
          </w:p>
          <w:p w14:paraId="698D2106" w14:textId="77777777" w:rsidR="00BB5B48" w:rsidRPr="00163563" w:rsidRDefault="00BB5B48" w:rsidP="00BB5B48">
            <w:pPr>
              <w:widowControl w:val="0"/>
              <w:numPr>
                <w:ilvl w:val="0"/>
                <w:numId w:val="12"/>
              </w:numPr>
              <w:pBdr>
                <w:top w:val="nil"/>
                <w:left w:val="nil"/>
                <w:bottom w:val="nil"/>
                <w:right w:val="nil"/>
                <w:between w:val="nil"/>
              </w:pBdr>
              <w:rPr>
                <w:rFonts w:asciiTheme="minorHAnsi" w:eastAsia="Calibri" w:hAnsiTheme="minorHAnsi" w:cstheme="minorHAnsi"/>
                <w:sz w:val="21"/>
                <w:szCs w:val="21"/>
              </w:rPr>
            </w:pPr>
            <w:r w:rsidRPr="00163563">
              <w:rPr>
                <w:rFonts w:asciiTheme="minorHAnsi" w:eastAsia="Calibri" w:hAnsiTheme="minorHAnsi" w:cstheme="minorHAnsi"/>
                <w:sz w:val="21"/>
                <w:szCs w:val="21"/>
              </w:rPr>
              <w:t>Coordinate with program liaisons responsible for disability services, such as the Head Start Disability Coordinator.</w:t>
            </w:r>
          </w:p>
          <w:p w14:paraId="6638E45B" w14:textId="77777777" w:rsidR="00BB5B48" w:rsidRPr="00163563" w:rsidRDefault="00BB5B48" w:rsidP="00BB5B48">
            <w:pPr>
              <w:widowControl w:val="0"/>
              <w:numPr>
                <w:ilvl w:val="0"/>
                <w:numId w:val="12"/>
              </w:numPr>
              <w:pBdr>
                <w:top w:val="nil"/>
                <w:left w:val="nil"/>
                <w:bottom w:val="nil"/>
                <w:right w:val="nil"/>
                <w:between w:val="nil"/>
              </w:pBdr>
              <w:rPr>
                <w:rFonts w:asciiTheme="minorHAnsi" w:eastAsia="Calibri" w:hAnsiTheme="minorHAnsi" w:cstheme="minorHAnsi"/>
                <w:sz w:val="21"/>
                <w:szCs w:val="21"/>
              </w:rPr>
            </w:pPr>
            <w:r w:rsidRPr="00163563">
              <w:rPr>
                <w:rFonts w:asciiTheme="minorHAnsi" w:eastAsia="Calibri" w:hAnsiTheme="minorHAnsi" w:cstheme="minorHAnsi"/>
                <w:sz w:val="21"/>
                <w:szCs w:val="21"/>
              </w:rPr>
              <w:t>Offer various methods for family engagement.</w:t>
            </w:r>
          </w:p>
        </w:tc>
      </w:tr>
    </w:tbl>
    <w:p w14:paraId="420FCF66" w14:textId="77777777" w:rsidR="00BB5B48" w:rsidRPr="00163563" w:rsidRDefault="00BB5B48" w:rsidP="00BB5B48">
      <w:pPr>
        <w:rPr>
          <w:rFonts w:asciiTheme="minorHAnsi" w:eastAsia="Calibri" w:hAnsiTheme="minorHAnsi" w:cstheme="minorHAnsi"/>
          <w:b/>
          <w:sz w:val="21"/>
          <w:szCs w:val="21"/>
        </w:rPr>
      </w:pPr>
    </w:p>
    <w:p w14:paraId="73944F26" w14:textId="77777777" w:rsidR="00BB5B48" w:rsidRPr="00163563" w:rsidRDefault="00BB5B48" w:rsidP="00BB5B48">
      <w:pPr>
        <w:rPr>
          <w:rFonts w:asciiTheme="minorHAnsi" w:eastAsia="Calibri" w:hAnsiTheme="minorHAnsi" w:cstheme="minorHAnsi"/>
          <w:b/>
          <w:sz w:val="21"/>
          <w:szCs w:val="21"/>
        </w:rPr>
      </w:pPr>
    </w:p>
    <w:p w14:paraId="1BAD4F81" w14:textId="77777777" w:rsidR="00BB5B48" w:rsidRPr="00163563" w:rsidRDefault="00BB5B48" w:rsidP="00BB5B48">
      <w:pPr>
        <w:rPr>
          <w:rFonts w:asciiTheme="minorHAnsi" w:eastAsia="Calibri" w:hAnsiTheme="minorHAnsi" w:cstheme="minorHAnsi"/>
          <w:b/>
          <w:sz w:val="21"/>
          <w:szCs w:val="21"/>
        </w:rPr>
      </w:pPr>
      <w:r w:rsidRPr="00163563">
        <w:rPr>
          <w:rFonts w:asciiTheme="minorHAnsi" w:hAnsiTheme="minorHAnsi" w:cstheme="minorHAnsi"/>
          <w:noProof/>
          <w:sz w:val="21"/>
          <w:szCs w:val="21"/>
        </w:rPr>
        <mc:AlternateContent>
          <mc:Choice Requires="wps">
            <w:drawing>
              <wp:inline distT="0" distB="0" distL="0" distR="0" wp14:anchorId="5B82C493" wp14:editId="42BC2008">
                <wp:extent cx="6309360" cy="824263"/>
                <wp:effectExtent l="0" t="0" r="0" b="12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824263"/>
                        </a:xfrm>
                        <a:prstGeom prst="rect">
                          <a:avLst/>
                        </a:prstGeom>
                        <a:noFill/>
                        <a:ln w="9525">
                          <a:noFill/>
                          <a:miter lim="800000"/>
                          <a:headEnd/>
                          <a:tailEnd/>
                        </a:ln>
                      </wps:spPr>
                      <wps:txbx>
                        <w:txbxContent>
                          <w:p w14:paraId="1A99A633" w14:textId="02F75E5C" w:rsidR="00BB5B48" w:rsidRDefault="00BB5B48" w:rsidP="00BB5B48">
                            <w:pPr>
                              <w:pBdr>
                                <w:top w:val="single" w:sz="24" w:space="8" w:color="ED7D31" w:themeColor="accent2"/>
                                <w:bottom w:val="single" w:sz="24" w:space="8" w:color="ED7D31" w:themeColor="accent2"/>
                              </w:pBdr>
                              <w:jc w:val="center"/>
                              <w:rPr>
                                <w:i/>
                                <w:iCs/>
                                <w:color w:val="4472C4" w:themeColor="accent1"/>
                              </w:rPr>
                            </w:pPr>
                            <w:r w:rsidRPr="0020066D">
                              <w:rPr>
                                <w:rFonts w:ascii="Calibri" w:eastAsia="Calibri" w:hAnsi="Calibri" w:cs="Calibri"/>
                                <w:b/>
                                <w:color w:val="ED7D31" w:themeColor="accent2"/>
                                <w:sz w:val="22"/>
                              </w:rPr>
                              <w:t>Maryland Example</w:t>
                            </w:r>
                            <w:r w:rsidRPr="00414055">
                              <w:rPr>
                                <w:rFonts w:ascii="Calibri" w:eastAsia="Calibri" w:hAnsi="Calibri" w:cs="Calibri"/>
                                <w:b/>
                                <w:color w:val="538135" w:themeColor="accent6" w:themeShade="BF"/>
                                <w:sz w:val="22"/>
                              </w:rPr>
                              <w:t>:</w:t>
                            </w:r>
                            <w:r w:rsidRPr="00414055">
                              <w:rPr>
                                <w:rFonts w:ascii="Calibri" w:eastAsia="Calibri" w:hAnsi="Calibri" w:cs="Calibri"/>
                                <w:color w:val="538135" w:themeColor="accent6" w:themeShade="BF"/>
                                <w:sz w:val="22"/>
                              </w:rPr>
                              <w:t xml:space="preserve"> </w:t>
                            </w:r>
                            <w:r w:rsidRPr="00414055">
                              <w:rPr>
                                <w:rFonts w:ascii="Calibri" w:eastAsia="Calibri" w:hAnsi="Calibri" w:cs="Calibri"/>
                                <w:sz w:val="22"/>
                              </w:rPr>
                              <w:t>In Prince George’s County, the Head Start Disability Coordinator is collaborating with L</w:t>
                            </w:r>
                            <w:r w:rsidR="00AF5BCD">
                              <w:rPr>
                                <w:rFonts w:ascii="Calibri" w:eastAsia="Calibri" w:hAnsi="Calibri" w:cs="Calibri"/>
                                <w:sz w:val="22"/>
                              </w:rPr>
                              <w:t>EA</w:t>
                            </w:r>
                            <w:r w:rsidRPr="00414055">
                              <w:rPr>
                                <w:rFonts w:ascii="Calibri" w:eastAsia="Calibri" w:hAnsi="Calibri" w:cs="Calibri"/>
                                <w:sz w:val="22"/>
                              </w:rPr>
                              <w:t xml:space="preserve"> itinerant teachers and with the Parent Resource Center (10 sites) to give social emotional support for children in these centers.</w:t>
                            </w:r>
                          </w:p>
                        </w:txbxContent>
                      </wps:txbx>
                      <wps:bodyPr rot="0" vert="horz" wrap="square" lIns="91440" tIns="0" rIns="91440" bIns="0" anchor="t" anchorCtr="0">
                        <a:noAutofit/>
                      </wps:bodyPr>
                    </wps:wsp>
                  </a:graphicData>
                </a:graphic>
              </wp:inline>
            </w:drawing>
          </mc:Choice>
          <mc:Fallback>
            <w:pict>
              <v:shapetype w14:anchorId="5B82C493" id="_x0000_t202" coordsize="21600,21600" o:spt="202" path="m,l,21600r21600,l21600,xe">
                <v:stroke joinstyle="miter"/>
                <v:path gradientshapeok="t" o:connecttype="rect"/>
              </v:shapetype>
              <v:shape id="Text Box 5" o:spid="_x0000_s1029" type="#_x0000_t202" style="width:496.8pt;height:6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" filled="f" stroked="f">
                <v:textbox inset=",0,,0">
                  <w:txbxContent>
                    <w:p w14:paraId="1A99A633" w14:textId="02F75E5C" w:rsidR="00BB5B48" w:rsidRDefault="00BB5B48" w:rsidP="00BB5B48">
                      <w:pPr>
                        <w:pBdr>
                          <w:top w:val="single" w:sz="24" w:space="8" w:color="ED7D31" w:themeColor="accent2"/>
                          <w:bottom w:val="single" w:sz="24" w:space="8" w:color="ED7D31" w:themeColor="accent2"/>
                        </w:pBdr>
                        <w:jc w:val="center"/>
                        <w:rPr>
                          <w:i/>
                          <w:iCs/>
                          <w:color w:val="4472C4" w:themeColor="accent1"/>
                        </w:rPr>
                      </w:pPr>
                      <w:r w:rsidRPr="0020066D">
                        <w:rPr>
                          <w:rFonts w:ascii="Calibri" w:eastAsia="Calibri" w:hAnsi="Calibri" w:cs="Calibri"/>
                          <w:b/>
                          <w:color w:val="ED7D31" w:themeColor="accent2"/>
                          <w:sz w:val="22"/>
                        </w:rPr>
                        <w:t>Maryland Example</w:t>
                      </w:r>
                      <w:r w:rsidRPr="00414055">
                        <w:rPr>
                          <w:rFonts w:ascii="Calibri" w:eastAsia="Calibri" w:hAnsi="Calibri" w:cs="Calibri"/>
                          <w:b/>
                          <w:color w:val="538135" w:themeColor="accent6" w:themeShade="BF"/>
                          <w:sz w:val="22"/>
                        </w:rPr>
                        <w:t>:</w:t>
                      </w:r>
                      <w:r w:rsidRPr="00414055">
                        <w:rPr>
                          <w:rFonts w:ascii="Calibri" w:eastAsia="Calibri" w:hAnsi="Calibri" w:cs="Calibri"/>
                          <w:color w:val="538135" w:themeColor="accent6" w:themeShade="BF"/>
                          <w:sz w:val="22"/>
                        </w:rPr>
                        <w:t xml:space="preserve"> </w:t>
                      </w:r>
                      <w:r w:rsidRPr="00414055">
                        <w:rPr>
                          <w:rFonts w:ascii="Calibri" w:eastAsia="Calibri" w:hAnsi="Calibri" w:cs="Calibri"/>
                          <w:sz w:val="22"/>
                        </w:rPr>
                        <w:t>In Prince George’s County, the Head Start Disability Coordinator is collaborating with L</w:t>
                      </w:r>
                      <w:r w:rsidR="00AF5BCD">
                        <w:rPr>
                          <w:rFonts w:ascii="Calibri" w:eastAsia="Calibri" w:hAnsi="Calibri" w:cs="Calibri"/>
                          <w:sz w:val="22"/>
                        </w:rPr>
                        <w:t>EA</w:t>
                      </w:r>
                      <w:r w:rsidRPr="00414055">
                        <w:rPr>
                          <w:rFonts w:ascii="Calibri" w:eastAsia="Calibri" w:hAnsi="Calibri" w:cs="Calibri"/>
                          <w:sz w:val="22"/>
                        </w:rPr>
                        <w:t xml:space="preserve"> itinerant teachers and with the Parent Resource Center (10 sites) to give social emotional support for children in these centers.</w:t>
                      </w:r>
                    </w:p>
                  </w:txbxContent>
                </v:textbox>
                <w10:anchorlock/>
              </v:shape>
            </w:pict>
          </mc:Fallback>
        </mc:AlternateContent>
      </w:r>
    </w:p>
    <w:p w14:paraId="62CFD483" w14:textId="77777777" w:rsidR="009D3C2E" w:rsidRPr="00163563" w:rsidRDefault="009D3C2E" w:rsidP="00BB5B48">
      <w:pPr>
        <w:rPr>
          <w:rFonts w:asciiTheme="minorHAnsi" w:eastAsia="Calibri" w:hAnsiTheme="minorHAnsi" w:cstheme="minorHAnsi"/>
          <w:b/>
          <w:sz w:val="21"/>
          <w:szCs w:val="21"/>
        </w:rPr>
      </w:pPr>
    </w:p>
    <w:p w14:paraId="5A189ED3" w14:textId="77777777" w:rsidR="009D3C2E" w:rsidRPr="00163563" w:rsidRDefault="009D3C2E">
      <w:pPr>
        <w:rPr>
          <w:rFonts w:asciiTheme="minorHAnsi" w:eastAsia="Calibri" w:hAnsiTheme="minorHAnsi" w:cstheme="minorHAnsi"/>
          <w:b/>
          <w:sz w:val="21"/>
          <w:szCs w:val="21"/>
        </w:rPr>
      </w:pPr>
      <w:r w:rsidRPr="00163563">
        <w:rPr>
          <w:rFonts w:asciiTheme="minorHAnsi" w:eastAsia="Calibri" w:hAnsiTheme="minorHAnsi" w:cstheme="minorHAnsi"/>
          <w:b/>
          <w:sz w:val="21"/>
          <w:szCs w:val="21"/>
        </w:rPr>
        <w:br w:type="page"/>
      </w:r>
    </w:p>
    <w:p w14:paraId="7D91DA71" w14:textId="77777777" w:rsidR="009D3C2E" w:rsidRPr="00163563" w:rsidRDefault="009D3C2E" w:rsidP="009D3C2E">
      <w:pPr>
        <w:spacing w:after="120"/>
        <w:jc w:val="center"/>
        <w:rPr>
          <w:rFonts w:asciiTheme="minorHAnsi" w:hAnsiTheme="minorHAnsi" w:cstheme="minorHAnsi"/>
          <w:sz w:val="21"/>
          <w:szCs w:val="21"/>
        </w:rPr>
      </w:pPr>
      <w:r w:rsidRPr="00163563">
        <w:rPr>
          <w:rFonts w:asciiTheme="minorHAnsi" w:eastAsia="Calibri" w:hAnsiTheme="minorHAnsi" w:cstheme="minorHAnsi"/>
          <w:b/>
          <w:sz w:val="21"/>
          <w:szCs w:val="21"/>
        </w:rPr>
        <w:lastRenderedPageBreak/>
        <w:t>RESOURCES</w:t>
      </w:r>
    </w:p>
    <w:p w14:paraId="5F76206D" w14:textId="77777777" w:rsidR="009D3C2E" w:rsidRPr="00163563" w:rsidRDefault="009D3C2E" w:rsidP="009D3C2E">
      <w:pPr>
        <w:rPr>
          <w:rFonts w:asciiTheme="minorHAnsi" w:eastAsia="Calibri" w:hAnsiTheme="minorHAnsi" w:cstheme="minorHAnsi"/>
          <w:b/>
          <w:sz w:val="21"/>
          <w:szCs w:val="21"/>
        </w:rPr>
      </w:pPr>
      <w:r w:rsidRPr="00163563">
        <w:rPr>
          <w:rFonts w:asciiTheme="minorHAnsi" w:eastAsia="Calibri" w:hAnsiTheme="minorHAnsi" w:cstheme="minorHAnsi"/>
          <w:b/>
          <w:sz w:val="21"/>
          <w:szCs w:val="21"/>
        </w:rPr>
        <w:t>Increasing/Improving Collaboration</w:t>
      </w:r>
    </w:p>
    <w:p w14:paraId="51C6EDB5" w14:textId="77777777" w:rsidR="009D3C2E" w:rsidRPr="00163563" w:rsidRDefault="00000000" w:rsidP="009D3C2E">
      <w:pPr>
        <w:pStyle w:val="ListParagraph"/>
        <w:numPr>
          <w:ilvl w:val="0"/>
          <w:numId w:val="21"/>
        </w:numPr>
        <w:pBdr>
          <w:top w:val="nil"/>
          <w:left w:val="nil"/>
          <w:bottom w:val="nil"/>
          <w:right w:val="nil"/>
          <w:between w:val="nil"/>
        </w:pBdr>
        <w:rPr>
          <w:rFonts w:eastAsia="Calibri" w:cstheme="minorHAnsi"/>
          <w:color w:val="000000"/>
          <w:sz w:val="21"/>
          <w:szCs w:val="21"/>
        </w:rPr>
      </w:pPr>
      <w:hyperlink r:id="rId10">
        <w:r w:rsidR="009D3C2E" w:rsidRPr="00163563">
          <w:rPr>
            <w:rFonts w:eastAsia="Calibri" w:cstheme="minorHAnsi"/>
            <w:color w:val="1155CC"/>
            <w:sz w:val="21"/>
            <w:szCs w:val="21"/>
            <w:u w:val="single"/>
          </w:rPr>
          <w:t>Indicators &amp; Elements of High Quality Inclusion</w:t>
        </w:r>
      </w:hyperlink>
      <w:r w:rsidR="009D3C2E" w:rsidRPr="00163563">
        <w:rPr>
          <w:rFonts w:eastAsia="Calibri" w:cstheme="minorHAnsi"/>
          <w:color w:val="000000"/>
          <w:sz w:val="21"/>
          <w:szCs w:val="21"/>
        </w:rPr>
        <w:t xml:space="preserve"> – </w:t>
      </w:r>
      <w:hyperlink r:id="rId11">
        <w:r w:rsidR="009D3C2E" w:rsidRPr="00163563">
          <w:rPr>
            <w:rFonts w:eastAsia="Calibri" w:cstheme="minorHAnsi"/>
            <w:color w:val="1155CC"/>
            <w:sz w:val="21"/>
            <w:szCs w:val="21"/>
            <w:u w:val="single"/>
          </w:rPr>
          <w:t>Community</w:t>
        </w:r>
      </w:hyperlink>
      <w:r w:rsidR="009D3C2E" w:rsidRPr="00163563">
        <w:rPr>
          <w:rFonts w:eastAsia="Calibri" w:cstheme="minorHAnsi"/>
          <w:color w:val="000000"/>
          <w:sz w:val="21"/>
          <w:szCs w:val="21"/>
        </w:rPr>
        <w:t xml:space="preserve"> and </w:t>
      </w:r>
      <w:hyperlink r:id="rId12">
        <w:r w:rsidR="009D3C2E" w:rsidRPr="00163563">
          <w:rPr>
            <w:rFonts w:eastAsia="Calibri" w:cstheme="minorHAnsi"/>
            <w:color w:val="1155CC"/>
            <w:sz w:val="21"/>
            <w:szCs w:val="21"/>
            <w:u w:val="single"/>
          </w:rPr>
          <w:t>Local Program</w:t>
        </w:r>
      </w:hyperlink>
      <w:r w:rsidR="009D3C2E" w:rsidRPr="00163563">
        <w:rPr>
          <w:rFonts w:eastAsia="Calibri" w:cstheme="minorHAnsi"/>
          <w:color w:val="000000"/>
          <w:sz w:val="21"/>
          <w:szCs w:val="21"/>
        </w:rPr>
        <w:t xml:space="preserve"> sets</w:t>
      </w:r>
    </w:p>
    <w:p w14:paraId="579A191C" w14:textId="77777777" w:rsidR="009D3C2E" w:rsidRPr="00163563" w:rsidRDefault="00000000" w:rsidP="009D3C2E">
      <w:pPr>
        <w:pStyle w:val="ListParagraph"/>
        <w:numPr>
          <w:ilvl w:val="0"/>
          <w:numId w:val="21"/>
        </w:numPr>
        <w:pBdr>
          <w:top w:val="nil"/>
          <w:left w:val="nil"/>
          <w:bottom w:val="nil"/>
          <w:right w:val="nil"/>
          <w:between w:val="nil"/>
        </w:pBdr>
        <w:rPr>
          <w:rFonts w:eastAsia="Calibri" w:cstheme="minorHAnsi"/>
          <w:color w:val="000000"/>
          <w:sz w:val="21"/>
          <w:szCs w:val="21"/>
        </w:rPr>
      </w:pPr>
      <w:hyperlink r:id="rId13">
        <w:r w:rsidR="009D3C2E" w:rsidRPr="00163563">
          <w:rPr>
            <w:rFonts w:eastAsia="Calibri" w:cstheme="minorHAnsi"/>
            <w:color w:val="1155CC"/>
            <w:sz w:val="21"/>
            <w:szCs w:val="21"/>
            <w:u w:val="single"/>
          </w:rPr>
          <w:t>Recommendations for Re-Opening Face-to-Face Sessions for Inclusionary Preschools and Early Care Centers</w:t>
        </w:r>
      </w:hyperlink>
    </w:p>
    <w:p w14:paraId="4DC237A4" w14:textId="77777777" w:rsidR="009D3C2E" w:rsidRPr="00163563" w:rsidRDefault="00000000" w:rsidP="009D3C2E">
      <w:pPr>
        <w:pStyle w:val="ListParagraph"/>
        <w:numPr>
          <w:ilvl w:val="0"/>
          <w:numId w:val="21"/>
        </w:numPr>
        <w:rPr>
          <w:rFonts w:eastAsia="Calibri" w:cstheme="minorHAnsi"/>
          <w:sz w:val="21"/>
          <w:szCs w:val="21"/>
        </w:rPr>
      </w:pPr>
      <w:hyperlink r:id="rId14">
        <w:r w:rsidR="009D3C2E" w:rsidRPr="00163563">
          <w:rPr>
            <w:rFonts w:eastAsia="Calibri" w:cstheme="minorHAnsi"/>
            <w:color w:val="1155CC"/>
            <w:sz w:val="21"/>
            <w:szCs w:val="21"/>
            <w:u w:val="single"/>
          </w:rPr>
          <w:t>DEC Recommended Practices Monograph Series No. 6: Teaming and Collaboration</w:t>
        </w:r>
      </w:hyperlink>
    </w:p>
    <w:p w14:paraId="2EDD5AB5" w14:textId="77777777" w:rsidR="009D3C2E" w:rsidRPr="00163563" w:rsidRDefault="00000000" w:rsidP="009D3C2E">
      <w:pPr>
        <w:pStyle w:val="ListParagraph"/>
        <w:numPr>
          <w:ilvl w:val="0"/>
          <w:numId w:val="21"/>
        </w:numPr>
        <w:rPr>
          <w:rFonts w:eastAsia="Calibri" w:cstheme="minorHAnsi"/>
          <w:sz w:val="21"/>
          <w:szCs w:val="21"/>
        </w:rPr>
      </w:pPr>
      <w:hyperlink r:id="rId15">
        <w:r w:rsidR="009D3C2E" w:rsidRPr="00163563">
          <w:rPr>
            <w:rFonts w:eastAsia="Calibri" w:cstheme="minorHAnsi"/>
            <w:color w:val="1155CC"/>
            <w:sz w:val="21"/>
            <w:szCs w:val="21"/>
            <w:u w:val="single"/>
          </w:rPr>
          <w:t>DEC Recommended Practices: Teaming and Collaboration Practice Improvement Tools</w:t>
        </w:r>
      </w:hyperlink>
    </w:p>
    <w:p w14:paraId="7CED9A35" w14:textId="77777777" w:rsidR="009D3C2E" w:rsidRPr="00163563" w:rsidRDefault="009D3C2E" w:rsidP="009D3C2E">
      <w:pPr>
        <w:pStyle w:val="ListParagraph"/>
        <w:numPr>
          <w:ilvl w:val="0"/>
          <w:numId w:val="21"/>
        </w:numPr>
        <w:pBdr>
          <w:top w:val="nil"/>
          <w:left w:val="nil"/>
          <w:bottom w:val="nil"/>
          <w:right w:val="nil"/>
          <w:between w:val="nil"/>
        </w:pBdr>
        <w:rPr>
          <w:rFonts w:eastAsia="Calibri" w:cstheme="minorHAnsi"/>
          <w:sz w:val="21"/>
          <w:szCs w:val="21"/>
        </w:rPr>
      </w:pPr>
      <w:r w:rsidRPr="00163563">
        <w:rPr>
          <w:rFonts w:eastAsia="Calibri" w:cstheme="minorHAnsi"/>
          <w:sz w:val="21"/>
          <w:szCs w:val="21"/>
        </w:rPr>
        <w:t>Webinar Series on Interprofessional Practices</w:t>
      </w:r>
    </w:p>
    <w:p w14:paraId="4241D5E5" w14:textId="77777777" w:rsidR="009D3C2E" w:rsidRPr="00163563" w:rsidRDefault="00000000" w:rsidP="009D3C2E">
      <w:pPr>
        <w:pStyle w:val="ListParagraph"/>
        <w:numPr>
          <w:ilvl w:val="1"/>
          <w:numId w:val="21"/>
        </w:numPr>
        <w:pBdr>
          <w:top w:val="nil"/>
          <w:left w:val="nil"/>
          <w:bottom w:val="nil"/>
          <w:right w:val="nil"/>
          <w:between w:val="nil"/>
        </w:pBdr>
        <w:rPr>
          <w:rFonts w:eastAsia="Calibri" w:cstheme="minorHAnsi"/>
          <w:sz w:val="21"/>
          <w:szCs w:val="21"/>
        </w:rPr>
      </w:pPr>
      <w:hyperlink r:id="rId16">
        <w:r w:rsidR="009D3C2E" w:rsidRPr="00163563">
          <w:rPr>
            <w:rFonts w:eastAsia="Calibri" w:cstheme="minorHAnsi"/>
            <w:color w:val="1155CC"/>
            <w:sz w:val="21"/>
            <w:szCs w:val="21"/>
            <w:u w:val="single"/>
          </w:rPr>
          <w:t>Setting the Context for Interprofessional Practices in Early Intervention</w:t>
        </w:r>
      </w:hyperlink>
    </w:p>
    <w:p w14:paraId="72B788BB" w14:textId="77777777" w:rsidR="009D3C2E" w:rsidRPr="00163563" w:rsidRDefault="00000000" w:rsidP="009D3C2E">
      <w:pPr>
        <w:pStyle w:val="ListParagraph"/>
        <w:numPr>
          <w:ilvl w:val="1"/>
          <w:numId w:val="21"/>
        </w:numPr>
        <w:pBdr>
          <w:top w:val="nil"/>
          <w:left w:val="nil"/>
          <w:bottom w:val="nil"/>
          <w:right w:val="nil"/>
          <w:between w:val="nil"/>
        </w:pBdr>
        <w:rPr>
          <w:rFonts w:eastAsia="Calibri" w:cstheme="minorHAnsi"/>
          <w:sz w:val="21"/>
          <w:szCs w:val="21"/>
        </w:rPr>
      </w:pPr>
      <w:hyperlink r:id="rId17">
        <w:r w:rsidR="009D3C2E" w:rsidRPr="00163563">
          <w:rPr>
            <w:rFonts w:eastAsia="Calibri" w:cstheme="minorHAnsi"/>
            <w:color w:val="1155CC"/>
            <w:sz w:val="21"/>
            <w:szCs w:val="21"/>
            <w:u w:val="single"/>
          </w:rPr>
          <w:t>Overview and Rationale for Using a Primary Service Provider Approach to Teaming</w:t>
        </w:r>
      </w:hyperlink>
    </w:p>
    <w:p w14:paraId="06056646" w14:textId="77777777" w:rsidR="009D3C2E" w:rsidRPr="00163563" w:rsidRDefault="00000000" w:rsidP="009D3C2E">
      <w:pPr>
        <w:pStyle w:val="ListParagraph"/>
        <w:numPr>
          <w:ilvl w:val="1"/>
          <w:numId w:val="21"/>
        </w:numPr>
        <w:pBdr>
          <w:top w:val="nil"/>
          <w:left w:val="nil"/>
          <w:bottom w:val="nil"/>
          <w:right w:val="nil"/>
          <w:between w:val="nil"/>
        </w:pBdr>
        <w:rPr>
          <w:rFonts w:eastAsia="Calibri" w:cstheme="minorHAnsi"/>
          <w:sz w:val="21"/>
          <w:szCs w:val="21"/>
        </w:rPr>
      </w:pPr>
      <w:hyperlink r:id="rId18">
        <w:r w:rsidR="009D3C2E" w:rsidRPr="00163563">
          <w:rPr>
            <w:rFonts w:eastAsia="Calibri" w:cstheme="minorHAnsi"/>
            <w:color w:val="1155CC"/>
            <w:sz w:val="21"/>
            <w:szCs w:val="21"/>
            <w:u w:val="single"/>
          </w:rPr>
          <w:t>Primary Service Providers Frequently Asked Questions</w:t>
        </w:r>
      </w:hyperlink>
    </w:p>
    <w:p w14:paraId="1831341E" w14:textId="77777777" w:rsidR="009D3C2E" w:rsidRPr="00163563" w:rsidRDefault="00000000" w:rsidP="009D3C2E">
      <w:pPr>
        <w:pStyle w:val="ListParagraph"/>
        <w:numPr>
          <w:ilvl w:val="1"/>
          <w:numId w:val="21"/>
        </w:numPr>
        <w:pBdr>
          <w:top w:val="nil"/>
          <w:left w:val="nil"/>
          <w:bottom w:val="nil"/>
          <w:right w:val="nil"/>
          <w:between w:val="nil"/>
        </w:pBdr>
        <w:rPr>
          <w:rFonts w:eastAsia="Calibri" w:cstheme="minorHAnsi"/>
          <w:sz w:val="21"/>
          <w:szCs w:val="21"/>
        </w:rPr>
      </w:pPr>
      <w:hyperlink r:id="rId19">
        <w:r w:rsidR="009D3C2E" w:rsidRPr="00163563">
          <w:rPr>
            <w:rFonts w:eastAsia="Calibri" w:cstheme="minorHAnsi"/>
            <w:color w:val="1155CC"/>
            <w:sz w:val="21"/>
            <w:szCs w:val="21"/>
            <w:u w:val="single"/>
          </w:rPr>
          <w:t>Systems Change for Primary Service Providers</w:t>
        </w:r>
      </w:hyperlink>
    </w:p>
    <w:p w14:paraId="32A92E94" w14:textId="77777777" w:rsidR="009D3C2E" w:rsidRPr="00163563" w:rsidRDefault="009D3C2E" w:rsidP="009D3C2E">
      <w:pPr>
        <w:pBdr>
          <w:top w:val="nil"/>
          <w:left w:val="nil"/>
          <w:bottom w:val="nil"/>
          <w:right w:val="nil"/>
          <w:between w:val="nil"/>
        </w:pBdr>
        <w:rPr>
          <w:rFonts w:asciiTheme="minorHAnsi" w:eastAsia="Calibri" w:hAnsiTheme="minorHAnsi" w:cstheme="minorHAnsi"/>
          <w:color w:val="000000"/>
          <w:sz w:val="21"/>
          <w:szCs w:val="21"/>
        </w:rPr>
      </w:pPr>
    </w:p>
    <w:p w14:paraId="1F6CA8C7" w14:textId="77777777" w:rsidR="009D3C2E" w:rsidRPr="00163563" w:rsidRDefault="009D3C2E" w:rsidP="009D3C2E">
      <w:pPr>
        <w:widowControl w:val="0"/>
        <w:rPr>
          <w:rFonts w:asciiTheme="minorHAnsi" w:eastAsia="Calibri" w:hAnsiTheme="minorHAnsi" w:cstheme="minorHAnsi"/>
          <w:b/>
          <w:sz w:val="21"/>
          <w:szCs w:val="21"/>
        </w:rPr>
      </w:pPr>
      <w:r w:rsidRPr="00163563">
        <w:rPr>
          <w:rFonts w:asciiTheme="minorHAnsi" w:eastAsia="Calibri" w:hAnsiTheme="minorHAnsi" w:cstheme="minorHAnsi"/>
          <w:b/>
          <w:sz w:val="21"/>
          <w:szCs w:val="21"/>
        </w:rPr>
        <w:t>Building Staff Capacity to Co-Develop, Co-Implement, Co-Evaluate IEP Services</w:t>
      </w:r>
    </w:p>
    <w:p w14:paraId="269398EF" w14:textId="77777777" w:rsidR="009D3C2E" w:rsidRPr="00163563" w:rsidRDefault="009D3C2E" w:rsidP="009D3C2E">
      <w:pPr>
        <w:pStyle w:val="ListParagraph"/>
        <w:widowControl w:val="0"/>
        <w:numPr>
          <w:ilvl w:val="0"/>
          <w:numId w:val="20"/>
        </w:numPr>
        <w:pBdr>
          <w:top w:val="nil"/>
          <w:left w:val="nil"/>
          <w:bottom w:val="nil"/>
          <w:right w:val="nil"/>
          <w:between w:val="nil"/>
        </w:pBdr>
        <w:rPr>
          <w:rFonts w:eastAsia="Calibri" w:cstheme="minorHAnsi"/>
          <w:color w:val="000000"/>
          <w:sz w:val="21"/>
          <w:szCs w:val="21"/>
        </w:rPr>
      </w:pPr>
      <w:r w:rsidRPr="00163563">
        <w:rPr>
          <w:rFonts w:eastAsia="Calibri" w:cstheme="minorHAnsi"/>
          <w:color w:val="000000"/>
          <w:sz w:val="21"/>
          <w:szCs w:val="21"/>
        </w:rPr>
        <w:t xml:space="preserve">Indicators &amp; Elements of </w:t>
      </w:r>
      <w:proofErr w:type="gramStart"/>
      <w:r w:rsidRPr="00163563">
        <w:rPr>
          <w:rFonts w:eastAsia="Calibri" w:cstheme="minorHAnsi"/>
          <w:color w:val="000000"/>
          <w:sz w:val="21"/>
          <w:szCs w:val="21"/>
        </w:rPr>
        <w:t>High Quality</w:t>
      </w:r>
      <w:proofErr w:type="gramEnd"/>
      <w:r w:rsidRPr="00163563">
        <w:rPr>
          <w:rFonts w:eastAsia="Calibri" w:cstheme="minorHAnsi"/>
          <w:color w:val="000000"/>
          <w:sz w:val="21"/>
          <w:szCs w:val="21"/>
        </w:rPr>
        <w:t xml:space="preserve"> Inclusion – </w:t>
      </w:r>
      <w:hyperlink r:id="rId20">
        <w:r w:rsidRPr="00163563">
          <w:rPr>
            <w:rFonts w:eastAsia="Calibri" w:cstheme="minorHAnsi"/>
            <w:color w:val="1155CC"/>
            <w:sz w:val="21"/>
            <w:szCs w:val="21"/>
            <w:u w:val="single"/>
          </w:rPr>
          <w:t>Early Care and Education Environments</w:t>
        </w:r>
      </w:hyperlink>
      <w:r w:rsidRPr="00163563">
        <w:rPr>
          <w:rFonts w:eastAsia="Calibri" w:cstheme="minorHAnsi"/>
          <w:color w:val="000000"/>
          <w:sz w:val="21"/>
          <w:szCs w:val="21"/>
        </w:rPr>
        <w:t xml:space="preserve"> set</w:t>
      </w:r>
    </w:p>
    <w:p w14:paraId="075EDCF9" w14:textId="77777777" w:rsidR="009D3C2E" w:rsidRPr="00163563" w:rsidRDefault="00000000" w:rsidP="009D3C2E">
      <w:pPr>
        <w:pStyle w:val="ListParagraph"/>
        <w:numPr>
          <w:ilvl w:val="0"/>
          <w:numId w:val="20"/>
        </w:numPr>
        <w:rPr>
          <w:rFonts w:eastAsia="Calibri" w:cstheme="minorHAnsi"/>
          <w:sz w:val="21"/>
          <w:szCs w:val="21"/>
        </w:rPr>
      </w:pPr>
      <w:hyperlink r:id="rId21">
        <w:r w:rsidR="009D3C2E" w:rsidRPr="00163563">
          <w:rPr>
            <w:rFonts w:eastAsia="Calibri" w:cstheme="minorHAnsi"/>
            <w:color w:val="1155CC"/>
            <w:sz w:val="21"/>
            <w:szCs w:val="21"/>
            <w:u w:val="single"/>
          </w:rPr>
          <w:t>DEC Recommended Practices: Teaming and Collaboration Practice Improvement Tools</w:t>
        </w:r>
      </w:hyperlink>
    </w:p>
    <w:p w14:paraId="5D4FEF42" w14:textId="77777777" w:rsidR="009D3C2E" w:rsidRPr="00163563" w:rsidRDefault="00000000" w:rsidP="009D3C2E">
      <w:pPr>
        <w:pStyle w:val="ListParagraph"/>
        <w:widowControl w:val="0"/>
        <w:numPr>
          <w:ilvl w:val="0"/>
          <w:numId w:val="20"/>
        </w:numPr>
        <w:pBdr>
          <w:top w:val="nil"/>
          <w:left w:val="nil"/>
          <w:bottom w:val="nil"/>
          <w:right w:val="nil"/>
          <w:between w:val="nil"/>
        </w:pBdr>
        <w:rPr>
          <w:rFonts w:eastAsia="Calibri" w:cstheme="minorHAnsi"/>
          <w:color w:val="000000"/>
          <w:sz w:val="21"/>
          <w:szCs w:val="21"/>
        </w:rPr>
      </w:pPr>
      <w:hyperlink r:id="rId22">
        <w:r w:rsidR="009D3C2E" w:rsidRPr="00163563">
          <w:rPr>
            <w:rFonts w:eastAsia="Calibri" w:cstheme="minorHAnsi"/>
            <w:color w:val="1155CC"/>
            <w:sz w:val="21"/>
            <w:szCs w:val="21"/>
            <w:u w:val="single"/>
          </w:rPr>
          <w:t>Reaffirming Key Early Childhood Practices During a Pandemic</w:t>
        </w:r>
      </w:hyperlink>
    </w:p>
    <w:p w14:paraId="5E9A96A9" w14:textId="77777777" w:rsidR="009D3C2E" w:rsidRPr="00163563" w:rsidRDefault="00000000" w:rsidP="009D3C2E">
      <w:pPr>
        <w:pStyle w:val="ListParagraph"/>
        <w:widowControl w:val="0"/>
        <w:numPr>
          <w:ilvl w:val="0"/>
          <w:numId w:val="20"/>
        </w:numPr>
        <w:pBdr>
          <w:top w:val="nil"/>
          <w:left w:val="nil"/>
          <w:bottom w:val="nil"/>
          <w:right w:val="nil"/>
          <w:between w:val="nil"/>
        </w:pBdr>
        <w:rPr>
          <w:rFonts w:eastAsia="Calibri" w:cstheme="minorHAnsi"/>
          <w:sz w:val="21"/>
          <w:szCs w:val="21"/>
        </w:rPr>
      </w:pPr>
      <w:hyperlink r:id="rId23">
        <w:r w:rsidR="009D3C2E" w:rsidRPr="00163563">
          <w:rPr>
            <w:rFonts w:eastAsia="Calibri" w:cstheme="minorHAnsi"/>
            <w:color w:val="1155CC"/>
            <w:sz w:val="21"/>
            <w:szCs w:val="21"/>
            <w:u w:val="single"/>
          </w:rPr>
          <w:t>Bringing Inclusion to Life in a Virtual World</w:t>
        </w:r>
      </w:hyperlink>
    </w:p>
    <w:p w14:paraId="6B92A982" w14:textId="77777777" w:rsidR="009D3C2E" w:rsidRPr="00163563" w:rsidRDefault="00000000" w:rsidP="009D3C2E">
      <w:pPr>
        <w:pStyle w:val="ListParagraph"/>
        <w:numPr>
          <w:ilvl w:val="0"/>
          <w:numId w:val="20"/>
        </w:numPr>
        <w:pBdr>
          <w:top w:val="nil"/>
          <w:left w:val="nil"/>
          <w:bottom w:val="nil"/>
          <w:right w:val="nil"/>
          <w:between w:val="nil"/>
        </w:pBdr>
        <w:rPr>
          <w:rFonts w:eastAsia="Calibri" w:cstheme="minorHAnsi"/>
          <w:sz w:val="21"/>
          <w:szCs w:val="21"/>
        </w:rPr>
      </w:pPr>
      <w:hyperlink r:id="rId24">
        <w:r w:rsidR="009D3C2E" w:rsidRPr="00163563">
          <w:rPr>
            <w:rFonts w:eastAsia="Calibri" w:cstheme="minorHAnsi"/>
            <w:color w:val="1155CC"/>
            <w:sz w:val="21"/>
            <w:szCs w:val="21"/>
            <w:u w:val="single"/>
          </w:rPr>
          <w:t>Coaching in a Virtual World</w:t>
        </w:r>
      </w:hyperlink>
    </w:p>
    <w:p w14:paraId="747DD171" w14:textId="77777777" w:rsidR="009D3C2E" w:rsidRPr="00163563" w:rsidRDefault="00000000" w:rsidP="009D3C2E">
      <w:pPr>
        <w:pStyle w:val="ListParagraph"/>
        <w:widowControl w:val="0"/>
        <w:numPr>
          <w:ilvl w:val="0"/>
          <w:numId w:val="20"/>
        </w:numPr>
        <w:pBdr>
          <w:top w:val="nil"/>
          <w:left w:val="nil"/>
          <w:bottom w:val="nil"/>
          <w:right w:val="nil"/>
          <w:between w:val="nil"/>
        </w:pBdr>
        <w:rPr>
          <w:rFonts w:eastAsia="Calibri" w:cstheme="minorHAnsi"/>
          <w:sz w:val="21"/>
          <w:szCs w:val="21"/>
        </w:rPr>
      </w:pPr>
      <w:hyperlink r:id="rId25">
        <w:r w:rsidR="009D3C2E" w:rsidRPr="00163563">
          <w:rPr>
            <w:rFonts w:eastAsia="Calibri" w:cstheme="minorHAnsi"/>
            <w:color w:val="1155CC"/>
            <w:sz w:val="21"/>
            <w:szCs w:val="21"/>
            <w:u w:val="single"/>
          </w:rPr>
          <w:t xml:space="preserve">Promoting Staff </w:t>
        </w:r>
      </w:hyperlink>
      <w:hyperlink r:id="rId26">
        <w:r w:rsidR="009D3C2E" w:rsidRPr="00163563">
          <w:rPr>
            <w:rFonts w:eastAsia="Calibri" w:cstheme="minorHAnsi"/>
            <w:color w:val="1155CC"/>
            <w:sz w:val="21"/>
            <w:szCs w:val="21"/>
            <w:u w:val="single"/>
          </w:rPr>
          <w:t xml:space="preserve">Well-Being </w:t>
        </w:r>
      </w:hyperlink>
    </w:p>
    <w:p w14:paraId="19D8C793" w14:textId="77777777" w:rsidR="009D3C2E" w:rsidRPr="00163563" w:rsidRDefault="009D3C2E" w:rsidP="009D3C2E">
      <w:pPr>
        <w:widowControl w:val="0"/>
        <w:pBdr>
          <w:top w:val="nil"/>
          <w:left w:val="nil"/>
          <w:bottom w:val="nil"/>
          <w:right w:val="nil"/>
          <w:between w:val="nil"/>
        </w:pBdr>
        <w:spacing w:line="276" w:lineRule="auto"/>
        <w:rPr>
          <w:rFonts w:asciiTheme="minorHAnsi" w:eastAsia="Calibri" w:hAnsiTheme="minorHAnsi" w:cstheme="minorHAnsi"/>
          <w:color w:val="1155CC"/>
          <w:sz w:val="21"/>
          <w:szCs w:val="21"/>
          <w:u w:val="single"/>
        </w:rPr>
      </w:pPr>
    </w:p>
    <w:p w14:paraId="2C6D1F0E" w14:textId="77777777" w:rsidR="009D3C2E" w:rsidRPr="00163563" w:rsidRDefault="009D3C2E" w:rsidP="009D3C2E">
      <w:pPr>
        <w:widowControl w:val="0"/>
        <w:pBdr>
          <w:top w:val="nil"/>
          <w:left w:val="nil"/>
          <w:bottom w:val="nil"/>
          <w:right w:val="nil"/>
          <w:between w:val="nil"/>
        </w:pBdr>
        <w:rPr>
          <w:rFonts w:asciiTheme="minorHAnsi" w:eastAsia="Calibri" w:hAnsiTheme="minorHAnsi" w:cstheme="minorHAnsi"/>
          <w:sz w:val="21"/>
          <w:szCs w:val="21"/>
        </w:rPr>
      </w:pPr>
      <w:r w:rsidRPr="00163563">
        <w:rPr>
          <w:rFonts w:asciiTheme="minorHAnsi" w:eastAsia="Calibri" w:hAnsiTheme="minorHAnsi" w:cstheme="minorHAnsi"/>
          <w:b/>
          <w:sz w:val="21"/>
          <w:szCs w:val="21"/>
        </w:rPr>
        <w:t>Addressing Individual Needs of Children with Disabilities</w:t>
      </w:r>
    </w:p>
    <w:p w14:paraId="714D2EF4" w14:textId="77777777" w:rsidR="009D3C2E" w:rsidRPr="00163563" w:rsidRDefault="00000000" w:rsidP="009D3C2E">
      <w:pPr>
        <w:pStyle w:val="ListParagraph"/>
        <w:numPr>
          <w:ilvl w:val="0"/>
          <w:numId w:val="19"/>
        </w:numPr>
        <w:pBdr>
          <w:top w:val="nil"/>
          <w:left w:val="nil"/>
          <w:bottom w:val="nil"/>
          <w:right w:val="nil"/>
          <w:between w:val="nil"/>
        </w:pBdr>
        <w:rPr>
          <w:rFonts w:eastAsia="Calibri" w:cstheme="minorHAnsi"/>
          <w:color w:val="000000"/>
          <w:sz w:val="21"/>
          <w:szCs w:val="21"/>
        </w:rPr>
      </w:pPr>
      <w:hyperlink r:id="rId27">
        <w:r w:rsidR="009D3C2E" w:rsidRPr="00163563">
          <w:rPr>
            <w:rFonts w:eastAsia="Calibri" w:cstheme="minorHAnsi"/>
            <w:color w:val="1155CC"/>
            <w:sz w:val="21"/>
            <w:szCs w:val="21"/>
            <w:u w:val="single"/>
          </w:rPr>
          <w:t>Remote Service Delivery and Distance Learning</w:t>
        </w:r>
      </w:hyperlink>
    </w:p>
    <w:p w14:paraId="390F42CC" w14:textId="77777777" w:rsidR="009D3C2E" w:rsidRPr="00163563" w:rsidRDefault="00000000" w:rsidP="009D3C2E">
      <w:pPr>
        <w:pStyle w:val="ListParagraph"/>
        <w:widowControl w:val="0"/>
        <w:numPr>
          <w:ilvl w:val="0"/>
          <w:numId w:val="19"/>
        </w:numPr>
        <w:pBdr>
          <w:top w:val="nil"/>
          <w:left w:val="nil"/>
          <w:bottom w:val="nil"/>
          <w:right w:val="nil"/>
          <w:between w:val="nil"/>
        </w:pBdr>
        <w:rPr>
          <w:rFonts w:eastAsia="Calibri" w:cstheme="minorHAnsi"/>
          <w:color w:val="000000"/>
          <w:sz w:val="21"/>
          <w:szCs w:val="21"/>
        </w:rPr>
      </w:pPr>
      <w:hyperlink r:id="rId28">
        <w:r w:rsidR="009D3C2E" w:rsidRPr="00163563">
          <w:rPr>
            <w:rFonts w:eastAsia="Calibri" w:cstheme="minorHAnsi"/>
            <w:color w:val="1155CC"/>
            <w:sz w:val="21"/>
            <w:szCs w:val="21"/>
            <w:u w:val="single"/>
          </w:rPr>
          <w:t>Remote Screening, Evaluation, and Assessment for Children Birth to Five</w:t>
        </w:r>
      </w:hyperlink>
    </w:p>
    <w:p w14:paraId="19826534" w14:textId="77777777" w:rsidR="009D3C2E" w:rsidRPr="00163563" w:rsidRDefault="00000000" w:rsidP="009D3C2E">
      <w:pPr>
        <w:pStyle w:val="ListParagraph"/>
        <w:widowControl w:val="0"/>
        <w:numPr>
          <w:ilvl w:val="0"/>
          <w:numId w:val="19"/>
        </w:numPr>
        <w:pBdr>
          <w:top w:val="nil"/>
          <w:left w:val="nil"/>
          <w:bottom w:val="nil"/>
          <w:right w:val="nil"/>
          <w:between w:val="nil"/>
        </w:pBdr>
        <w:rPr>
          <w:rFonts w:eastAsia="Calibri" w:cstheme="minorHAnsi"/>
          <w:color w:val="000000"/>
          <w:sz w:val="21"/>
          <w:szCs w:val="21"/>
        </w:rPr>
      </w:pPr>
      <w:hyperlink r:id="rId29">
        <w:r w:rsidR="009D3C2E" w:rsidRPr="00163563">
          <w:rPr>
            <w:rFonts w:eastAsia="Calibri" w:cstheme="minorHAnsi"/>
            <w:color w:val="1155CC"/>
            <w:sz w:val="21"/>
            <w:szCs w:val="21"/>
            <w:u w:val="single"/>
          </w:rPr>
          <w:t>Equitably Serving Children with Disabilities and their Families during Coronavirus</w:t>
        </w:r>
      </w:hyperlink>
    </w:p>
    <w:p w14:paraId="3A712E3E" w14:textId="77777777" w:rsidR="009D3C2E" w:rsidRPr="00163563" w:rsidRDefault="00000000" w:rsidP="009D3C2E">
      <w:pPr>
        <w:pStyle w:val="ListParagraph"/>
        <w:numPr>
          <w:ilvl w:val="0"/>
          <w:numId w:val="19"/>
        </w:numPr>
        <w:pBdr>
          <w:top w:val="nil"/>
          <w:left w:val="nil"/>
          <w:bottom w:val="nil"/>
          <w:right w:val="nil"/>
          <w:between w:val="nil"/>
        </w:pBdr>
        <w:rPr>
          <w:rFonts w:eastAsia="Calibri" w:cstheme="minorHAnsi"/>
          <w:color w:val="000000"/>
          <w:sz w:val="21"/>
          <w:szCs w:val="21"/>
        </w:rPr>
      </w:pPr>
      <w:hyperlink r:id="rId30">
        <w:r w:rsidR="009D3C2E" w:rsidRPr="00163563">
          <w:rPr>
            <w:rFonts w:eastAsia="Calibri" w:cstheme="minorHAnsi"/>
            <w:color w:val="1155CC"/>
            <w:sz w:val="21"/>
            <w:szCs w:val="21"/>
            <w:u w:val="single"/>
          </w:rPr>
          <w:t>Connecting with Families</w:t>
        </w:r>
      </w:hyperlink>
    </w:p>
    <w:p w14:paraId="2307DCC3" w14:textId="77777777" w:rsidR="009D3C2E" w:rsidRPr="00163563" w:rsidRDefault="00000000" w:rsidP="009D3C2E">
      <w:pPr>
        <w:pStyle w:val="ListParagraph"/>
        <w:widowControl w:val="0"/>
        <w:numPr>
          <w:ilvl w:val="0"/>
          <w:numId w:val="19"/>
        </w:numPr>
        <w:pBdr>
          <w:top w:val="nil"/>
          <w:left w:val="nil"/>
          <w:bottom w:val="nil"/>
          <w:right w:val="nil"/>
          <w:between w:val="nil"/>
        </w:pBdr>
        <w:rPr>
          <w:rFonts w:eastAsia="Calibri" w:cstheme="minorHAnsi"/>
          <w:color w:val="000000"/>
          <w:sz w:val="21"/>
          <w:szCs w:val="21"/>
        </w:rPr>
      </w:pPr>
      <w:hyperlink r:id="rId31">
        <w:r w:rsidR="009D3C2E" w:rsidRPr="00163563">
          <w:rPr>
            <w:rFonts w:eastAsia="Calibri" w:cstheme="minorHAnsi"/>
            <w:color w:val="1155CC"/>
            <w:sz w:val="21"/>
            <w:szCs w:val="21"/>
            <w:u w:val="single"/>
          </w:rPr>
          <w:t>Providing Distance Family Support</w:t>
        </w:r>
      </w:hyperlink>
    </w:p>
    <w:p w14:paraId="7FACEF51" w14:textId="77777777" w:rsidR="009D3C2E" w:rsidRPr="00163563" w:rsidRDefault="009D3C2E" w:rsidP="009D3C2E">
      <w:pPr>
        <w:widowControl w:val="0"/>
        <w:rPr>
          <w:rFonts w:asciiTheme="minorHAnsi" w:eastAsia="Calibri" w:hAnsiTheme="minorHAnsi" w:cstheme="minorHAnsi"/>
          <w:sz w:val="21"/>
          <w:szCs w:val="21"/>
        </w:rPr>
      </w:pPr>
    </w:p>
    <w:p w14:paraId="2865E565" w14:textId="77777777" w:rsidR="009D3C2E" w:rsidRPr="00163563" w:rsidRDefault="00000000" w:rsidP="009D3C2E">
      <w:pPr>
        <w:widowControl w:val="0"/>
        <w:rPr>
          <w:rFonts w:asciiTheme="minorHAnsi" w:eastAsia="Calibri" w:hAnsiTheme="minorHAnsi" w:cstheme="minorHAnsi"/>
          <w:b/>
          <w:color w:val="1155CC"/>
          <w:sz w:val="21"/>
          <w:szCs w:val="21"/>
        </w:rPr>
      </w:pPr>
      <w:hyperlink r:id="rId32">
        <w:r w:rsidR="009D3C2E" w:rsidRPr="00163563">
          <w:rPr>
            <w:rFonts w:asciiTheme="minorHAnsi" w:eastAsia="Calibri" w:hAnsiTheme="minorHAnsi" w:cstheme="minorHAnsi"/>
            <w:b/>
            <w:color w:val="1155CC"/>
            <w:sz w:val="21"/>
            <w:szCs w:val="21"/>
            <w:u w:val="single"/>
          </w:rPr>
          <w:t>US Department of Education Communications and Q&amp;A Documents</w:t>
        </w:r>
      </w:hyperlink>
    </w:p>
    <w:p w14:paraId="681E2DFA" w14:textId="77777777" w:rsidR="009D3C2E" w:rsidRPr="00163563" w:rsidRDefault="009D3C2E" w:rsidP="009D3C2E">
      <w:pPr>
        <w:pStyle w:val="ListParagraph"/>
        <w:widowControl w:val="0"/>
        <w:numPr>
          <w:ilvl w:val="0"/>
          <w:numId w:val="18"/>
        </w:numPr>
        <w:rPr>
          <w:rFonts w:eastAsia="Calibri" w:cstheme="minorHAnsi"/>
          <w:sz w:val="21"/>
          <w:szCs w:val="21"/>
        </w:rPr>
      </w:pPr>
      <w:r w:rsidRPr="00163563">
        <w:rPr>
          <w:rFonts w:eastAsia="Calibri" w:cstheme="minorHAnsi"/>
          <w:sz w:val="21"/>
          <w:szCs w:val="21"/>
        </w:rPr>
        <w:t xml:space="preserve">CARES Act Funding </w:t>
      </w:r>
      <w:hyperlink r:id="rId33">
        <w:r w:rsidRPr="00163563">
          <w:rPr>
            <w:rFonts w:eastAsia="Calibri" w:cstheme="minorHAnsi"/>
            <w:color w:val="1155CC"/>
            <w:sz w:val="21"/>
            <w:szCs w:val="21"/>
            <w:u w:val="single"/>
          </w:rPr>
          <w:t>PowerPoint</w:t>
        </w:r>
      </w:hyperlink>
      <w:r w:rsidRPr="00163563">
        <w:rPr>
          <w:rFonts w:eastAsia="Calibri" w:cstheme="minorHAnsi"/>
          <w:sz w:val="21"/>
          <w:szCs w:val="21"/>
        </w:rPr>
        <w:t xml:space="preserve"> from Dr. Karen Salmon</w:t>
      </w:r>
    </w:p>
    <w:p w14:paraId="68D6CB4D" w14:textId="77777777" w:rsidR="00BB5B48" w:rsidRPr="00163563" w:rsidRDefault="00BB5B48" w:rsidP="00EC0008">
      <w:pPr>
        <w:tabs>
          <w:tab w:val="left" w:pos="1560"/>
        </w:tabs>
        <w:rPr>
          <w:rFonts w:asciiTheme="minorHAnsi" w:hAnsiTheme="minorHAnsi" w:cstheme="minorHAnsi"/>
          <w:b/>
          <w:color w:val="000000" w:themeColor="text1"/>
          <w:sz w:val="21"/>
          <w:szCs w:val="21"/>
        </w:rPr>
      </w:pPr>
    </w:p>
    <w:p w14:paraId="7E4E7405" w14:textId="77777777" w:rsidR="006A4DE1" w:rsidRPr="00CB2683" w:rsidRDefault="006A4DE1" w:rsidP="006A4DE1">
      <w:pPr>
        <w:rPr>
          <w:rFonts w:asciiTheme="minorHAnsi" w:hAnsiTheme="minorHAnsi" w:cstheme="minorHAnsi"/>
          <w:sz w:val="22"/>
          <w:szCs w:val="22"/>
        </w:rPr>
      </w:pPr>
    </w:p>
    <w:p w14:paraId="22C5E478" w14:textId="77777777" w:rsidR="006A4DE1" w:rsidRPr="00CB2683" w:rsidRDefault="006A4DE1" w:rsidP="006A4DE1">
      <w:pPr>
        <w:pBdr>
          <w:top w:val="single" w:sz="4" w:space="1" w:color="auto"/>
        </w:pBdr>
        <w:jc w:val="both"/>
        <w:rPr>
          <w:rFonts w:asciiTheme="minorHAnsi" w:hAnsiTheme="minorHAnsi" w:cstheme="minorHAnsi"/>
          <w:sz w:val="16"/>
          <w:szCs w:val="16"/>
        </w:rPr>
      </w:pPr>
    </w:p>
    <w:p w14:paraId="1CDAA4CA" w14:textId="77777777" w:rsidR="006A4DE1" w:rsidRPr="00227CF7" w:rsidRDefault="006A4DE1" w:rsidP="006A4DE1">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 202</w:t>
      </w:r>
      <w:r w:rsidRPr="00227CF7">
        <w:rPr>
          <w:rFonts w:asciiTheme="minorHAnsi" w:hAnsiTheme="minorHAnsi" w:cstheme="minorHAnsi"/>
          <w:sz w:val="16"/>
          <w:szCs w:val="16"/>
        </w:rPr>
        <w:t>2</w:t>
      </w:r>
      <w:r w:rsidRPr="00227CF7">
        <w:rPr>
          <w:rFonts w:asciiTheme="minorHAnsi" w:hAnsiTheme="minorHAnsi" w:cstheme="minorHAnsi"/>
          <w:color w:val="000000"/>
          <w:sz w:val="16"/>
          <w:szCs w:val="16"/>
        </w:rPr>
        <w:t xml:space="preserve"> Maryland State Department of Education. </w:t>
      </w:r>
    </w:p>
    <w:p w14:paraId="0AF0A105" w14:textId="77777777" w:rsidR="006A4DE1" w:rsidRPr="00227CF7" w:rsidRDefault="006A4DE1" w:rsidP="006A4DE1">
      <w:pPr>
        <w:pBdr>
          <w:top w:val="nil"/>
          <w:left w:val="nil"/>
          <w:bottom w:val="nil"/>
          <w:right w:val="nil"/>
          <w:between w:val="nil"/>
        </w:pBdr>
        <w:rPr>
          <w:rFonts w:asciiTheme="minorHAnsi" w:hAnsiTheme="minorHAnsi" w:cstheme="minorHAnsi"/>
          <w:color w:val="000000"/>
          <w:sz w:val="16"/>
          <w:szCs w:val="16"/>
        </w:rPr>
      </w:pPr>
    </w:p>
    <w:p w14:paraId="4C5DE2CE" w14:textId="77777777" w:rsidR="006A4DE1" w:rsidRPr="00227CF7" w:rsidRDefault="006A4DE1" w:rsidP="006A4DE1">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 xml:space="preserve">Produced under the guidance of Marcella E. </w:t>
      </w:r>
      <w:proofErr w:type="spellStart"/>
      <w:r w:rsidRPr="00227CF7">
        <w:rPr>
          <w:rFonts w:asciiTheme="minorHAnsi" w:hAnsiTheme="minorHAnsi" w:cstheme="minorHAnsi"/>
          <w:color w:val="000000"/>
          <w:sz w:val="16"/>
          <w:szCs w:val="16"/>
        </w:rPr>
        <w:t>Franczkowski</w:t>
      </w:r>
      <w:proofErr w:type="spellEnd"/>
      <w:r w:rsidRPr="00227CF7">
        <w:rPr>
          <w:rFonts w:asciiTheme="minorHAnsi" w:hAnsiTheme="minorHAnsi" w:cstheme="minorHAnsi"/>
          <w:color w:val="000000"/>
          <w:sz w:val="16"/>
          <w:szCs w:val="16"/>
        </w:rPr>
        <w:t xml:space="preserve">, Assistant State Superintendent, Division of Early Intervention and Special Education Services. Please include reference to the Maryland State Department of Education, Division of Early Intervention and Special Education Services on any replication of this information. To request permission for any use that is not “fair use” as that term is understood in copyright law, contact: Maryland State Department of Education, Division of Early Intervention and Special Education Services, 200 West Baltimore Street, Baltimore, Maryland 21201, 410-767-0249 voice. </w:t>
      </w:r>
    </w:p>
    <w:p w14:paraId="48D2D632" w14:textId="77777777" w:rsidR="006A4DE1" w:rsidRPr="00227CF7" w:rsidRDefault="006A4DE1" w:rsidP="006A4DE1">
      <w:pPr>
        <w:pBdr>
          <w:top w:val="nil"/>
          <w:left w:val="nil"/>
          <w:bottom w:val="nil"/>
          <w:right w:val="nil"/>
          <w:between w:val="nil"/>
        </w:pBdr>
        <w:rPr>
          <w:rFonts w:asciiTheme="minorHAnsi" w:hAnsiTheme="minorHAnsi" w:cstheme="minorHAnsi"/>
          <w:color w:val="000000"/>
          <w:sz w:val="16"/>
          <w:szCs w:val="16"/>
        </w:rPr>
      </w:pPr>
    </w:p>
    <w:p w14:paraId="5B702271" w14:textId="77777777" w:rsidR="006A4DE1" w:rsidRPr="00227CF7" w:rsidRDefault="006A4DE1" w:rsidP="006A4DE1">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Mohammed Choudhury, </w:t>
      </w:r>
      <w:r w:rsidRPr="00227CF7">
        <w:rPr>
          <w:rFonts w:asciiTheme="minorHAnsi" w:hAnsiTheme="minorHAnsi" w:cstheme="minorHAnsi"/>
          <w:color w:val="000000"/>
          <w:sz w:val="16"/>
          <w:szCs w:val="16"/>
        </w:rPr>
        <w:t>State Superintendent of Schools</w:t>
      </w:r>
    </w:p>
    <w:p w14:paraId="77E62090" w14:textId="77777777" w:rsidR="006A4DE1" w:rsidRPr="00227CF7" w:rsidRDefault="006A4DE1" w:rsidP="006A4DE1">
      <w:pPr>
        <w:pBdr>
          <w:top w:val="nil"/>
          <w:left w:val="nil"/>
          <w:bottom w:val="nil"/>
          <w:right w:val="nil"/>
          <w:between w:val="nil"/>
        </w:pBdr>
        <w:rPr>
          <w:rFonts w:asciiTheme="minorHAnsi" w:hAnsiTheme="minorHAnsi" w:cstheme="minorHAnsi"/>
          <w:color w:val="000000"/>
          <w:sz w:val="16"/>
          <w:szCs w:val="16"/>
        </w:rPr>
      </w:pPr>
    </w:p>
    <w:p w14:paraId="527C3A82" w14:textId="77777777" w:rsidR="006A4DE1" w:rsidRPr="00227CF7" w:rsidRDefault="006A4DE1" w:rsidP="006A4DE1">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Clarence C. Crawford, </w:t>
      </w:r>
      <w:r w:rsidRPr="00227CF7">
        <w:rPr>
          <w:rFonts w:asciiTheme="minorHAnsi" w:hAnsiTheme="minorHAnsi" w:cstheme="minorHAnsi"/>
          <w:color w:val="000000"/>
          <w:sz w:val="16"/>
          <w:szCs w:val="16"/>
        </w:rPr>
        <w:t>President, Maryland State Board of Education</w:t>
      </w:r>
    </w:p>
    <w:p w14:paraId="02DD735C" w14:textId="77777777" w:rsidR="006A4DE1" w:rsidRPr="00227CF7" w:rsidRDefault="006A4DE1" w:rsidP="006A4DE1">
      <w:pPr>
        <w:pBdr>
          <w:top w:val="nil"/>
          <w:left w:val="nil"/>
          <w:bottom w:val="nil"/>
          <w:right w:val="nil"/>
          <w:between w:val="nil"/>
        </w:pBdr>
        <w:rPr>
          <w:rFonts w:asciiTheme="minorHAnsi" w:hAnsiTheme="minorHAnsi" w:cstheme="minorHAnsi"/>
          <w:color w:val="000000"/>
          <w:sz w:val="16"/>
          <w:szCs w:val="16"/>
        </w:rPr>
      </w:pPr>
    </w:p>
    <w:p w14:paraId="049F33A4" w14:textId="77777777" w:rsidR="006A4DE1" w:rsidRPr="00227CF7" w:rsidRDefault="006A4DE1" w:rsidP="006A4DE1">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Larry Hogan, Governor</w:t>
      </w:r>
    </w:p>
    <w:p w14:paraId="6A8CDC4A" w14:textId="77777777" w:rsidR="006A4DE1" w:rsidRPr="00227CF7" w:rsidRDefault="006A4DE1" w:rsidP="006A4DE1">
      <w:pPr>
        <w:pBdr>
          <w:top w:val="nil"/>
          <w:left w:val="nil"/>
          <w:bottom w:val="nil"/>
          <w:right w:val="nil"/>
          <w:between w:val="nil"/>
        </w:pBdr>
        <w:rPr>
          <w:rFonts w:asciiTheme="minorHAnsi" w:hAnsiTheme="minorHAnsi" w:cstheme="minorHAnsi"/>
          <w:color w:val="000000"/>
          <w:sz w:val="16"/>
          <w:szCs w:val="16"/>
        </w:rPr>
      </w:pPr>
    </w:p>
    <w:p w14:paraId="38EBFF2E" w14:textId="77777777" w:rsidR="006A4DE1" w:rsidRPr="00227CF7" w:rsidRDefault="006A4DE1" w:rsidP="006A4DE1">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Deanne M. Collins, Ed.D., </w:t>
      </w:r>
      <w:r w:rsidRPr="00227CF7">
        <w:rPr>
          <w:rFonts w:asciiTheme="minorHAnsi" w:hAnsiTheme="minorHAnsi" w:cstheme="minorHAnsi"/>
          <w:color w:val="000000"/>
          <w:sz w:val="16"/>
          <w:szCs w:val="16"/>
        </w:rPr>
        <w:t>Deputy State Superintendent for Teaching and Learning</w:t>
      </w:r>
    </w:p>
    <w:p w14:paraId="50A95F60" w14:textId="77777777" w:rsidR="006A4DE1" w:rsidRPr="00227CF7" w:rsidRDefault="006A4DE1" w:rsidP="006A4DE1">
      <w:pPr>
        <w:pBdr>
          <w:top w:val="nil"/>
          <w:left w:val="nil"/>
          <w:bottom w:val="nil"/>
          <w:right w:val="nil"/>
          <w:between w:val="nil"/>
        </w:pBdr>
        <w:rPr>
          <w:rFonts w:asciiTheme="minorHAnsi" w:hAnsiTheme="minorHAnsi" w:cstheme="minorHAnsi"/>
          <w:color w:val="000000"/>
          <w:sz w:val="16"/>
          <w:szCs w:val="16"/>
        </w:rPr>
      </w:pPr>
    </w:p>
    <w:p w14:paraId="0CBCD3A6" w14:textId="77777777" w:rsidR="006A4DE1" w:rsidRPr="00227CF7" w:rsidRDefault="006A4DE1" w:rsidP="006A4DE1">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i/>
          <w:color w:val="000000"/>
          <w:sz w:val="16"/>
          <w:szCs w:val="16"/>
        </w:rPr>
        <w:t xml:space="preserve">Marcella E. </w:t>
      </w:r>
      <w:proofErr w:type="spellStart"/>
      <w:r w:rsidRPr="00227CF7">
        <w:rPr>
          <w:rFonts w:asciiTheme="minorHAnsi" w:hAnsiTheme="minorHAnsi" w:cstheme="minorHAnsi"/>
          <w:i/>
          <w:color w:val="000000"/>
          <w:sz w:val="16"/>
          <w:szCs w:val="16"/>
        </w:rPr>
        <w:t>Franczkowski</w:t>
      </w:r>
      <w:proofErr w:type="spellEnd"/>
      <w:r w:rsidRPr="00227CF7">
        <w:rPr>
          <w:rFonts w:asciiTheme="minorHAnsi" w:hAnsiTheme="minorHAnsi" w:cstheme="minorHAnsi"/>
          <w:i/>
          <w:color w:val="000000"/>
          <w:sz w:val="16"/>
          <w:szCs w:val="16"/>
        </w:rPr>
        <w:t>, M.S.</w:t>
      </w:r>
      <w:r w:rsidRPr="00227CF7">
        <w:rPr>
          <w:rFonts w:asciiTheme="minorHAnsi" w:hAnsiTheme="minorHAnsi" w:cstheme="minorHAnsi"/>
          <w:color w:val="000000"/>
          <w:sz w:val="16"/>
          <w:szCs w:val="16"/>
        </w:rPr>
        <w:t>, Assistant State Superintendent</w:t>
      </w:r>
      <w:r w:rsidRPr="00227CF7">
        <w:rPr>
          <w:rFonts w:asciiTheme="minorHAnsi" w:hAnsiTheme="minorHAnsi" w:cstheme="minorHAnsi"/>
          <w:sz w:val="16"/>
          <w:szCs w:val="16"/>
        </w:rPr>
        <w:t xml:space="preserve">, </w:t>
      </w:r>
      <w:r w:rsidRPr="00227CF7">
        <w:rPr>
          <w:rFonts w:asciiTheme="minorHAnsi" w:hAnsiTheme="minorHAnsi" w:cstheme="minorHAnsi"/>
          <w:color w:val="000000"/>
          <w:sz w:val="16"/>
          <w:szCs w:val="16"/>
        </w:rPr>
        <w:t>Division of Early Intervention and Special Education Services</w:t>
      </w:r>
    </w:p>
    <w:p w14:paraId="43103EC0" w14:textId="77777777" w:rsidR="006A4DE1" w:rsidRPr="00227CF7" w:rsidRDefault="006A4DE1" w:rsidP="006A4DE1">
      <w:pPr>
        <w:autoSpaceDE w:val="0"/>
        <w:autoSpaceDN w:val="0"/>
        <w:adjustRightInd w:val="0"/>
        <w:ind w:right="-414"/>
        <w:rPr>
          <w:rFonts w:asciiTheme="minorHAnsi" w:hAnsiTheme="minorHAnsi" w:cstheme="minorHAnsi"/>
          <w:sz w:val="16"/>
          <w:szCs w:val="16"/>
        </w:rPr>
      </w:pPr>
    </w:p>
    <w:p w14:paraId="61443579" w14:textId="77777777" w:rsidR="006A4DE1" w:rsidRPr="00227CF7" w:rsidRDefault="006A4DE1" w:rsidP="006A4DE1">
      <w:pPr>
        <w:autoSpaceDE w:val="0"/>
        <w:autoSpaceDN w:val="0"/>
        <w:adjustRightInd w:val="0"/>
        <w:ind w:right="-720"/>
        <w:rPr>
          <w:rFonts w:asciiTheme="minorHAnsi" w:hAnsiTheme="minorHAnsi" w:cstheme="minorHAnsi"/>
          <w:sz w:val="16"/>
          <w:szCs w:val="16"/>
        </w:rPr>
      </w:pPr>
      <w:r w:rsidRPr="00227CF7">
        <w:rPr>
          <w:rFonts w:asciiTheme="minorHAnsi" w:hAnsiTheme="minorHAnsi" w:cstheme="minorHAnsi"/>
          <w:sz w:val="16"/>
          <w:szCs w:val="16"/>
        </w:rPr>
        <w:t>200 West Baltimore Street</w:t>
      </w:r>
    </w:p>
    <w:p w14:paraId="10C4481D" w14:textId="77777777" w:rsidR="006A4DE1" w:rsidRPr="00227CF7" w:rsidRDefault="006A4DE1" w:rsidP="006A4DE1">
      <w:pPr>
        <w:autoSpaceDE w:val="0"/>
        <w:autoSpaceDN w:val="0"/>
        <w:adjustRightInd w:val="0"/>
        <w:ind w:right="-720"/>
        <w:rPr>
          <w:rFonts w:asciiTheme="minorHAnsi" w:hAnsiTheme="minorHAnsi" w:cstheme="minorHAnsi"/>
          <w:sz w:val="16"/>
          <w:szCs w:val="16"/>
        </w:rPr>
      </w:pPr>
      <w:r w:rsidRPr="00227CF7">
        <w:rPr>
          <w:rFonts w:asciiTheme="minorHAnsi" w:hAnsiTheme="minorHAnsi" w:cstheme="minorHAnsi"/>
          <w:sz w:val="16"/>
          <w:szCs w:val="16"/>
        </w:rPr>
        <w:t>Baltimore, Maryland 21201</w:t>
      </w:r>
    </w:p>
    <w:p w14:paraId="550F3C41" w14:textId="77777777" w:rsidR="006A4DE1" w:rsidRPr="00227CF7" w:rsidRDefault="00000000" w:rsidP="006A4DE1">
      <w:pPr>
        <w:autoSpaceDE w:val="0"/>
        <w:autoSpaceDN w:val="0"/>
        <w:adjustRightInd w:val="0"/>
        <w:ind w:right="-720"/>
        <w:rPr>
          <w:rFonts w:asciiTheme="minorHAnsi" w:hAnsiTheme="minorHAnsi" w:cstheme="minorHAnsi"/>
          <w:color w:val="0563C1"/>
          <w:sz w:val="16"/>
          <w:szCs w:val="16"/>
          <w:u w:val="single" w:color="0563C1"/>
        </w:rPr>
      </w:pPr>
      <w:hyperlink r:id="rId34" w:history="1">
        <w:r w:rsidR="006A4DE1" w:rsidRPr="00227CF7">
          <w:rPr>
            <w:rFonts w:asciiTheme="minorHAnsi" w:hAnsiTheme="minorHAnsi" w:cstheme="minorHAnsi"/>
            <w:color w:val="0563C1"/>
            <w:sz w:val="16"/>
            <w:szCs w:val="16"/>
            <w:u w:val="single" w:color="0563C1"/>
          </w:rPr>
          <w:t>MarylandPublicSchools.org</w:t>
        </w:r>
      </w:hyperlink>
    </w:p>
    <w:p w14:paraId="44875A89" w14:textId="77777777" w:rsidR="006A4DE1" w:rsidRPr="00227CF7" w:rsidRDefault="00000000" w:rsidP="006A4DE1">
      <w:pPr>
        <w:autoSpaceDE w:val="0"/>
        <w:autoSpaceDN w:val="0"/>
        <w:adjustRightInd w:val="0"/>
        <w:ind w:right="-720"/>
        <w:rPr>
          <w:rFonts w:asciiTheme="minorHAnsi" w:hAnsiTheme="minorHAnsi" w:cstheme="minorHAnsi"/>
          <w:sz w:val="16"/>
          <w:szCs w:val="16"/>
        </w:rPr>
      </w:pPr>
      <w:hyperlink r:id="rId35" w:history="1">
        <w:r w:rsidR="006A4DE1" w:rsidRPr="00227CF7">
          <w:rPr>
            <w:rStyle w:val="Hyperlink"/>
            <w:rFonts w:asciiTheme="minorHAnsi" w:hAnsiTheme="minorHAnsi" w:cstheme="minorHAnsi"/>
            <w:sz w:val="16"/>
            <w:szCs w:val="16"/>
          </w:rPr>
          <w:t>MarylandLearningLinks.org</w:t>
        </w:r>
      </w:hyperlink>
    </w:p>
    <w:p w14:paraId="0B90AAFA" w14:textId="2C095D56" w:rsidR="00E945B0" w:rsidRPr="00E945B0" w:rsidRDefault="00E945B0" w:rsidP="006A4DE1">
      <w:pPr>
        <w:rPr>
          <w:rFonts w:ascii="Calibri" w:hAnsi="Calibri" w:cs="Calibri"/>
          <w:sz w:val="16"/>
          <w:szCs w:val="16"/>
        </w:rPr>
      </w:pPr>
    </w:p>
    <w:sectPr w:rsidR="00E945B0" w:rsidRPr="00E945B0" w:rsidSect="00F26CE6">
      <w:headerReference w:type="default" r:id="rId36"/>
      <w:footerReference w:type="even" r:id="rId37"/>
      <w:footerReference w:type="default" r:id="rId38"/>
      <w:footerReference w:type="first" r:id="rId39"/>
      <w:pgSz w:w="12240" w:h="15840" w:code="1"/>
      <w:pgMar w:top="720" w:right="1152" w:bottom="720"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112E3" w14:textId="77777777" w:rsidR="00BF2A4E" w:rsidRDefault="00BF2A4E">
      <w:r>
        <w:separator/>
      </w:r>
    </w:p>
  </w:endnote>
  <w:endnote w:type="continuationSeparator" w:id="0">
    <w:p w14:paraId="4113E26F" w14:textId="77777777" w:rsidR="00BF2A4E" w:rsidRDefault="00BF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911938"/>
      <w:docPartObj>
        <w:docPartGallery w:val="Page Numbers (Bottom of Page)"/>
        <w:docPartUnique/>
      </w:docPartObj>
    </w:sdtPr>
    <w:sdtContent>
      <w:p w14:paraId="4E892235" w14:textId="77777777" w:rsidR="00E945B0" w:rsidRDefault="00E945B0" w:rsidP="00EC51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F22623" w14:textId="77777777" w:rsidR="00E945B0" w:rsidRDefault="00E94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sz w:val="20"/>
        <w:szCs w:val="20"/>
      </w:rPr>
      <w:id w:val="-843083907"/>
      <w:docPartObj>
        <w:docPartGallery w:val="Page Numbers (Bottom of Page)"/>
        <w:docPartUnique/>
      </w:docPartObj>
    </w:sdtPr>
    <w:sdtContent>
      <w:p w14:paraId="2B182F30" w14:textId="77777777" w:rsidR="00E945B0" w:rsidRPr="00E945B0" w:rsidRDefault="00E945B0" w:rsidP="00EC510F">
        <w:pPr>
          <w:pStyle w:val="Footer"/>
          <w:framePr w:wrap="none" w:vAnchor="text" w:hAnchor="margin" w:xAlign="center" w:y="1"/>
          <w:rPr>
            <w:rStyle w:val="PageNumber"/>
            <w:rFonts w:asciiTheme="minorHAnsi" w:hAnsiTheme="minorHAnsi" w:cstheme="minorHAnsi"/>
            <w:sz w:val="20"/>
            <w:szCs w:val="20"/>
          </w:rPr>
        </w:pPr>
        <w:r w:rsidRPr="00E945B0">
          <w:rPr>
            <w:rStyle w:val="PageNumber"/>
            <w:rFonts w:asciiTheme="minorHAnsi" w:hAnsiTheme="minorHAnsi" w:cstheme="minorHAnsi"/>
            <w:sz w:val="20"/>
            <w:szCs w:val="20"/>
          </w:rPr>
          <w:fldChar w:fldCharType="begin"/>
        </w:r>
        <w:r w:rsidRPr="00E945B0">
          <w:rPr>
            <w:rStyle w:val="PageNumber"/>
            <w:rFonts w:asciiTheme="minorHAnsi" w:hAnsiTheme="minorHAnsi" w:cstheme="minorHAnsi"/>
            <w:sz w:val="20"/>
            <w:szCs w:val="20"/>
          </w:rPr>
          <w:instrText xml:space="preserve"> PAGE </w:instrText>
        </w:r>
        <w:r w:rsidRPr="00E945B0">
          <w:rPr>
            <w:rStyle w:val="PageNumber"/>
            <w:rFonts w:asciiTheme="minorHAnsi" w:hAnsiTheme="minorHAnsi" w:cstheme="minorHAnsi"/>
            <w:sz w:val="20"/>
            <w:szCs w:val="20"/>
          </w:rPr>
          <w:fldChar w:fldCharType="separate"/>
        </w:r>
        <w:r w:rsidRPr="00E945B0">
          <w:rPr>
            <w:rStyle w:val="PageNumber"/>
            <w:rFonts w:asciiTheme="minorHAnsi" w:hAnsiTheme="minorHAnsi" w:cstheme="minorHAnsi"/>
            <w:noProof/>
            <w:sz w:val="20"/>
            <w:szCs w:val="20"/>
          </w:rPr>
          <w:t>2</w:t>
        </w:r>
        <w:r w:rsidRPr="00E945B0">
          <w:rPr>
            <w:rStyle w:val="PageNumber"/>
            <w:rFonts w:asciiTheme="minorHAnsi" w:hAnsiTheme="minorHAnsi" w:cstheme="minorHAnsi"/>
            <w:sz w:val="20"/>
            <w:szCs w:val="20"/>
          </w:rPr>
          <w:fldChar w:fldCharType="end"/>
        </w:r>
      </w:p>
    </w:sdtContent>
  </w:sdt>
  <w:p w14:paraId="59D717E8" w14:textId="77777777" w:rsidR="00E945B0" w:rsidRDefault="00E945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94EB" w14:textId="50AF3AEA" w:rsidR="00807853" w:rsidRPr="00BB5B48" w:rsidRDefault="00BB5B48" w:rsidP="00BB5B48">
    <w:pPr>
      <w:pStyle w:val="Footer"/>
      <w:jc w:val="center"/>
      <w:rPr>
        <w:rFonts w:ascii="Calibri" w:hAnsi="Calibri" w:cs="Calibri"/>
        <w:sz w:val="14"/>
        <w:szCs w:val="14"/>
        <w:lang w:val="en-US"/>
      </w:rPr>
    </w:pPr>
    <w:r w:rsidRPr="009F7127">
      <w:rPr>
        <w:rFonts w:ascii="Calibri" w:hAnsi="Calibri" w:cs="Calibri"/>
        <w:sz w:val="14"/>
        <w:szCs w:val="14"/>
      </w:rPr>
      <w:t>© 202</w:t>
    </w:r>
    <w:r w:rsidR="00AF5BCD">
      <w:rPr>
        <w:rFonts w:ascii="Calibri" w:hAnsi="Calibri" w:cs="Calibri"/>
        <w:sz w:val="14"/>
        <w:szCs w:val="14"/>
        <w:lang w:val="en-US"/>
      </w:rPr>
      <w:t>2</w:t>
    </w:r>
    <w:r w:rsidRPr="009F7127">
      <w:rPr>
        <w:rFonts w:ascii="Calibri" w:hAnsi="Calibri" w:cs="Calibri"/>
        <w:sz w:val="14"/>
        <w:szCs w:val="14"/>
      </w:rPr>
      <w:t xml:space="preserve"> Maryland State Department of Education</w:t>
    </w:r>
    <w:r>
      <w:rPr>
        <w:rFonts w:ascii="Calibri" w:hAnsi="Calibri" w:cs="Calibri"/>
        <w:sz w:val="14"/>
        <w:szCs w:val="14"/>
        <w:lang w:val="en-US"/>
      </w:rPr>
      <w:t xml:space="preserve"> | </w:t>
    </w:r>
    <w:r w:rsidRPr="009F7127">
      <w:rPr>
        <w:rFonts w:ascii="Calibri" w:hAnsi="Calibri" w:cs="Calibri"/>
        <w:sz w:val="14"/>
        <w:szCs w:val="14"/>
      </w:rPr>
      <w:t>Division of Early Intervention and Special Education Services</w:t>
    </w:r>
    <w:r>
      <w:rPr>
        <w:rFonts w:ascii="Calibri" w:hAnsi="Calibri" w:cs="Calibri"/>
        <w:sz w:val="14"/>
        <w:szCs w:val="14"/>
        <w:lang w:val="en-US"/>
      </w:rPr>
      <w:t xml:space="preserve"> | </w:t>
    </w:r>
    <w:r w:rsidRPr="009F7127">
      <w:rPr>
        <w:rFonts w:ascii="Calibri" w:hAnsi="Calibri" w:cs="Calibri"/>
        <w:sz w:val="14"/>
        <w:szCs w:val="14"/>
      </w:rPr>
      <w:t>Marcella E. Franczkowski, Assistant State Superintendent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CE9E4" w14:textId="77777777" w:rsidR="00BF2A4E" w:rsidRDefault="00BF2A4E">
      <w:r>
        <w:separator/>
      </w:r>
    </w:p>
  </w:footnote>
  <w:footnote w:type="continuationSeparator" w:id="0">
    <w:p w14:paraId="18364BE0" w14:textId="77777777" w:rsidR="00BF2A4E" w:rsidRDefault="00BF2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2761" w14:textId="77777777" w:rsidR="0001631B" w:rsidRPr="009D3C2E" w:rsidRDefault="0001631B">
    <w:pPr>
      <w:pStyle w:val="Header"/>
      <w:rPr>
        <w:rFonts w:ascii="Calibri" w:hAnsi="Calibri" w:cs="Calibri"/>
        <w:sz w:val="20"/>
        <w:szCs w:val="20"/>
        <w:lang w:val="en-US"/>
      </w:rPr>
    </w:pPr>
    <w:r w:rsidRPr="009D3C2E">
      <w:rPr>
        <w:rFonts w:ascii="Calibri" w:hAnsi="Calibri" w:cs="Calibri"/>
        <w:sz w:val="20"/>
        <w:szCs w:val="20"/>
        <w:lang w:val="en-US"/>
      </w:rPr>
      <w:t>Maryland State Department of Education</w:t>
    </w:r>
  </w:p>
  <w:p w14:paraId="637367F0" w14:textId="77777777" w:rsidR="0001631B" w:rsidRPr="009D3C2E" w:rsidRDefault="0001631B">
    <w:pPr>
      <w:pStyle w:val="Header"/>
      <w:rPr>
        <w:rFonts w:ascii="Calibri" w:hAnsi="Calibri" w:cs="Calibri"/>
        <w:sz w:val="20"/>
        <w:szCs w:val="20"/>
        <w:lang w:val="en-US"/>
      </w:rPr>
    </w:pPr>
    <w:r w:rsidRPr="009D3C2E">
      <w:rPr>
        <w:rFonts w:ascii="Calibri" w:hAnsi="Calibri" w:cs="Calibri"/>
        <w:sz w:val="20"/>
        <w:szCs w:val="20"/>
        <w:lang w:val="en-US"/>
      </w:rPr>
      <w:t>Division of Early Intervention and Special Education Services</w:t>
    </w:r>
  </w:p>
  <w:p w14:paraId="5D6748C3" w14:textId="77777777" w:rsidR="003A46E4" w:rsidRPr="009D3C2E" w:rsidRDefault="00BB5B48">
    <w:pPr>
      <w:pStyle w:val="Header"/>
      <w:rPr>
        <w:rFonts w:ascii="Calibri" w:hAnsi="Calibri" w:cs="Calibri"/>
        <w:b/>
        <w:i/>
        <w:color w:val="000000" w:themeColor="text1"/>
        <w:sz w:val="20"/>
        <w:szCs w:val="20"/>
        <w:lang w:val="en-US"/>
      </w:rPr>
    </w:pPr>
    <w:r w:rsidRPr="009D3C2E">
      <w:rPr>
        <w:rFonts w:ascii="Calibri" w:hAnsi="Calibri" w:cs="Calibri"/>
        <w:b/>
        <w:i/>
        <w:color w:val="000000" w:themeColor="text1"/>
        <w:sz w:val="20"/>
        <w:szCs w:val="20"/>
        <w:lang w:val="en-US"/>
      </w:rPr>
      <w:t xml:space="preserve">TIPs for Collaborating to Provide Special Education </w:t>
    </w:r>
    <w:r w:rsidR="009D3C2E" w:rsidRPr="009D3C2E">
      <w:rPr>
        <w:rFonts w:ascii="Calibri" w:hAnsi="Calibri" w:cs="Calibri"/>
        <w:b/>
        <w:i/>
        <w:color w:val="000000" w:themeColor="text1"/>
        <w:sz w:val="20"/>
        <w:szCs w:val="20"/>
        <w:lang w:val="en-US"/>
      </w:rPr>
      <w:t>Services in Childcare and Community-Based Programs Across Varied Service Delivery Models</w:t>
    </w:r>
  </w:p>
  <w:p w14:paraId="5E5F543A" w14:textId="77777777" w:rsidR="003A46E4" w:rsidRPr="003A46E4" w:rsidRDefault="003A46E4">
    <w:pPr>
      <w:pStyle w:val="Header"/>
      <w:rPr>
        <w:rFonts w:ascii="Calibri" w:hAnsi="Calibri" w:cs="Calibri"/>
        <w:b/>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92559"/>
    <w:multiLevelType w:val="multilevel"/>
    <w:tmpl w:val="270436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B1BC8"/>
    <w:multiLevelType w:val="multilevel"/>
    <w:tmpl w:val="1B26FBC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202C76BD"/>
    <w:multiLevelType w:val="hybridMultilevel"/>
    <w:tmpl w:val="F0A4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694908"/>
    <w:multiLevelType w:val="hybridMultilevel"/>
    <w:tmpl w:val="E814F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E06E5"/>
    <w:multiLevelType w:val="hybridMultilevel"/>
    <w:tmpl w:val="4BD8F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432F2CA0"/>
    <w:multiLevelType w:val="hybridMultilevel"/>
    <w:tmpl w:val="6A66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C4C82"/>
    <w:multiLevelType w:val="hybridMultilevel"/>
    <w:tmpl w:val="A232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8B7B07"/>
    <w:multiLevelType w:val="multilevel"/>
    <w:tmpl w:val="145A38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6EE371A"/>
    <w:multiLevelType w:val="hybridMultilevel"/>
    <w:tmpl w:val="2904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451043"/>
    <w:multiLevelType w:val="hybridMultilevel"/>
    <w:tmpl w:val="0314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1F598F"/>
    <w:multiLevelType w:val="hybridMultilevel"/>
    <w:tmpl w:val="CAF4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0A3BEE"/>
    <w:multiLevelType w:val="hybridMultilevel"/>
    <w:tmpl w:val="A33E1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DB346D"/>
    <w:multiLevelType w:val="multilevel"/>
    <w:tmpl w:val="E31C5A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8444961"/>
    <w:multiLevelType w:val="hybridMultilevel"/>
    <w:tmpl w:val="EA1CE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2F2A39"/>
    <w:multiLevelType w:val="multilevel"/>
    <w:tmpl w:val="E92A9E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E7D5E"/>
    <w:multiLevelType w:val="hybridMultilevel"/>
    <w:tmpl w:val="B192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7471234">
    <w:abstractNumId w:val="0"/>
  </w:num>
  <w:num w:numId="2" w16cid:durableId="2132742218">
    <w:abstractNumId w:val="2"/>
  </w:num>
  <w:num w:numId="3" w16cid:durableId="1226062784">
    <w:abstractNumId w:val="19"/>
  </w:num>
  <w:num w:numId="4" w16cid:durableId="1853907768">
    <w:abstractNumId w:val="18"/>
  </w:num>
  <w:num w:numId="5" w16cid:durableId="211356198">
    <w:abstractNumId w:val="7"/>
  </w:num>
  <w:num w:numId="6" w16cid:durableId="1424953117">
    <w:abstractNumId w:val="6"/>
  </w:num>
  <w:num w:numId="7" w16cid:durableId="344327294">
    <w:abstractNumId w:val="13"/>
  </w:num>
  <w:num w:numId="8" w16cid:durableId="109249696">
    <w:abstractNumId w:val="16"/>
  </w:num>
  <w:num w:numId="9" w16cid:durableId="523982386">
    <w:abstractNumId w:val="11"/>
  </w:num>
  <w:num w:numId="10" w16cid:durableId="799767898">
    <w:abstractNumId w:val="9"/>
  </w:num>
  <w:num w:numId="11" w16cid:durableId="834566363">
    <w:abstractNumId w:val="12"/>
  </w:num>
  <w:num w:numId="12" w16cid:durableId="1779793261">
    <w:abstractNumId w:val="3"/>
  </w:num>
  <w:num w:numId="13" w16cid:durableId="1119227012">
    <w:abstractNumId w:val="4"/>
  </w:num>
  <w:num w:numId="14" w16cid:durableId="2022929679">
    <w:abstractNumId w:val="10"/>
  </w:num>
  <w:num w:numId="15" w16cid:durableId="696810606">
    <w:abstractNumId w:val="15"/>
  </w:num>
  <w:num w:numId="16" w16cid:durableId="1056244817">
    <w:abstractNumId w:val="1"/>
  </w:num>
  <w:num w:numId="17" w16cid:durableId="1024136190">
    <w:abstractNumId w:val="17"/>
  </w:num>
  <w:num w:numId="18" w16cid:durableId="427122873">
    <w:abstractNumId w:val="5"/>
  </w:num>
  <w:num w:numId="19" w16cid:durableId="361564574">
    <w:abstractNumId w:val="20"/>
  </w:num>
  <w:num w:numId="20" w16cid:durableId="139003209">
    <w:abstractNumId w:val="8"/>
  </w:num>
  <w:num w:numId="21" w16cid:durableId="16256236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dwarC8+C0nZWJ4HNgzcS0rakW5GhSDals2QAkFu/NNVBkXBh2R3rHDIU93UHXzP+ko/8D6UF/PaRmreUHSSbLw==" w:salt="NQTjlFM/IvFE7OxnHRLr4Q=="/>
  <w:zoom w:percent="15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5A4"/>
    <w:rsid w:val="0000587D"/>
    <w:rsid w:val="000117F8"/>
    <w:rsid w:val="00016131"/>
    <w:rsid w:val="0001631B"/>
    <w:rsid w:val="00022AEF"/>
    <w:rsid w:val="00024D65"/>
    <w:rsid w:val="00026103"/>
    <w:rsid w:val="00034454"/>
    <w:rsid w:val="000359A6"/>
    <w:rsid w:val="00040958"/>
    <w:rsid w:val="00041010"/>
    <w:rsid w:val="00043545"/>
    <w:rsid w:val="00084133"/>
    <w:rsid w:val="00084FA1"/>
    <w:rsid w:val="00094CC5"/>
    <w:rsid w:val="00095A3A"/>
    <w:rsid w:val="000A08B6"/>
    <w:rsid w:val="000B1BE8"/>
    <w:rsid w:val="000B1DF1"/>
    <w:rsid w:val="000C1E92"/>
    <w:rsid w:val="000C5D74"/>
    <w:rsid w:val="000C6495"/>
    <w:rsid w:val="000D03AC"/>
    <w:rsid w:val="000E382A"/>
    <w:rsid w:val="000E6336"/>
    <w:rsid w:val="000F47E3"/>
    <w:rsid w:val="000F7B5F"/>
    <w:rsid w:val="00127DF5"/>
    <w:rsid w:val="00130E09"/>
    <w:rsid w:val="00134330"/>
    <w:rsid w:val="00146326"/>
    <w:rsid w:val="00152448"/>
    <w:rsid w:val="001540A1"/>
    <w:rsid w:val="0016001C"/>
    <w:rsid w:val="00163563"/>
    <w:rsid w:val="00194916"/>
    <w:rsid w:val="00195716"/>
    <w:rsid w:val="001A27E3"/>
    <w:rsid w:val="001B3725"/>
    <w:rsid w:val="001C18F5"/>
    <w:rsid w:val="001D2E3F"/>
    <w:rsid w:val="001E2982"/>
    <w:rsid w:val="001E731C"/>
    <w:rsid w:val="00204790"/>
    <w:rsid w:val="00213DCE"/>
    <w:rsid w:val="00216988"/>
    <w:rsid w:val="00230CF8"/>
    <w:rsid w:val="00243A2C"/>
    <w:rsid w:val="002505C1"/>
    <w:rsid w:val="00257077"/>
    <w:rsid w:val="002616D9"/>
    <w:rsid w:val="00261E49"/>
    <w:rsid w:val="002771C2"/>
    <w:rsid w:val="00277D57"/>
    <w:rsid w:val="00292281"/>
    <w:rsid w:val="0029661D"/>
    <w:rsid w:val="002A6139"/>
    <w:rsid w:val="002B3BA1"/>
    <w:rsid w:val="002C433C"/>
    <w:rsid w:val="002E22CA"/>
    <w:rsid w:val="002F1C16"/>
    <w:rsid w:val="002F274D"/>
    <w:rsid w:val="00302526"/>
    <w:rsid w:val="00306225"/>
    <w:rsid w:val="00315AC3"/>
    <w:rsid w:val="00325660"/>
    <w:rsid w:val="0032799B"/>
    <w:rsid w:val="003459AD"/>
    <w:rsid w:val="0034711A"/>
    <w:rsid w:val="00355F0E"/>
    <w:rsid w:val="00355F4F"/>
    <w:rsid w:val="00366BE0"/>
    <w:rsid w:val="00375675"/>
    <w:rsid w:val="00391724"/>
    <w:rsid w:val="00395D7B"/>
    <w:rsid w:val="003A1A51"/>
    <w:rsid w:val="003A46E4"/>
    <w:rsid w:val="003C5ACA"/>
    <w:rsid w:val="003D034A"/>
    <w:rsid w:val="003D09AB"/>
    <w:rsid w:val="003D42BB"/>
    <w:rsid w:val="003D569F"/>
    <w:rsid w:val="00412FD1"/>
    <w:rsid w:val="00420EDF"/>
    <w:rsid w:val="0042134B"/>
    <w:rsid w:val="0042429D"/>
    <w:rsid w:val="00425534"/>
    <w:rsid w:val="004304AF"/>
    <w:rsid w:val="00433CF3"/>
    <w:rsid w:val="0044441A"/>
    <w:rsid w:val="00447D16"/>
    <w:rsid w:val="0045336E"/>
    <w:rsid w:val="004548A7"/>
    <w:rsid w:val="0046023F"/>
    <w:rsid w:val="004642E0"/>
    <w:rsid w:val="00464384"/>
    <w:rsid w:val="00476E0C"/>
    <w:rsid w:val="00477FB0"/>
    <w:rsid w:val="004804F8"/>
    <w:rsid w:val="00490903"/>
    <w:rsid w:val="00495278"/>
    <w:rsid w:val="004A20ED"/>
    <w:rsid w:val="004A5C83"/>
    <w:rsid w:val="004C2157"/>
    <w:rsid w:val="004D66E8"/>
    <w:rsid w:val="004F16BF"/>
    <w:rsid w:val="00505223"/>
    <w:rsid w:val="005063BF"/>
    <w:rsid w:val="005066D7"/>
    <w:rsid w:val="00507ACB"/>
    <w:rsid w:val="00514010"/>
    <w:rsid w:val="00520DAC"/>
    <w:rsid w:val="005401C8"/>
    <w:rsid w:val="00542418"/>
    <w:rsid w:val="005506AF"/>
    <w:rsid w:val="0056321E"/>
    <w:rsid w:val="0059001E"/>
    <w:rsid w:val="00591EC0"/>
    <w:rsid w:val="00594263"/>
    <w:rsid w:val="00595B56"/>
    <w:rsid w:val="005A0930"/>
    <w:rsid w:val="005B1D3A"/>
    <w:rsid w:val="005B6A40"/>
    <w:rsid w:val="005C4125"/>
    <w:rsid w:val="005C4E18"/>
    <w:rsid w:val="005D0760"/>
    <w:rsid w:val="005D5075"/>
    <w:rsid w:val="005D5F3D"/>
    <w:rsid w:val="005E756E"/>
    <w:rsid w:val="005F09A0"/>
    <w:rsid w:val="0060055D"/>
    <w:rsid w:val="00601388"/>
    <w:rsid w:val="00605E67"/>
    <w:rsid w:val="00607595"/>
    <w:rsid w:val="00614CA9"/>
    <w:rsid w:val="0061570D"/>
    <w:rsid w:val="006215E7"/>
    <w:rsid w:val="00637605"/>
    <w:rsid w:val="00643BD2"/>
    <w:rsid w:val="00646424"/>
    <w:rsid w:val="00653A03"/>
    <w:rsid w:val="00655AD0"/>
    <w:rsid w:val="006579A8"/>
    <w:rsid w:val="00660141"/>
    <w:rsid w:val="006621A1"/>
    <w:rsid w:val="006637BE"/>
    <w:rsid w:val="00680846"/>
    <w:rsid w:val="00680EE7"/>
    <w:rsid w:val="00686BD4"/>
    <w:rsid w:val="00692C85"/>
    <w:rsid w:val="00693313"/>
    <w:rsid w:val="00697D98"/>
    <w:rsid w:val="006A32E7"/>
    <w:rsid w:val="006A4DE1"/>
    <w:rsid w:val="006A53F2"/>
    <w:rsid w:val="006B5ABD"/>
    <w:rsid w:val="006C0E5A"/>
    <w:rsid w:val="006C5760"/>
    <w:rsid w:val="006C7039"/>
    <w:rsid w:val="006D6472"/>
    <w:rsid w:val="006E4B5F"/>
    <w:rsid w:val="006F24EC"/>
    <w:rsid w:val="00702805"/>
    <w:rsid w:val="007157C3"/>
    <w:rsid w:val="0074022A"/>
    <w:rsid w:val="00741124"/>
    <w:rsid w:val="00742130"/>
    <w:rsid w:val="007475A7"/>
    <w:rsid w:val="00747DA5"/>
    <w:rsid w:val="00756DF9"/>
    <w:rsid w:val="00762A3B"/>
    <w:rsid w:val="0076783E"/>
    <w:rsid w:val="00770EBE"/>
    <w:rsid w:val="00774632"/>
    <w:rsid w:val="00777ECA"/>
    <w:rsid w:val="00782EF2"/>
    <w:rsid w:val="007947D6"/>
    <w:rsid w:val="007A13D0"/>
    <w:rsid w:val="007B2E33"/>
    <w:rsid w:val="007B4C08"/>
    <w:rsid w:val="007B7371"/>
    <w:rsid w:val="007C6CB8"/>
    <w:rsid w:val="007C7CF7"/>
    <w:rsid w:val="007D154B"/>
    <w:rsid w:val="007E5534"/>
    <w:rsid w:val="007F1CD3"/>
    <w:rsid w:val="00806336"/>
    <w:rsid w:val="00806A5F"/>
    <w:rsid w:val="00807853"/>
    <w:rsid w:val="008113CD"/>
    <w:rsid w:val="008136E1"/>
    <w:rsid w:val="00817448"/>
    <w:rsid w:val="00825264"/>
    <w:rsid w:val="00827210"/>
    <w:rsid w:val="00842A4A"/>
    <w:rsid w:val="00843852"/>
    <w:rsid w:val="0084782F"/>
    <w:rsid w:val="008546F8"/>
    <w:rsid w:val="00864B8A"/>
    <w:rsid w:val="008708B5"/>
    <w:rsid w:val="00871E41"/>
    <w:rsid w:val="008732F7"/>
    <w:rsid w:val="008762B7"/>
    <w:rsid w:val="00882A7B"/>
    <w:rsid w:val="00896286"/>
    <w:rsid w:val="008A739E"/>
    <w:rsid w:val="008B6600"/>
    <w:rsid w:val="008C591B"/>
    <w:rsid w:val="008C67D4"/>
    <w:rsid w:val="008D1A9B"/>
    <w:rsid w:val="008E1EEC"/>
    <w:rsid w:val="008F15F8"/>
    <w:rsid w:val="008F4160"/>
    <w:rsid w:val="008F55DD"/>
    <w:rsid w:val="009002FC"/>
    <w:rsid w:val="00903943"/>
    <w:rsid w:val="00911E07"/>
    <w:rsid w:val="00913C54"/>
    <w:rsid w:val="00925323"/>
    <w:rsid w:val="00935275"/>
    <w:rsid w:val="00942251"/>
    <w:rsid w:val="0094367F"/>
    <w:rsid w:val="00950534"/>
    <w:rsid w:val="009528F5"/>
    <w:rsid w:val="00970806"/>
    <w:rsid w:val="00971CC3"/>
    <w:rsid w:val="00982387"/>
    <w:rsid w:val="00982C56"/>
    <w:rsid w:val="00984E59"/>
    <w:rsid w:val="00985DDD"/>
    <w:rsid w:val="009874CB"/>
    <w:rsid w:val="00990A7A"/>
    <w:rsid w:val="00992A87"/>
    <w:rsid w:val="0099450A"/>
    <w:rsid w:val="00997941"/>
    <w:rsid w:val="009A5BD6"/>
    <w:rsid w:val="009A6C39"/>
    <w:rsid w:val="009B0651"/>
    <w:rsid w:val="009B76E7"/>
    <w:rsid w:val="009C0DD1"/>
    <w:rsid w:val="009C1EA9"/>
    <w:rsid w:val="009C27E5"/>
    <w:rsid w:val="009C6CBE"/>
    <w:rsid w:val="009C74AD"/>
    <w:rsid w:val="009C7D8C"/>
    <w:rsid w:val="009D3C1D"/>
    <w:rsid w:val="009D3C2E"/>
    <w:rsid w:val="009D4462"/>
    <w:rsid w:val="009F2BE7"/>
    <w:rsid w:val="00A035F6"/>
    <w:rsid w:val="00A0372C"/>
    <w:rsid w:val="00A047B2"/>
    <w:rsid w:val="00A11930"/>
    <w:rsid w:val="00A143AC"/>
    <w:rsid w:val="00A23804"/>
    <w:rsid w:val="00A264F3"/>
    <w:rsid w:val="00A30AD5"/>
    <w:rsid w:val="00A3692D"/>
    <w:rsid w:val="00A46783"/>
    <w:rsid w:val="00A539D5"/>
    <w:rsid w:val="00A55EE6"/>
    <w:rsid w:val="00A63ECC"/>
    <w:rsid w:val="00A76F89"/>
    <w:rsid w:val="00A8678C"/>
    <w:rsid w:val="00A966C4"/>
    <w:rsid w:val="00AA2D0D"/>
    <w:rsid w:val="00AB4D0D"/>
    <w:rsid w:val="00AB7091"/>
    <w:rsid w:val="00AB71D1"/>
    <w:rsid w:val="00AD7D70"/>
    <w:rsid w:val="00AE650E"/>
    <w:rsid w:val="00AF0D78"/>
    <w:rsid w:val="00AF5BCD"/>
    <w:rsid w:val="00B016EC"/>
    <w:rsid w:val="00B2195C"/>
    <w:rsid w:val="00B25318"/>
    <w:rsid w:val="00B26FE9"/>
    <w:rsid w:val="00B30721"/>
    <w:rsid w:val="00B35AA5"/>
    <w:rsid w:val="00B35D73"/>
    <w:rsid w:val="00B3740B"/>
    <w:rsid w:val="00B42C47"/>
    <w:rsid w:val="00B42D78"/>
    <w:rsid w:val="00B540DD"/>
    <w:rsid w:val="00B636ED"/>
    <w:rsid w:val="00B80188"/>
    <w:rsid w:val="00B875A0"/>
    <w:rsid w:val="00B959C7"/>
    <w:rsid w:val="00B96597"/>
    <w:rsid w:val="00BA0326"/>
    <w:rsid w:val="00BA4DD0"/>
    <w:rsid w:val="00BA5530"/>
    <w:rsid w:val="00BB1D2B"/>
    <w:rsid w:val="00BB5B48"/>
    <w:rsid w:val="00BD35E3"/>
    <w:rsid w:val="00BF2A4E"/>
    <w:rsid w:val="00C015A4"/>
    <w:rsid w:val="00C13233"/>
    <w:rsid w:val="00C17E60"/>
    <w:rsid w:val="00C21CFA"/>
    <w:rsid w:val="00C276A3"/>
    <w:rsid w:val="00C30F2C"/>
    <w:rsid w:val="00C32B9B"/>
    <w:rsid w:val="00C46D44"/>
    <w:rsid w:val="00C56748"/>
    <w:rsid w:val="00C57ADC"/>
    <w:rsid w:val="00C64A95"/>
    <w:rsid w:val="00C66DCB"/>
    <w:rsid w:val="00C75F1B"/>
    <w:rsid w:val="00C75F61"/>
    <w:rsid w:val="00C76522"/>
    <w:rsid w:val="00C82712"/>
    <w:rsid w:val="00C84747"/>
    <w:rsid w:val="00C95959"/>
    <w:rsid w:val="00CA00B7"/>
    <w:rsid w:val="00CA48FD"/>
    <w:rsid w:val="00CA5C97"/>
    <w:rsid w:val="00CA6107"/>
    <w:rsid w:val="00CA6385"/>
    <w:rsid w:val="00CB27D3"/>
    <w:rsid w:val="00CB76B5"/>
    <w:rsid w:val="00CC28FE"/>
    <w:rsid w:val="00CC4E3A"/>
    <w:rsid w:val="00CC69FD"/>
    <w:rsid w:val="00CE0A2C"/>
    <w:rsid w:val="00CE13CF"/>
    <w:rsid w:val="00CE5EF6"/>
    <w:rsid w:val="00CF77C2"/>
    <w:rsid w:val="00D02A3E"/>
    <w:rsid w:val="00D034D4"/>
    <w:rsid w:val="00D13E8D"/>
    <w:rsid w:val="00D204E5"/>
    <w:rsid w:val="00D34C6F"/>
    <w:rsid w:val="00D54A2A"/>
    <w:rsid w:val="00D55805"/>
    <w:rsid w:val="00D55909"/>
    <w:rsid w:val="00D63269"/>
    <w:rsid w:val="00D6646E"/>
    <w:rsid w:val="00D66A58"/>
    <w:rsid w:val="00D76FD8"/>
    <w:rsid w:val="00D80195"/>
    <w:rsid w:val="00D804B2"/>
    <w:rsid w:val="00D93612"/>
    <w:rsid w:val="00D97D10"/>
    <w:rsid w:val="00DA236F"/>
    <w:rsid w:val="00DB190F"/>
    <w:rsid w:val="00DB36F6"/>
    <w:rsid w:val="00DC0B46"/>
    <w:rsid w:val="00DC1869"/>
    <w:rsid w:val="00DC40DB"/>
    <w:rsid w:val="00DC5395"/>
    <w:rsid w:val="00DC6F10"/>
    <w:rsid w:val="00DD3E94"/>
    <w:rsid w:val="00DE4735"/>
    <w:rsid w:val="00DF15B6"/>
    <w:rsid w:val="00DF4DA1"/>
    <w:rsid w:val="00E01948"/>
    <w:rsid w:val="00E03321"/>
    <w:rsid w:val="00E05F49"/>
    <w:rsid w:val="00E0639C"/>
    <w:rsid w:val="00E277EC"/>
    <w:rsid w:val="00E30234"/>
    <w:rsid w:val="00E37A31"/>
    <w:rsid w:val="00E41C8A"/>
    <w:rsid w:val="00E470A7"/>
    <w:rsid w:val="00E477D8"/>
    <w:rsid w:val="00E66072"/>
    <w:rsid w:val="00E66132"/>
    <w:rsid w:val="00E71388"/>
    <w:rsid w:val="00E73260"/>
    <w:rsid w:val="00E93E42"/>
    <w:rsid w:val="00E945B0"/>
    <w:rsid w:val="00E9507D"/>
    <w:rsid w:val="00E96856"/>
    <w:rsid w:val="00EA7F74"/>
    <w:rsid w:val="00EC0008"/>
    <w:rsid w:val="00EC3AC3"/>
    <w:rsid w:val="00EC4CD7"/>
    <w:rsid w:val="00EE0FDD"/>
    <w:rsid w:val="00EE54A6"/>
    <w:rsid w:val="00EF20FD"/>
    <w:rsid w:val="00F01AD2"/>
    <w:rsid w:val="00F05A45"/>
    <w:rsid w:val="00F13AC9"/>
    <w:rsid w:val="00F26CE6"/>
    <w:rsid w:val="00F32ADD"/>
    <w:rsid w:val="00F41925"/>
    <w:rsid w:val="00F45CC6"/>
    <w:rsid w:val="00F464BD"/>
    <w:rsid w:val="00F55097"/>
    <w:rsid w:val="00F5751D"/>
    <w:rsid w:val="00F613E0"/>
    <w:rsid w:val="00F65AAA"/>
    <w:rsid w:val="00F9688D"/>
    <w:rsid w:val="00F97FE2"/>
    <w:rsid w:val="00FA0A23"/>
    <w:rsid w:val="00FA3A77"/>
    <w:rsid w:val="00FA4600"/>
    <w:rsid w:val="00FB4561"/>
    <w:rsid w:val="00FB6A60"/>
    <w:rsid w:val="00FC0117"/>
    <w:rsid w:val="00FC276F"/>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ECBEF"/>
  <w15:docId w15:val="{70E620DD-9848-A143-94B1-917E376D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A966C4"/>
    <w:pPr>
      <w:keepNext/>
      <w:jc w:val="center"/>
      <w:outlineLvl w:val="0"/>
    </w:pPr>
    <w:rPr>
      <w:rFonts w:ascii="CG Times" w:eastAsia="Arial Unicode MS" w:hAnsi="CG Times"/>
      <w:b/>
      <w:bCs/>
      <w:spacing w:val="-3"/>
      <w:kern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54A6"/>
    <w:pPr>
      <w:tabs>
        <w:tab w:val="center" w:pos="4320"/>
        <w:tab w:val="right" w:pos="8640"/>
      </w:tabs>
    </w:pPr>
    <w:rPr>
      <w:lang w:val="x-none" w:eastAsia="x-none"/>
    </w:rPr>
  </w:style>
  <w:style w:type="paragraph" w:styleId="Footer">
    <w:name w:val="footer"/>
    <w:basedOn w:val="Normal"/>
    <w:link w:val="FooterChar"/>
    <w:rsid w:val="00EE54A6"/>
    <w:pPr>
      <w:tabs>
        <w:tab w:val="center" w:pos="4320"/>
        <w:tab w:val="right" w:pos="8640"/>
      </w:tabs>
    </w:pPr>
    <w:rPr>
      <w:lang w:val="x-none" w:eastAsia="x-none"/>
    </w:rPr>
  </w:style>
  <w:style w:type="table" w:styleId="TableGrid">
    <w:name w:val="Table Grid"/>
    <w:basedOn w:val="TableNormal"/>
    <w:uiPriority w:val="59"/>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A966C4"/>
    <w:rPr>
      <w:rFonts w:ascii="CG Times" w:eastAsia="Arial Unicode MS" w:hAnsi="CG Times" w:cs="Arial Unicode MS"/>
      <w:b/>
      <w:bCs/>
      <w:spacing w:val="-3"/>
      <w:kern w:val="36"/>
      <w:sz w:val="24"/>
      <w:szCs w:val="24"/>
    </w:rPr>
  </w:style>
  <w:style w:type="character" w:styleId="Hyperlink">
    <w:name w:val="Hyperlink"/>
    <w:uiPriority w:val="99"/>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basedOn w:val="CommentText"/>
    <w:next w:val="CommentText"/>
    <w:link w:val="CommentSubjectChar"/>
    <w:rsid w:val="00213DCE"/>
    <w:rPr>
      <w:b/>
      <w:bCs/>
      <w:lang w:val="x-none" w:eastAsia="x-none"/>
    </w:rPr>
  </w:style>
  <w:style w:type="character" w:customStyle="1" w:styleId="CommentSubjectChar">
    <w:name w:val="Comment Subject Char"/>
    <w:link w:val="CommentSubject"/>
    <w:rsid w:val="00213DCE"/>
    <w:rPr>
      <w:b/>
      <w:bCs/>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rsid w:val="00292281"/>
    <w:rPr>
      <w:sz w:val="24"/>
      <w:szCs w:val="24"/>
    </w:rPr>
  </w:style>
  <w:style w:type="character" w:customStyle="1" w:styleId="HeaderChar">
    <w:name w:val="Header Char"/>
    <w:link w:val="Header"/>
    <w:rsid w:val="00AD7D70"/>
    <w:rPr>
      <w:sz w:val="24"/>
      <w:szCs w:val="24"/>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ListParagraph">
    <w:name w:val="List Paragraph"/>
    <w:basedOn w:val="Normal"/>
    <w:uiPriority w:val="34"/>
    <w:qFormat/>
    <w:rsid w:val="007D154B"/>
    <w:pPr>
      <w:ind w:left="720"/>
      <w:contextualSpacing/>
    </w:pPr>
    <w:rPr>
      <w:rFonts w:asciiTheme="minorHAnsi" w:eastAsiaTheme="minorEastAsia" w:hAnsiTheme="minorHAnsi" w:cstheme="minorBidi"/>
    </w:rPr>
  </w:style>
  <w:style w:type="character" w:styleId="PageNumber">
    <w:name w:val="page number"/>
    <w:basedOn w:val="DefaultParagraphFont"/>
    <w:semiHidden/>
    <w:unhideWhenUsed/>
    <w:rsid w:val="00B30721"/>
  </w:style>
  <w:style w:type="paragraph" w:styleId="Revision">
    <w:name w:val="Revision"/>
    <w:hidden/>
    <w:uiPriority w:val="99"/>
    <w:semiHidden/>
    <w:rsid w:val="000B1D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ctacenter.org/~pdfs/topics/disaster/coronavirus-re-opening-preschool.pdf" TargetMode="External"/><Relationship Id="rId18" Type="http://schemas.openxmlformats.org/officeDocument/2006/relationships/hyperlink" Target="https://vimeo.com/306475690" TargetMode="External"/><Relationship Id="rId26" Type="http://schemas.openxmlformats.org/officeDocument/2006/relationships/hyperlink" Target="https://eclkc.ohs.acf.hhs.gov/mental-health/article/promoting-staff-well-being" TargetMode="External"/><Relationship Id="rId39" Type="http://schemas.openxmlformats.org/officeDocument/2006/relationships/footer" Target="footer3.xml"/><Relationship Id="rId21" Type="http://schemas.openxmlformats.org/officeDocument/2006/relationships/hyperlink" Target="https://ectacenter.org/decrp/topic-teaming.asp" TargetMode="External"/><Relationship Id="rId34" Type="http://schemas.openxmlformats.org/officeDocument/2006/relationships/hyperlink" Target="http://marylandpublicschools.org/Programs/Pages/Special-Education/index.aspx" TargetMode="Externa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imeo.com/user40999677/review/298202322/72567873b2" TargetMode="External"/><Relationship Id="rId20" Type="http://schemas.openxmlformats.org/officeDocument/2006/relationships/hyperlink" Target="https://ectacenter.org/topics/inclusion/indicators-ece.asp" TargetMode="External"/><Relationship Id="rId29" Type="http://schemas.openxmlformats.org/officeDocument/2006/relationships/hyperlink" Target="https://ectacenter.org/topics/disaster/coronavirus-equity.as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tacenter.org/topics/inclusion/indicators-community.asp" TargetMode="External"/><Relationship Id="rId24" Type="http://schemas.openxmlformats.org/officeDocument/2006/relationships/hyperlink" Target="https://challengingbehavior.cbcs.usf.edu/Training/Webinar/archive/2020/10-28/2020-10-28_Coaching-Virtual-World.html" TargetMode="External"/><Relationship Id="rId32" Type="http://schemas.openxmlformats.org/officeDocument/2006/relationships/hyperlink" Target="https://ectacenter.org/topics/disaster/coronavirus.asp"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tacenter.org/decrp/topic-teaming.asp" TargetMode="External"/><Relationship Id="rId23" Type="http://schemas.openxmlformats.org/officeDocument/2006/relationships/hyperlink" Target="https://hml.fpg.unc.edu/Play/16812" TargetMode="External"/><Relationship Id="rId28" Type="http://schemas.openxmlformats.org/officeDocument/2006/relationships/hyperlink" Target="https://ectacenter.org/topics/earlyid/remote.asp" TargetMode="External"/><Relationship Id="rId36" Type="http://schemas.openxmlformats.org/officeDocument/2006/relationships/header" Target="header1.xml"/><Relationship Id="rId10" Type="http://schemas.openxmlformats.org/officeDocument/2006/relationships/hyperlink" Target="https://ectacenter.org/topics/inclusion/indicators.asp" TargetMode="External"/><Relationship Id="rId19" Type="http://schemas.openxmlformats.org/officeDocument/2006/relationships/hyperlink" Target="https://vimeo.com/311509519" TargetMode="External"/><Relationship Id="rId31" Type="http://schemas.openxmlformats.org/officeDocument/2006/relationships/hyperlink" Target="https://challengingbehavior.cbcs.usf.edu/Training/Webinar/archive/2020/04-17/2020-04-17_covid19.html" TargetMode="Externa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ec-sped.org/product-page/dec-recommended-practices-monograph-series-no-6-teaming-and-collaboration" TargetMode="External"/><Relationship Id="rId22" Type="http://schemas.openxmlformats.org/officeDocument/2006/relationships/hyperlink" Target="https://ectacenter.org/~pdfs/topics/disaster/coronavirus-key.pdf" TargetMode="External"/><Relationship Id="rId27" Type="http://schemas.openxmlformats.org/officeDocument/2006/relationships/hyperlink" Target="https://ectacenter.org/topics/disaster/tele-intervention.asp" TargetMode="External"/><Relationship Id="rId30" Type="http://schemas.openxmlformats.org/officeDocument/2006/relationships/hyperlink" Target="https://challengingbehavior.cbcs.usf.edu/docs/Connecting-with-Families_tipsheet.pdf" TargetMode="External"/><Relationship Id="rId35" Type="http://schemas.openxmlformats.org/officeDocument/2006/relationships/hyperlink" Target="https://marylandlearninglinks.org/" TargetMode="External"/><Relationship Id="rId43" Type="http://schemas.openxmlformats.org/officeDocument/2006/relationships/customXml" Target="../customXml/item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ctacenter.org/topics/inclusion/indicators-local.asp" TargetMode="External"/><Relationship Id="rId17" Type="http://schemas.openxmlformats.org/officeDocument/2006/relationships/hyperlink" Target="https://vimeo.com/303546570" TargetMode="External"/><Relationship Id="rId25" Type="http://schemas.openxmlformats.org/officeDocument/2006/relationships/hyperlink" Target="https://eclkc.ohs.acf.hhs.gov/mental-health/article/promoting-staff-well-being" TargetMode="External"/><Relationship Id="rId33" Type="http://schemas.openxmlformats.org/officeDocument/2006/relationships/hyperlink" Target="http://marylandpublicschools.org/stateboard/Documents/2020/1026/CARES-Act-Update-Transmittal-Presentation.pdf"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makle/Library/Group%20Containers/UBF8T346G9.Office/User%20Content.localized/Templates.localized/DEISES_TIPs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DD91F3-7F06-8643-9B75-7A73222AB670}">
  <ds:schemaRefs>
    <ds:schemaRef ds:uri="http://schemas.openxmlformats.org/officeDocument/2006/bibliography"/>
  </ds:schemaRefs>
</ds:datastoreItem>
</file>

<file path=customXml/itemProps2.xml><?xml version="1.0" encoding="utf-8"?>
<ds:datastoreItem xmlns:ds="http://schemas.openxmlformats.org/officeDocument/2006/customXml" ds:itemID="{EC245831-F9A4-4E5C-881B-6BF07B05B7CB}"/>
</file>

<file path=customXml/itemProps3.xml><?xml version="1.0" encoding="utf-8"?>
<ds:datastoreItem xmlns:ds="http://schemas.openxmlformats.org/officeDocument/2006/customXml" ds:itemID="{D916DF03-C47C-488F-A11D-2A2CFACC7F3D}"/>
</file>

<file path=customXml/itemProps4.xml><?xml version="1.0" encoding="utf-8"?>
<ds:datastoreItem xmlns:ds="http://schemas.openxmlformats.org/officeDocument/2006/customXml" ds:itemID="{0C282896-4EA6-4975-AFFC-DC3222BA1498}"/>
</file>

<file path=docProps/app.xml><?xml version="1.0" encoding="utf-8"?>
<Properties xmlns="http://schemas.openxmlformats.org/officeDocument/2006/extended-properties" xmlns:vt="http://schemas.openxmlformats.org/officeDocument/2006/docPropsVTypes">
  <Template>DEISES_TIPsDocuments.dotx</Template>
  <TotalTime>0</TotalTime>
  <Pages>4</Pages>
  <Words>1461</Words>
  <Characters>8334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Tips for Collaborating to Provide Special Education Services in Childcare and Community Based Programs</vt:lpstr>
    </vt:vector>
  </TitlesOfParts>
  <Manager>Marcella Franczkowski</Manager>
  <Company>MSDE</Company>
  <LinksUpToDate>false</LinksUpToDate>
  <CharactersWithSpaces>9776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for Collaborating to Provide Special Education Services in Childcare and Community Based Programs</dc:title>
  <dc:subject>Tips for Collaborating to Provide Special Education Services in Childcare and Community Based Programs Across Varied Service Delivery Models</dc:subject>
  <dc:creator>Brian Morrison</dc:creator>
  <cp:keywords/>
  <dc:description>Tips for Collaborating to Provide Special Education Services in Childcare and Community Based Programs Across Varied Service Delivery Models</dc:description>
  <cp:lastModifiedBy>Brian Morrison</cp:lastModifiedBy>
  <cp:revision>2</cp:revision>
  <cp:lastPrinted>2019-08-05T12:44:00Z</cp:lastPrinted>
  <dcterms:created xsi:type="dcterms:W3CDTF">2022-08-22T14:49:00Z</dcterms:created>
  <dcterms:modified xsi:type="dcterms:W3CDTF">2022-08-22T14:49:00Z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581000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