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DD874C" w14:textId="598CF097" w:rsidR="000F47E3" w:rsidRPr="007D154B" w:rsidRDefault="001A1FEE" w:rsidP="007D154B">
      <w:pPr>
        <w:ind w:right="36"/>
        <w:rPr>
          <w:rFonts w:ascii="Cambria" w:eastAsia="Times" w:hAnsi="Cambria"/>
          <w:sz w:val="22"/>
          <w:szCs w:val="22"/>
        </w:rPr>
      </w:pPr>
      <w:r>
        <w:rPr>
          <w:noProof/>
        </w:rPr>
        <w:drawing>
          <wp:inline distT="0" distB="0" distL="0" distR="0" wp14:anchorId="79F8141D" wp14:editId="0EF6AD65">
            <wp:extent cx="6225703" cy="863341"/>
            <wp:effectExtent l="0" t="0" r="0" b="635"/>
            <wp:docPr id="2" name="Picture 2" descr="Maryland State Department of Education &#10;Equity and Excellence&#10;&#10;Mohammed Choudhury, State Superintendent of Scho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descr="Maryland State Department of Education &#10;Equity and Excellence&#10;&#10;Mohammed Choudhury, State Superintendent of Schools"/>
                    <pic:cNvPicPr>
                      <a:picLocks noChangeAspect="1" noChangeArrowheads="1"/>
                    </pic:cNvPicPr>
                  </pic:nvPicPr>
                  <pic:blipFill rotWithShape="1">
                    <a:blip r:embed="rId8">
                      <a:extLst>
                        <a:ext uri="{28A0092B-C50C-407E-A947-70E740481C1C}">
                          <a14:useLocalDpi xmlns:a14="http://schemas.microsoft.com/office/drawing/2010/main" val="0"/>
                        </a:ext>
                      </a:extLst>
                    </a:blip>
                    <a:srcRect b="20213"/>
                    <a:stretch/>
                  </pic:blipFill>
                  <pic:spPr bwMode="auto">
                    <a:xfrm>
                      <a:off x="0" y="0"/>
                      <a:ext cx="6249871" cy="866692"/>
                    </a:xfrm>
                    <a:prstGeom prst="rect">
                      <a:avLst/>
                    </a:prstGeom>
                    <a:noFill/>
                    <a:ln>
                      <a:noFill/>
                    </a:ln>
                    <a:extLst>
                      <a:ext uri="{53640926-AAD7-44D8-BBD7-CCE9431645EC}">
                        <a14:shadowObscured xmlns:a14="http://schemas.microsoft.com/office/drawing/2010/main"/>
                      </a:ext>
                    </a:extLst>
                  </pic:spPr>
                </pic:pic>
              </a:graphicData>
            </a:graphic>
          </wp:inline>
        </w:drawing>
      </w:r>
    </w:p>
    <w:p w14:paraId="359C21C9" w14:textId="77777777" w:rsidR="00660141" w:rsidRPr="005470AB" w:rsidRDefault="00660141" w:rsidP="00807853">
      <w:pPr>
        <w:tabs>
          <w:tab w:val="left" w:pos="1560"/>
        </w:tabs>
        <w:rPr>
          <w:rFonts w:ascii="Cambria" w:hAnsi="Cambria"/>
          <w:b/>
          <w:color w:val="4472C4" w:themeColor="accent1"/>
        </w:rPr>
      </w:pPr>
    </w:p>
    <w:p w14:paraId="42E774AF" w14:textId="6765D962" w:rsidR="001A1FEE" w:rsidRDefault="005470AB" w:rsidP="005470AB">
      <w:pPr>
        <w:tabs>
          <w:tab w:val="left" w:pos="1560"/>
        </w:tabs>
        <w:jc w:val="center"/>
        <w:rPr>
          <w:rFonts w:ascii="Calibri" w:hAnsi="Calibri" w:cs="Calibri"/>
          <w:b/>
          <w:color w:val="000000" w:themeColor="text1"/>
        </w:rPr>
      </w:pPr>
      <w:r w:rsidRPr="00660141">
        <w:rPr>
          <w:noProof/>
        </w:rPr>
        <w:drawing>
          <wp:inline distT="0" distB="0" distL="0" distR="0" wp14:anchorId="49516C14" wp14:editId="752F8070">
            <wp:extent cx="1693488" cy="1312540"/>
            <wp:effectExtent l="0" t="0" r="0" b="0"/>
            <wp:docPr id="4" name="Picture 4" descr="TIPs logo in rainbow color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IPs logo in rainbow colors. "/>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93488" cy="1312540"/>
                    </a:xfrm>
                    <a:prstGeom prst="rect">
                      <a:avLst/>
                    </a:prstGeom>
                  </pic:spPr>
                </pic:pic>
              </a:graphicData>
            </a:graphic>
          </wp:inline>
        </w:drawing>
      </w:r>
    </w:p>
    <w:p w14:paraId="3EB99F2F" w14:textId="77777777" w:rsidR="005470AB" w:rsidRDefault="005470AB" w:rsidP="005470AB">
      <w:pPr>
        <w:tabs>
          <w:tab w:val="left" w:pos="1560"/>
        </w:tabs>
        <w:jc w:val="center"/>
        <w:rPr>
          <w:rFonts w:asciiTheme="minorHAnsi" w:hAnsiTheme="minorHAnsi" w:cstheme="minorHAnsi"/>
          <w:b/>
          <w:color w:val="000000" w:themeColor="text1"/>
          <w:sz w:val="28"/>
          <w:szCs w:val="28"/>
        </w:rPr>
      </w:pPr>
    </w:p>
    <w:p w14:paraId="41C8F82E" w14:textId="1D757942" w:rsidR="0041562E" w:rsidRPr="001A1FEE" w:rsidRDefault="0041562E" w:rsidP="005470AB">
      <w:pPr>
        <w:tabs>
          <w:tab w:val="left" w:pos="1560"/>
        </w:tabs>
        <w:jc w:val="center"/>
        <w:rPr>
          <w:rFonts w:asciiTheme="minorHAnsi" w:hAnsiTheme="minorHAnsi" w:cstheme="minorHAnsi"/>
          <w:b/>
          <w:color w:val="000000" w:themeColor="text1"/>
          <w:sz w:val="28"/>
          <w:szCs w:val="28"/>
        </w:rPr>
      </w:pPr>
      <w:r w:rsidRPr="001A1FEE">
        <w:rPr>
          <w:rFonts w:asciiTheme="minorHAnsi" w:hAnsiTheme="minorHAnsi" w:cstheme="minorHAnsi"/>
          <w:b/>
          <w:color w:val="000000" w:themeColor="text1"/>
          <w:sz w:val="28"/>
          <w:szCs w:val="28"/>
        </w:rPr>
        <w:t>MARYLAND STATE DEPARTMENT OF EDUCATION</w:t>
      </w:r>
    </w:p>
    <w:p w14:paraId="55E5E695" w14:textId="77777777" w:rsidR="0041562E" w:rsidRPr="001A1FEE" w:rsidRDefault="0041562E" w:rsidP="005470AB">
      <w:pPr>
        <w:tabs>
          <w:tab w:val="left" w:pos="1560"/>
        </w:tabs>
        <w:jc w:val="center"/>
        <w:rPr>
          <w:rFonts w:asciiTheme="minorHAnsi" w:hAnsiTheme="minorHAnsi" w:cstheme="minorHAnsi"/>
          <w:b/>
          <w:color w:val="000000" w:themeColor="text1"/>
          <w:sz w:val="28"/>
          <w:szCs w:val="28"/>
        </w:rPr>
      </w:pPr>
      <w:r w:rsidRPr="001A1FEE">
        <w:rPr>
          <w:rFonts w:asciiTheme="minorHAnsi" w:hAnsiTheme="minorHAnsi" w:cstheme="minorHAnsi"/>
          <w:b/>
          <w:color w:val="000000" w:themeColor="text1"/>
          <w:sz w:val="28"/>
          <w:szCs w:val="28"/>
        </w:rPr>
        <w:t>Division of Early Intervention and Special Education Services</w:t>
      </w:r>
    </w:p>
    <w:p w14:paraId="6FCBD537" w14:textId="77777777" w:rsidR="00544EC7" w:rsidRPr="001A1FEE" w:rsidRDefault="00544EC7" w:rsidP="005470AB">
      <w:pPr>
        <w:tabs>
          <w:tab w:val="left" w:pos="1560"/>
        </w:tabs>
        <w:jc w:val="center"/>
        <w:rPr>
          <w:rFonts w:asciiTheme="minorHAnsi" w:hAnsiTheme="minorHAnsi" w:cstheme="minorHAnsi"/>
          <w:b/>
          <w:color w:val="CA1B6F"/>
          <w:sz w:val="28"/>
          <w:szCs w:val="28"/>
        </w:rPr>
      </w:pPr>
      <w:r w:rsidRPr="001A1FEE">
        <w:rPr>
          <w:rFonts w:asciiTheme="minorHAnsi" w:hAnsiTheme="minorHAnsi" w:cstheme="minorHAnsi"/>
          <w:b/>
          <w:color w:val="CA1B6F"/>
          <w:sz w:val="28"/>
          <w:szCs w:val="28"/>
        </w:rPr>
        <w:t>IMPLEMENTATION BEST PRACTICES &amp; CONSIDERATIONS</w:t>
      </w:r>
    </w:p>
    <w:p w14:paraId="79BF9F2E" w14:textId="77777777" w:rsidR="00544EC7" w:rsidRPr="001A1FEE" w:rsidRDefault="00544EC7" w:rsidP="005470AB">
      <w:pPr>
        <w:tabs>
          <w:tab w:val="left" w:pos="1560"/>
        </w:tabs>
        <w:jc w:val="center"/>
        <w:rPr>
          <w:rFonts w:asciiTheme="minorHAnsi" w:hAnsiTheme="minorHAnsi" w:cstheme="minorHAnsi"/>
          <w:i/>
          <w:color w:val="000000" w:themeColor="text1"/>
          <w:sz w:val="22"/>
          <w:szCs w:val="22"/>
        </w:rPr>
      </w:pPr>
      <w:r w:rsidRPr="001A1FEE">
        <w:rPr>
          <w:rFonts w:asciiTheme="minorHAnsi" w:hAnsiTheme="minorHAnsi" w:cstheme="minorHAnsi"/>
          <w:i/>
          <w:color w:val="000000" w:themeColor="text1"/>
          <w:sz w:val="22"/>
          <w:szCs w:val="22"/>
        </w:rPr>
        <w:t xml:space="preserve">Marcella E. </w:t>
      </w:r>
      <w:proofErr w:type="spellStart"/>
      <w:r w:rsidRPr="001A1FEE">
        <w:rPr>
          <w:rFonts w:asciiTheme="minorHAnsi" w:hAnsiTheme="minorHAnsi" w:cstheme="minorHAnsi"/>
          <w:i/>
          <w:color w:val="000000" w:themeColor="text1"/>
          <w:sz w:val="22"/>
          <w:szCs w:val="22"/>
        </w:rPr>
        <w:t>Franczkowski</w:t>
      </w:r>
      <w:proofErr w:type="spellEnd"/>
      <w:r w:rsidRPr="001A1FEE">
        <w:rPr>
          <w:rFonts w:asciiTheme="minorHAnsi" w:hAnsiTheme="minorHAnsi" w:cstheme="minorHAnsi"/>
          <w:i/>
          <w:color w:val="000000" w:themeColor="text1"/>
          <w:sz w:val="22"/>
          <w:szCs w:val="22"/>
        </w:rPr>
        <w:t>, M.S., Assistant State Superintendent</w:t>
      </w:r>
    </w:p>
    <w:p w14:paraId="4AA02906" w14:textId="77777777" w:rsidR="00AE399A" w:rsidRPr="005470AB" w:rsidRDefault="00AE399A" w:rsidP="00AE399A">
      <w:pPr>
        <w:tabs>
          <w:tab w:val="left" w:pos="1560"/>
        </w:tabs>
        <w:spacing w:after="120"/>
        <w:rPr>
          <w:rFonts w:asciiTheme="minorHAnsi" w:hAnsiTheme="minorHAnsi" w:cstheme="minorHAnsi"/>
          <w:b/>
          <w:bCs/>
          <w:color w:val="000000" w:themeColor="text1"/>
        </w:rPr>
      </w:pPr>
    </w:p>
    <w:p w14:paraId="7D52B93F" w14:textId="41F41A3E" w:rsidR="00AE399A" w:rsidRPr="001A1FEE" w:rsidRDefault="00AE399A" w:rsidP="005470AB">
      <w:pPr>
        <w:tabs>
          <w:tab w:val="left" w:pos="1560"/>
        </w:tabs>
        <w:rPr>
          <w:rFonts w:asciiTheme="minorHAnsi" w:hAnsiTheme="minorHAnsi" w:cstheme="minorHAnsi"/>
          <w:i/>
          <w:color w:val="000000" w:themeColor="text1"/>
          <w:sz w:val="22"/>
          <w:szCs w:val="22"/>
        </w:rPr>
      </w:pPr>
      <w:r w:rsidRPr="005470AB">
        <w:rPr>
          <w:rFonts w:asciiTheme="minorHAnsi" w:hAnsiTheme="minorHAnsi" w:cstheme="minorHAnsi"/>
          <w:b/>
          <w:bCs/>
          <w:color w:val="000000" w:themeColor="text1"/>
        </w:rPr>
        <w:t>DATE ISSUED:</w:t>
      </w:r>
      <w:r w:rsidRPr="005470AB">
        <w:rPr>
          <w:rFonts w:asciiTheme="minorHAnsi" w:hAnsiTheme="minorHAnsi" w:cstheme="minorHAnsi"/>
          <w:b/>
          <w:color w:val="000000" w:themeColor="text1"/>
        </w:rPr>
        <w:t xml:space="preserve"> </w:t>
      </w:r>
      <w:r w:rsidR="00E54D49" w:rsidRPr="001A1FEE">
        <w:rPr>
          <w:rFonts w:asciiTheme="minorHAnsi" w:hAnsiTheme="minorHAnsi" w:cstheme="minorHAnsi"/>
          <w:b/>
          <w:color w:val="000000" w:themeColor="text1"/>
        </w:rPr>
        <w:t>March 2021</w:t>
      </w:r>
      <w:r w:rsidR="005F3BD2">
        <w:rPr>
          <w:rFonts w:asciiTheme="minorHAnsi" w:hAnsiTheme="minorHAnsi" w:cstheme="minorHAnsi"/>
          <w:b/>
          <w:color w:val="000000" w:themeColor="text1"/>
        </w:rPr>
        <w:t>, Revised August 2022</w:t>
      </w:r>
    </w:p>
    <w:p w14:paraId="3E38DE3D" w14:textId="77777777" w:rsidR="005470AB" w:rsidRPr="005470AB" w:rsidRDefault="005470AB" w:rsidP="005470AB">
      <w:pPr>
        <w:tabs>
          <w:tab w:val="left" w:pos="1560"/>
        </w:tabs>
        <w:jc w:val="center"/>
        <w:rPr>
          <w:rFonts w:asciiTheme="minorHAnsi" w:hAnsiTheme="minorHAnsi" w:cstheme="minorHAnsi"/>
          <w:b/>
          <w:color w:val="CA1B6F"/>
        </w:rPr>
      </w:pPr>
    </w:p>
    <w:p w14:paraId="3751DE1D" w14:textId="7F42BC25" w:rsidR="00B34B3D" w:rsidRPr="001A1FEE" w:rsidRDefault="00544EC7" w:rsidP="005470AB">
      <w:pPr>
        <w:tabs>
          <w:tab w:val="left" w:pos="1560"/>
        </w:tabs>
        <w:jc w:val="center"/>
        <w:rPr>
          <w:rFonts w:asciiTheme="minorHAnsi" w:hAnsiTheme="minorHAnsi" w:cstheme="minorHAnsi"/>
          <w:b/>
          <w:color w:val="CA1B6F"/>
          <w:sz w:val="32"/>
          <w:szCs w:val="32"/>
        </w:rPr>
      </w:pPr>
      <w:r w:rsidRPr="001A1FEE">
        <w:rPr>
          <w:rFonts w:asciiTheme="minorHAnsi" w:hAnsiTheme="minorHAnsi" w:cstheme="minorHAnsi"/>
          <w:b/>
          <w:color w:val="CA1B6F"/>
          <w:sz w:val="32"/>
          <w:szCs w:val="32"/>
        </w:rPr>
        <w:t xml:space="preserve">TIPs </w:t>
      </w:r>
      <w:r w:rsidR="00E54D49" w:rsidRPr="001A1FEE">
        <w:rPr>
          <w:rFonts w:asciiTheme="minorHAnsi" w:hAnsiTheme="minorHAnsi" w:cstheme="minorHAnsi"/>
          <w:b/>
          <w:color w:val="CA1B6F"/>
          <w:sz w:val="32"/>
          <w:szCs w:val="32"/>
        </w:rPr>
        <w:t>to Support Secondary Transition in Virtual and Hybrid Learning</w:t>
      </w:r>
    </w:p>
    <w:p w14:paraId="2653B713" w14:textId="26B29B4F" w:rsidR="00AE399A" w:rsidRDefault="00AE399A" w:rsidP="005470AB">
      <w:pPr>
        <w:tabs>
          <w:tab w:val="left" w:pos="1560"/>
        </w:tabs>
        <w:rPr>
          <w:rFonts w:asciiTheme="minorHAnsi" w:hAnsiTheme="minorHAnsi" w:cstheme="minorHAnsi"/>
          <w:bCs/>
          <w:iCs/>
          <w:color w:val="000000" w:themeColor="text1"/>
        </w:rPr>
      </w:pPr>
    </w:p>
    <w:p w14:paraId="2CFCF4AD" w14:textId="77777777" w:rsidR="005470AB" w:rsidRPr="001A1FEE" w:rsidRDefault="005470AB" w:rsidP="005470AB">
      <w:pPr>
        <w:tabs>
          <w:tab w:val="left" w:pos="1560"/>
        </w:tabs>
        <w:rPr>
          <w:rFonts w:asciiTheme="minorHAnsi" w:hAnsiTheme="minorHAnsi" w:cstheme="minorHAnsi"/>
          <w:bCs/>
          <w:iCs/>
          <w:color w:val="000000" w:themeColor="text1"/>
        </w:rPr>
      </w:pPr>
    </w:p>
    <w:p w14:paraId="0AF38E26" w14:textId="7F43558E" w:rsidR="00E54D49" w:rsidRDefault="00E54D49" w:rsidP="005470AB">
      <w:pPr>
        <w:rPr>
          <w:rFonts w:asciiTheme="minorHAnsi" w:hAnsiTheme="minorHAnsi" w:cstheme="minorHAnsi"/>
          <w:sz w:val="21"/>
          <w:szCs w:val="21"/>
        </w:rPr>
      </w:pPr>
      <w:r w:rsidRPr="005F3BD2">
        <w:rPr>
          <w:rFonts w:asciiTheme="minorHAnsi" w:hAnsiTheme="minorHAnsi" w:cstheme="minorHAnsi"/>
          <w:sz w:val="21"/>
          <w:szCs w:val="21"/>
        </w:rPr>
        <w:t>The lessons that were learned from transition planning in a virtual environment can continue to be applied to best serve students and families in whatever environment best meets their needs. Below are some tips and resources that may assist in addressing these transition activities in a virtual environment.</w:t>
      </w:r>
    </w:p>
    <w:p w14:paraId="55361814" w14:textId="77777777" w:rsidR="005470AB" w:rsidRPr="005F3BD2" w:rsidRDefault="005470AB" w:rsidP="005470AB">
      <w:pPr>
        <w:rPr>
          <w:rFonts w:asciiTheme="minorHAnsi" w:hAnsiTheme="minorHAnsi" w:cstheme="minorHAnsi"/>
          <w:sz w:val="21"/>
          <w:szCs w:val="21"/>
        </w:rPr>
      </w:pPr>
    </w:p>
    <w:p w14:paraId="3CA10B64" w14:textId="77777777" w:rsidR="00E54D49" w:rsidRPr="005F3BD2" w:rsidRDefault="00E54D49" w:rsidP="005470AB">
      <w:pPr>
        <w:ind w:left="-630" w:right="-1080"/>
        <w:rPr>
          <w:rFonts w:asciiTheme="minorHAnsi" w:hAnsiTheme="minorHAnsi" w:cstheme="minorHAnsi"/>
          <w:sz w:val="21"/>
          <w:szCs w:val="21"/>
        </w:rPr>
      </w:pPr>
    </w:p>
    <w:tbl>
      <w:tblPr>
        <w:tblStyle w:val="TableGrid"/>
        <w:tblW w:w="10080" w:type="dxa"/>
        <w:tblInd w:w="-5" w:type="dxa"/>
        <w:tblLook w:val="04A0" w:firstRow="1" w:lastRow="0" w:firstColumn="1" w:lastColumn="0" w:noHBand="0" w:noVBand="1"/>
      </w:tblPr>
      <w:tblGrid>
        <w:gridCol w:w="2340"/>
        <w:gridCol w:w="7740"/>
      </w:tblGrid>
      <w:tr w:rsidR="00E54D49" w:rsidRPr="005F3BD2" w14:paraId="0B11BF9B" w14:textId="77777777" w:rsidTr="005F4BD6">
        <w:tc>
          <w:tcPr>
            <w:tcW w:w="2340" w:type="dxa"/>
          </w:tcPr>
          <w:p w14:paraId="093ECF07" w14:textId="77777777" w:rsidR="00E54D49" w:rsidRPr="005F3BD2" w:rsidRDefault="00E54D49" w:rsidP="00292208">
            <w:pPr>
              <w:jc w:val="center"/>
              <w:rPr>
                <w:rFonts w:asciiTheme="minorHAnsi" w:hAnsiTheme="minorHAnsi" w:cstheme="minorHAnsi"/>
                <w:b/>
                <w:bCs/>
                <w:sz w:val="21"/>
                <w:szCs w:val="21"/>
              </w:rPr>
            </w:pPr>
            <w:r w:rsidRPr="005F3BD2">
              <w:rPr>
                <w:rFonts w:asciiTheme="minorHAnsi" w:hAnsiTheme="minorHAnsi" w:cstheme="minorHAnsi"/>
                <w:b/>
                <w:bCs/>
                <w:sz w:val="21"/>
                <w:szCs w:val="21"/>
              </w:rPr>
              <w:t>Topic</w:t>
            </w:r>
          </w:p>
        </w:tc>
        <w:tc>
          <w:tcPr>
            <w:tcW w:w="7740" w:type="dxa"/>
          </w:tcPr>
          <w:p w14:paraId="4998EEE6" w14:textId="77777777" w:rsidR="00E54D49" w:rsidRPr="005F3BD2" w:rsidRDefault="00E54D49" w:rsidP="00292208">
            <w:pPr>
              <w:jc w:val="center"/>
              <w:rPr>
                <w:rFonts w:asciiTheme="minorHAnsi" w:hAnsiTheme="minorHAnsi" w:cstheme="minorHAnsi"/>
                <w:b/>
                <w:bCs/>
                <w:sz w:val="21"/>
                <w:szCs w:val="21"/>
              </w:rPr>
            </w:pPr>
            <w:r w:rsidRPr="005F3BD2">
              <w:rPr>
                <w:rFonts w:asciiTheme="minorHAnsi" w:hAnsiTheme="minorHAnsi" w:cstheme="minorHAnsi"/>
                <w:b/>
                <w:bCs/>
                <w:sz w:val="21"/>
                <w:szCs w:val="21"/>
              </w:rPr>
              <w:t>Tips and Considerations</w:t>
            </w:r>
          </w:p>
        </w:tc>
      </w:tr>
      <w:tr w:rsidR="00E54D49" w:rsidRPr="005F3BD2" w14:paraId="459C810C" w14:textId="77777777" w:rsidTr="005F4BD6">
        <w:tc>
          <w:tcPr>
            <w:tcW w:w="2340" w:type="dxa"/>
          </w:tcPr>
          <w:p w14:paraId="42F04CD0" w14:textId="77777777" w:rsidR="00E54D49" w:rsidRPr="005F3BD2" w:rsidRDefault="00E54D49" w:rsidP="00292208">
            <w:pPr>
              <w:rPr>
                <w:rFonts w:asciiTheme="minorHAnsi" w:hAnsiTheme="minorHAnsi" w:cstheme="minorHAnsi"/>
                <w:b/>
                <w:bCs/>
                <w:sz w:val="21"/>
                <w:szCs w:val="21"/>
              </w:rPr>
            </w:pPr>
            <w:r w:rsidRPr="005F3BD2">
              <w:rPr>
                <w:rFonts w:asciiTheme="minorHAnsi" w:hAnsiTheme="minorHAnsi" w:cstheme="minorHAnsi"/>
                <w:b/>
                <w:bCs/>
                <w:sz w:val="21"/>
                <w:szCs w:val="21"/>
              </w:rPr>
              <w:t>Assessments</w:t>
            </w:r>
          </w:p>
          <w:p w14:paraId="17BFA78C" w14:textId="77777777" w:rsidR="00E54D49" w:rsidRPr="005F3BD2" w:rsidRDefault="00E54D49" w:rsidP="00292208">
            <w:pPr>
              <w:rPr>
                <w:rFonts w:asciiTheme="minorHAnsi" w:hAnsiTheme="minorHAnsi" w:cstheme="minorHAnsi"/>
                <w:b/>
                <w:bCs/>
                <w:sz w:val="21"/>
                <w:szCs w:val="21"/>
              </w:rPr>
            </w:pPr>
          </w:p>
        </w:tc>
        <w:tc>
          <w:tcPr>
            <w:tcW w:w="7740" w:type="dxa"/>
          </w:tcPr>
          <w:p w14:paraId="2E8B737D" w14:textId="77777777" w:rsidR="00E54D49" w:rsidRPr="005F3BD2" w:rsidRDefault="00E54D49" w:rsidP="00E54D49">
            <w:pPr>
              <w:pStyle w:val="ListParagraph"/>
              <w:numPr>
                <w:ilvl w:val="0"/>
                <w:numId w:val="20"/>
              </w:numPr>
              <w:rPr>
                <w:rFonts w:cstheme="minorHAnsi"/>
                <w:sz w:val="21"/>
                <w:szCs w:val="21"/>
              </w:rPr>
            </w:pPr>
            <w:r w:rsidRPr="005F3BD2">
              <w:rPr>
                <w:rFonts w:cstheme="minorHAnsi"/>
                <w:sz w:val="21"/>
                <w:szCs w:val="21"/>
              </w:rPr>
              <w:t xml:space="preserve">Using online fillable forms for interview </w:t>
            </w:r>
          </w:p>
          <w:p w14:paraId="36DA3CC8" w14:textId="77777777" w:rsidR="00E54D49" w:rsidRPr="005F3BD2" w:rsidRDefault="00E54D49" w:rsidP="00E54D49">
            <w:pPr>
              <w:pStyle w:val="ListParagraph"/>
              <w:numPr>
                <w:ilvl w:val="0"/>
                <w:numId w:val="20"/>
              </w:numPr>
              <w:rPr>
                <w:rFonts w:cstheme="minorHAnsi"/>
                <w:sz w:val="21"/>
                <w:szCs w:val="21"/>
              </w:rPr>
            </w:pPr>
            <w:r w:rsidRPr="005F3BD2">
              <w:rPr>
                <w:rFonts w:cstheme="minorHAnsi"/>
                <w:sz w:val="21"/>
                <w:szCs w:val="21"/>
              </w:rPr>
              <w:t>Using an online platform such as teams to complete interview and create post-secondary goals</w:t>
            </w:r>
          </w:p>
          <w:p w14:paraId="6D5A8B3C" w14:textId="77777777" w:rsidR="00E54D49" w:rsidRPr="005F3BD2" w:rsidRDefault="00E54D49" w:rsidP="00E54D49">
            <w:pPr>
              <w:pStyle w:val="ListParagraph"/>
              <w:numPr>
                <w:ilvl w:val="0"/>
                <w:numId w:val="20"/>
              </w:numPr>
              <w:rPr>
                <w:rFonts w:cstheme="minorHAnsi"/>
                <w:sz w:val="21"/>
                <w:szCs w:val="21"/>
              </w:rPr>
            </w:pPr>
            <w:r w:rsidRPr="005F3BD2">
              <w:rPr>
                <w:rFonts w:cstheme="minorHAnsi"/>
                <w:sz w:val="21"/>
                <w:szCs w:val="21"/>
              </w:rPr>
              <w:t>Access Maryland Learning Links for examples of transition assessments</w:t>
            </w:r>
          </w:p>
        </w:tc>
      </w:tr>
      <w:tr w:rsidR="00E54D49" w:rsidRPr="005F3BD2" w14:paraId="4D720891" w14:textId="77777777" w:rsidTr="005F4BD6">
        <w:tc>
          <w:tcPr>
            <w:tcW w:w="2340" w:type="dxa"/>
          </w:tcPr>
          <w:p w14:paraId="200F73C4" w14:textId="77777777" w:rsidR="00E54D49" w:rsidRPr="005F3BD2" w:rsidRDefault="00E54D49" w:rsidP="00292208">
            <w:pPr>
              <w:rPr>
                <w:rFonts w:asciiTheme="minorHAnsi" w:hAnsiTheme="minorHAnsi" w:cstheme="minorHAnsi"/>
                <w:b/>
                <w:bCs/>
                <w:sz w:val="21"/>
                <w:szCs w:val="21"/>
              </w:rPr>
            </w:pPr>
            <w:r w:rsidRPr="005F3BD2">
              <w:rPr>
                <w:rFonts w:asciiTheme="minorHAnsi" w:hAnsiTheme="minorHAnsi" w:cstheme="minorHAnsi"/>
                <w:b/>
                <w:bCs/>
                <w:sz w:val="21"/>
                <w:szCs w:val="21"/>
              </w:rPr>
              <w:t xml:space="preserve">Goals and Activities </w:t>
            </w:r>
          </w:p>
        </w:tc>
        <w:tc>
          <w:tcPr>
            <w:tcW w:w="7740" w:type="dxa"/>
          </w:tcPr>
          <w:p w14:paraId="0BD8E7D8" w14:textId="77777777" w:rsidR="00E54D49" w:rsidRPr="005F3BD2" w:rsidRDefault="00E54D49" w:rsidP="00E54D49">
            <w:pPr>
              <w:pStyle w:val="ListParagraph"/>
              <w:numPr>
                <w:ilvl w:val="0"/>
                <w:numId w:val="21"/>
              </w:numPr>
              <w:rPr>
                <w:rFonts w:cstheme="minorHAnsi"/>
                <w:sz w:val="21"/>
                <w:szCs w:val="21"/>
              </w:rPr>
            </w:pPr>
            <w:r w:rsidRPr="005F3BD2">
              <w:rPr>
                <w:rFonts w:cstheme="minorHAnsi"/>
                <w:sz w:val="21"/>
                <w:szCs w:val="21"/>
              </w:rPr>
              <w:t>Provide case managers with list of suggested activities supporting various learning platforms (virtual, hybrid, in-person)</w:t>
            </w:r>
          </w:p>
          <w:p w14:paraId="1B430171" w14:textId="77777777" w:rsidR="00E54D49" w:rsidRPr="005F3BD2" w:rsidRDefault="00E54D49" w:rsidP="00E54D49">
            <w:pPr>
              <w:pStyle w:val="ListParagraph"/>
              <w:numPr>
                <w:ilvl w:val="0"/>
                <w:numId w:val="21"/>
              </w:numPr>
              <w:rPr>
                <w:rFonts w:cstheme="minorHAnsi"/>
                <w:sz w:val="21"/>
                <w:szCs w:val="21"/>
              </w:rPr>
            </w:pPr>
            <w:r w:rsidRPr="005F3BD2">
              <w:rPr>
                <w:rFonts w:cstheme="minorHAnsi"/>
                <w:sz w:val="21"/>
                <w:szCs w:val="21"/>
              </w:rPr>
              <w:t>Use assessments to develop goals and activities considering virtual learning</w:t>
            </w:r>
          </w:p>
          <w:p w14:paraId="749B19D3" w14:textId="77777777" w:rsidR="00E54D49" w:rsidRPr="005F3BD2" w:rsidRDefault="00E54D49" w:rsidP="00E54D49">
            <w:pPr>
              <w:pStyle w:val="ListParagraph"/>
              <w:numPr>
                <w:ilvl w:val="0"/>
                <w:numId w:val="21"/>
              </w:numPr>
              <w:rPr>
                <w:rFonts w:cstheme="minorHAnsi"/>
                <w:sz w:val="21"/>
                <w:szCs w:val="21"/>
              </w:rPr>
            </w:pPr>
            <w:r w:rsidRPr="005F3BD2">
              <w:rPr>
                <w:rFonts w:cstheme="minorHAnsi"/>
                <w:sz w:val="21"/>
                <w:szCs w:val="21"/>
              </w:rPr>
              <w:t>Plan for completion of goals/activities across various settings</w:t>
            </w:r>
          </w:p>
          <w:p w14:paraId="7D3AA251" w14:textId="77777777" w:rsidR="00E54D49" w:rsidRPr="005F3BD2" w:rsidRDefault="00E54D49" w:rsidP="00E54D49">
            <w:pPr>
              <w:pStyle w:val="ListParagraph"/>
              <w:numPr>
                <w:ilvl w:val="0"/>
                <w:numId w:val="21"/>
              </w:numPr>
              <w:rPr>
                <w:rFonts w:cstheme="minorHAnsi"/>
                <w:sz w:val="21"/>
                <w:szCs w:val="21"/>
              </w:rPr>
            </w:pPr>
            <w:r w:rsidRPr="005F3BD2">
              <w:rPr>
                <w:rFonts w:cstheme="minorHAnsi"/>
                <w:sz w:val="21"/>
                <w:szCs w:val="21"/>
              </w:rPr>
              <w:t>If necessary, amend transition activities through IEP process to ensure continued student growth</w:t>
            </w:r>
          </w:p>
        </w:tc>
      </w:tr>
      <w:tr w:rsidR="00E54D49" w:rsidRPr="005F3BD2" w14:paraId="5B86FEC3" w14:textId="77777777" w:rsidTr="005F4BD6">
        <w:tc>
          <w:tcPr>
            <w:tcW w:w="2340" w:type="dxa"/>
          </w:tcPr>
          <w:p w14:paraId="2ABF885B" w14:textId="77777777" w:rsidR="00E54D49" w:rsidRPr="005F3BD2" w:rsidRDefault="00E54D49" w:rsidP="00292208">
            <w:pPr>
              <w:rPr>
                <w:rFonts w:asciiTheme="minorHAnsi" w:hAnsiTheme="minorHAnsi" w:cstheme="minorHAnsi"/>
                <w:b/>
                <w:bCs/>
                <w:sz w:val="21"/>
                <w:szCs w:val="21"/>
              </w:rPr>
            </w:pPr>
            <w:r w:rsidRPr="005F3BD2">
              <w:rPr>
                <w:rFonts w:asciiTheme="minorHAnsi" w:hAnsiTheme="minorHAnsi" w:cstheme="minorHAnsi"/>
                <w:b/>
                <w:bCs/>
                <w:sz w:val="21"/>
                <w:szCs w:val="21"/>
              </w:rPr>
              <w:t>Agency Linkage</w:t>
            </w:r>
          </w:p>
          <w:p w14:paraId="10DED132" w14:textId="77777777" w:rsidR="00E54D49" w:rsidRPr="005F3BD2" w:rsidRDefault="00E54D49" w:rsidP="00292208">
            <w:pPr>
              <w:rPr>
                <w:rFonts w:asciiTheme="minorHAnsi" w:hAnsiTheme="minorHAnsi" w:cstheme="minorHAnsi"/>
                <w:b/>
                <w:bCs/>
                <w:sz w:val="21"/>
                <w:szCs w:val="21"/>
              </w:rPr>
            </w:pPr>
          </w:p>
        </w:tc>
        <w:tc>
          <w:tcPr>
            <w:tcW w:w="7740" w:type="dxa"/>
          </w:tcPr>
          <w:p w14:paraId="4F0C1F3D" w14:textId="77777777" w:rsidR="00E54D49" w:rsidRPr="005F3BD2" w:rsidRDefault="00E54D49" w:rsidP="00E54D49">
            <w:pPr>
              <w:pStyle w:val="ListParagraph"/>
              <w:numPr>
                <w:ilvl w:val="0"/>
                <w:numId w:val="22"/>
              </w:numPr>
              <w:rPr>
                <w:rFonts w:cstheme="minorHAnsi"/>
                <w:sz w:val="21"/>
                <w:szCs w:val="21"/>
              </w:rPr>
            </w:pPr>
            <w:r w:rsidRPr="005F3BD2">
              <w:rPr>
                <w:rFonts w:cstheme="minorHAnsi"/>
                <w:sz w:val="21"/>
                <w:szCs w:val="21"/>
              </w:rPr>
              <w:t>Agencies are better able to participate in transition planning through a virtual format</w:t>
            </w:r>
          </w:p>
          <w:p w14:paraId="1F174A38" w14:textId="77777777" w:rsidR="00E54D49" w:rsidRPr="005F3BD2" w:rsidRDefault="00E54D49" w:rsidP="00E54D49">
            <w:pPr>
              <w:pStyle w:val="ListParagraph"/>
              <w:numPr>
                <w:ilvl w:val="0"/>
                <w:numId w:val="22"/>
              </w:numPr>
              <w:rPr>
                <w:rFonts w:cstheme="minorHAnsi"/>
                <w:sz w:val="21"/>
                <w:szCs w:val="21"/>
              </w:rPr>
            </w:pPr>
            <w:r w:rsidRPr="005F3BD2">
              <w:rPr>
                <w:rFonts w:cstheme="minorHAnsi"/>
                <w:sz w:val="21"/>
                <w:szCs w:val="21"/>
              </w:rPr>
              <w:t>Develop a plan for how teams will obtain signatures for consent to discuss and invite agencies as appropriate</w:t>
            </w:r>
          </w:p>
        </w:tc>
      </w:tr>
      <w:tr w:rsidR="00E54D49" w:rsidRPr="005F3BD2" w14:paraId="68250E8F" w14:textId="77777777" w:rsidTr="005F4BD6">
        <w:tc>
          <w:tcPr>
            <w:tcW w:w="2340" w:type="dxa"/>
          </w:tcPr>
          <w:p w14:paraId="64E8766C" w14:textId="77777777" w:rsidR="00E54D49" w:rsidRPr="005F3BD2" w:rsidRDefault="00E54D49" w:rsidP="00292208">
            <w:pPr>
              <w:rPr>
                <w:rFonts w:asciiTheme="minorHAnsi" w:hAnsiTheme="minorHAnsi" w:cstheme="minorHAnsi"/>
                <w:b/>
                <w:bCs/>
                <w:sz w:val="21"/>
                <w:szCs w:val="21"/>
              </w:rPr>
            </w:pPr>
            <w:r w:rsidRPr="005F3BD2">
              <w:rPr>
                <w:rFonts w:asciiTheme="minorHAnsi" w:hAnsiTheme="minorHAnsi" w:cstheme="minorHAnsi"/>
                <w:b/>
                <w:bCs/>
                <w:sz w:val="21"/>
                <w:szCs w:val="21"/>
              </w:rPr>
              <w:t>Work Readiness Skills</w:t>
            </w:r>
          </w:p>
          <w:p w14:paraId="4514098A" w14:textId="77777777" w:rsidR="00E54D49" w:rsidRPr="005F3BD2" w:rsidRDefault="00E54D49" w:rsidP="00292208">
            <w:pPr>
              <w:rPr>
                <w:rFonts w:asciiTheme="minorHAnsi" w:hAnsiTheme="minorHAnsi" w:cstheme="minorHAnsi"/>
                <w:b/>
                <w:bCs/>
                <w:sz w:val="21"/>
                <w:szCs w:val="21"/>
              </w:rPr>
            </w:pPr>
          </w:p>
        </w:tc>
        <w:tc>
          <w:tcPr>
            <w:tcW w:w="7740" w:type="dxa"/>
          </w:tcPr>
          <w:p w14:paraId="2CBEDA16" w14:textId="77777777" w:rsidR="00E54D49" w:rsidRPr="005F3BD2" w:rsidRDefault="00E54D49" w:rsidP="00E54D49">
            <w:pPr>
              <w:pStyle w:val="ListParagraph"/>
              <w:numPr>
                <w:ilvl w:val="0"/>
                <w:numId w:val="23"/>
              </w:numPr>
              <w:rPr>
                <w:rFonts w:cstheme="minorHAnsi"/>
                <w:sz w:val="21"/>
                <w:szCs w:val="21"/>
              </w:rPr>
            </w:pPr>
            <w:r w:rsidRPr="005F3BD2">
              <w:rPr>
                <w:rFonts w:cstheme="minorHAnsi"/>
                <w:sz w:val="21"/>
                <w:szCs w:val="21"/>
              </w:rPr>
              <w:t>Consider virtual job shadowing, virtual career exploration</w:t>
            </w:r>
          </w:p>
          <w:p w14:paraId="30C14780" w14:textId="77777777" w:rsidR="00E54D49" w:rsidRPr="005F3BD2" w:rsidRDefault="00E54D49" w:rsidP="00E54D49">
            <w:pPr>
              <w:pStyle w:val="ListParagraph"/>
              <w:numPr>
                <w:ilvl w:val="0"/>
                <w:numId w:val="23"/>
              </w:numPr>
              <w:rPr>
                <w:rFonts w:cstheme="minorHAnsi"/>
                <w:sz w:val="21"/>
                <w:szCs w:val="21"/>
              </w:rPr>
            </w:pPr>
            <w:r w:rsidRPr="005F3BD2">
              <w:rPr>
                <w:rFonts w:cstheme="minorHAnsi"/>
                <w:sz w:val="21"/>
                <w:szCs w:val="21"/>
              </w:rPr>
              <w:t>Lessons on choice making, scenarios on real life scenarios</w:t>
            </w:r>
          </w:p>
          <w:p w14:paraId="01E0B43F" w14:textId="77777777" w:rsidR="00E54D49" w:rsidRPr="005F3BD2" w:rsidRDefault="00E54D49" w:rsidP="00E54D49">
            <w:pPr>
              <w:pStyle w:val="ListParagraph"/>
              <w:numPr>
                <w:ilvl w:val="0"/>
                <w:numId w:val="23"/>
              </w:numPr>
              <w:rPr>
                <w:rFonts w:cstheme="minorHAnsi"/>
                <w:sz w:val="21"/>
                <w:szCs w:val="21"/>
              </w:rPr>
            </w:pPr>
            <w:r w:rsidRPr="005F3BD2">
              <w:rPr>
                <w:rFonts w:cstheme="minorHAnsi"/>
                <w:sz w:val="21"/>
                <w:szCs w:val="21"/>
              </w:rPr>
              <w:lastRenderedPageBreak/>
              <w:t>DORS offers a variety of Pre-Employment Transition Services (</w:t>
            </w:r>
            <w:proofErr w:type="spellStart"/>
            <w:r w:rsidRPr="005F3BD2">
              <w:rPr>
                <w:rFonts w:cstheme="minorHAnsi"/>
                <w:sz w:val="21"/>
                <w:szCs w:val="21"/>
              </w:rPr>
              <w:t>PreETS</w:t>
            </w:r>
            <w:proofErr w:type="spellEnd"/>
            <w:r w:rsidRPr="005F3BD2">
              <w:rPr>
                <w:rFonts w:cstheme="minorHAnsi"/>
                <w:sz w:val="21"/>
                <w:szCs w:val="21"/>
              </w:rPr>
              <w:t>) in the virtual format</w:t>
            </w:r>
          </w:p>
          <w:p w14:paraId="246F97F3" w14:textId="77777777" w:rsidR="00E54D49" w:rsidRPr="005F3BD2" w:rsidRDefault="00E54D49" w:rsidP="00E54D49">
            <w:pPr>
              <w:pStyle w:val="ListParagraph"/>
              <w:numPr>
                <w:ilvl w:val="0"/>
                <w:numId w:val="23"/>
              </w:numPr>
              <w:rPr>
                <w:rFonts w:cstheme="minorHAnsi"/>
                <w:sz w:val="21"/>
                <w:szCs w:val="21"/>
              </w:rPr>
            </w:pPr>
            <w:r w:rsidRPr="005F3BD2">
              <w:rPr>
                <w:rFonts w:cstheme="minorHAnsi"/>
                <w:sz w:val="21"/>
                <w:szCs w:val="21"/>
              </w:rPr>
              <w:t>Update interest inventories and career exploration activities to reflect most current student interests</w:t>
            </w:r>
          </w:p>
        </w:tc>
      </w:tr>
      <w:tr w:rsidR="00E54D49" w:rsidRPr="005F3BD2" w14:paraId="28561C86" w14:textId="77777777" w:rsidTr="005F4BD6">
        <w:tc>
          <w:tcPr>
            <w:tcW w:w="2340" w:type="dxa"/>
          </w:tcPr>
          <w:p w14:paraId="70AC6727" w14:textId="77777777" w:rsidR="00E54D49" w:rsidRPr="005F3BD2" w:rsidRDefault="00E54D49" w:rsidP="00292208">
            <w:pPr>
              <w:rPr>
                <w:rFonts w:asciiTheme="minorHAnsi" w:hAnsiTheme="minorHAnsi" w:cstheme="minorHAnsi"/>
                <w:b/>
                <w:bCs/>
                <w:sz w:val="21"/>
                <w:szCs w:val="21"/>
              </w:rPr>
            </w:pPr>
            <w:r w:rsidRPr="005F3BD2">
              <w:rPr>
                <w:rFonts w:asciiTheme="minorHAnsi" w:hAnsiTheme="minorHAnsi" w:cstheme="minorHAnsi"/>
                <w:b/>
                <w:bCs/>
                <w:sz w:val="21"/>
                <w:szCs w:val="21"/>
              </w:rPr>
              <w:lastRenderedPageBreak/>
              <w:t>Self-Advocacy, Self Determination, and Independent Living</w:t>
            </w:r>
          </w:p>
        </w:tc>
        <w:tc>
          <w:tcPr>
            <w:tcW w:w="7740" w:type="dxa"/>
          </w:tcPr>
          <w:p w14:paraId="20FE2FE4" w14:textId="77777777" w:rsidR="00E54D49" w:rsidRPr="005F3BD2" w:rsidRDefault="00E54D49" w:rsidP="00E54D49">
            <w:pPr>
              <w:pStyle w:val="ListParagraph"/>
              <w:numPr>
                <w:ilvl w:val="0"/>
                <w:numId w:val="23"/>
              </w:numPr>
              <w:rPr>
                <w:rFonts w:cstheme="minorHAnsi"/>
                <w:sz w:val="21"/>
                <w:szCs w:val="21"/>
              </w:rPr>
            </w:pPr>
            <w:r w:rsidRPr="005F3BD2">
              <w:rPr>
                <w:rFonts w:cstheme="minorHAnsi"/>
                <w:sz w:val="21"/>
                <w:szCs w:val="21"/>
              </w:rPr>
              <w:t>Prepare for variety of conversations virtually</w:t>
            </w:r>
          </w:p>
          <w:p w14:paraId="528006E2" w14:textId="77777777" w:rsidR="00E54D49" w:rsidRPr="005F3BD2" w:rsidRDefault="00E54D49" w:rsidP="00E54D49">
            <w:pPr>
              <w:pStyle w:val="ListParagraph"/>
              <w:numPr>
                <w:ilvl w:val="0"/>
                <w:numId w:val="23"/>
              </w:numPr>
              <w:rPr>
                <w:rFonts w:cstheme="minorHAnsi"/>
                <w:sz w:val="21"/>
                <w:szCs w:val="21"/>
              </w:rPr>
            </w:pPr>
            <w:r w:rsidRPr="005F3BD2">
              <w:rPr>
                <w:rFonts w:cstheme="minorHAnsi"/>
                <w:sz w:val="21"/>
                <w:szCs w:val="21"/>
              </w:rPr>
              <w:t>Teach students how to use tools on their device to further independence</w:t>
            </w:r>
          </w:p>
          <w:p w14:paraId="1494E9C4" w14:textId="77777777" w:rsidR="00E54D49" w:rsidRPr="005F3BD2" w:rsidRDefault="00E54D49" w:rsidP="00E54D49">
            <w:pPr>
              <w:pStyle w:val="ListParagraph"/>
              <w:numPr>
                <w:ilvl w:val="0"/>
                <w:numId w:val="23"/>
              </w:numPr>
              <w:rPr>
                <w:rFonts w:cstheme="minorHAnsi"/>
                <w:sz w:val="21"/>
                <w:szCs w:val="21"/>
              </w:rPr>
            </w:pPr>
            <w:r w:rsidRPr="005F3BD2">
              <w:rPr>
                <w:rFonts w:cstheme="minorHAnsi"/>
                <w:sz w:val="21"/>
                <w:szCs w:val="21"/>
              </w:rPr>
              <w:t>Work with students to participate in and lead their IEP meetings</w:t>
            </w:r>
          </w:p>
          <w:p w14:paraId="2FD8B9A1" w14:textId="77777777" w:rsidR="00E54D49" w:rsidRPr="005F3BD2" w:rsidRDefault="00E54D49" w:rsidP="00E54D49">
            <w:pPr>
              <w:pStyle w:val="ListParagraph"/>
              <w:numPr>
                <w:ilvl w:val="0"/>
                <w:numId w:val="23"/>
              </w:numPr>
              <w:rPr>
                <w:rFonts w:cstheme="minorHAnsi"/>
                <w:sz w:val="21"/>
                <w:szCs w:val="21"/>
              </w:rPr>
            </w:pPr>
            <w:r w:rsidRPr="005F3BD2">
              <w:rPr>
                <w:rFonts w:cstheme="minorHAnsi"/>
                <w:sz w:val="21"/>
                <w:szCs w:val="21"/>
              </w:rPr>
              <w:t>Work with families and students to establish schedules, menus, use of timers and alarms to develop independent living skills</w:t>
            </w:r>
          </w:p>
        </w:tc>
      </w:tr>
      <w:tr w:rsidR="00E54D49" w:rsidRPr="005F3BD2" w14:paraId="4A8ABFCD" w14:textId="77777777" w:rsidTr="005F4BD6">
        <w:tc>
          <w:tcPr>
            <w:tcW w:w="2340" w:type="dxa"/>
          </w:tcPr>
          <w:p w14:paraId="0A90FBA7" w14:textId="77777777" w:rsidR="00E54D49" w:rsidRPr="005F3BD2" w:rsidRDefault="00E54D49" w:rsidP="00292208">
            <w:pPr>
              <w:rPr>
                <w:rFonts w:asciiTheme="minorHAnsi" w:hAnsiTheme="minorHAnsi" w:cstheme="minorHAnsi"/>
                <w:b/>
                <w:bCs/>
                <w:sz w:val="21"/>
                <w:szCs w:val="21"/>
              </w:rPr>
            </w:pPr>
            <w:r w:rsidRPr="005F3BD2">
              <w:rPr>
                <w:rFonts w:asciiTheme="minorHAnsi" w:hAnsiTheme="minorHAnsi" w:cstheme="minorHAnsi"/>
                <w:b/>
                <w:bCs/>
                <w:sz w:val="21"/>
                <w:szCs w:val="21"/>
              </w:rPr>
              <w:t>Higher Education</w:t>
            </w:r>
          </w:p>
          <w:p w14:paraId="7712E744" w14:textId="77777777" w:rsidR="00E54D49" w:rsidRPr="005F3BD2" w:rsidRDefault="00E54D49" w:rsidP="00292208">
            <w:pPr>
              <w:rPr>
                <w:rFonts w:asciiTheme="minorHAnsi" w:hAnsiTheme="minorHAnsi" w:cstheme="minorHAnsi"/>
                <w:b/>
                <w:bCs/>
                <w:sz w:val="21"/>
                <w:szCs w:val="21"/>
              </w:rPr>
            </w:pPr>
          </w:p>
        </w:tc>
        <w:tc>
          <w:tcPr>
            <w:tcW w:w="7740" w:type="dxa"/>
          </w:tcPr>
          <w:p w14:paraId="2B3F2559" w14:textId="77777777" w:rsidR="00E54D49" w:rsidRPr="005F3BD2" w:rsidRDefault="00E54D49" w:rsidP="00E54D49">
            <w:pPr>
              <w:pStyle w:val="ListParagraph"/>
              <w:numPr>
                <w:ilvl w:val="0"/>
                <w:numId w:val="23"/>
              </w:numPr>
              <w:rPr>
                <w:rFonts w:cstheme="minorHAnsi"/>
                <w:sz w:val="21"/>
                <w:szCs w:val="21"/>
              </w:rPr>
            </w:pPr>
            <w:r w:rsidRPr="005F3BD2">
              <w:rPr>
                <w:rFonts w:cstheme="minorHAnsi"/>
                <w:sz w:val="21"/>
                <w:szCs w:val="21"/>
              </w:rPr>
              <w:t>Connect with higher education on virtual school tour(s)</w:t>
            </w:r>
          </w:p>
          <w:p w14:paraId="308894BC" w14:textId="77777777" w:rsidR="00E54D49" w:rsidRPr="005F3BD2" w:rsidRDefault="00E54D49" w:rsidP="00E54D49">
            <w:pPr>
              <w:pStyle w:val="ListParagraph"/>
              <w:numPr>
                <w:ilvl w:val="0"/>
                <w:numId w:val="23"/>
              </w:numPr>
              <w:rPr>
                <w:rFonts w:cstheme="minorHAnsi"/>
                <w:sz w:val="21"/>
                <w:szCs w:val="21"/>
              </w:rPr>
            </w:pPr>
            <w:r w:rsidRPr="005F3BD2">
              <w:rPr>
                <w:rFonts w:cstheme="minorHAnsi"/>
                <w:sz w:val="21"/>
                <w:szCs w:val="21"/>
              </w:rPr>
              <w:t xml:space="preserve">Connect students with higher education disabilities coordinator </w:t>
            </w:r>
          </w:p>
          <w:p w14:paraId="02BEBC21" w14:textId="77777777" w:rsidR="00E54D49" w:rsidRPr="005F3BD2" w:rsidRDefault="00E54D49" w:rsidP="00E54D49">
            <w:pPr>
              <w:pStyle w:val="ListParagraph"/>
              <w:numPr>
                <w:ilvl w:val="0"/>
                <w:numId w:val="23"/>
              </w:numPr>
              <w:rPr>
                <w:rFonts w:cstheme="minorHAnsi"/>
                <w:sz w:val="21"/>
                <w:szCs w:val="21"/>
              </w:rPr>
            </w:pPr>
            <w:r w:rsidRPr="005F3BD2">
              <w:rPr>
                <w:rFonts w:cstheme="minorHAnsi"/>
                <w:sz w:val="21"/>
                <w:szCs w:val="21"/>
              </w:rPr>
              <w:t>Consider partnering with local colleges and universities to present information on financial aid, application process, or other services</w:t>
            </w:r>
          </w:p>
          <w:p w14:paraId="6A43EA92" w14:textId="77777777" w:rsidR="00E54D49" w:rsidRPr="005F3BD2" w:rsidRDefault="00E54D49" w:rsidP="00E54D49">
            <w:pPr>
              <w:pStyle w:val="ListParagraph"/>
              <w:numPr>
                <w:ilvl w:val="0"/>
                <w:numId w:val="23"/>
              </w:numPr>
              <w:rPr>
                <w:rFonts w:cstheme="minorHAnsi"/>
                <w:sz w:val="21"/>
                <w:szCs w:val="21"/>
              </w:rPr>
            </w:pPr>
            <w:r w:rsidRPr="005F3BD2">
              <w:rPr>
                <w:rFonts w:cstheme="minorHAnsi"/>
                <w:sz w:val="21"/>
                <w:szCs w:val="21"/>
              </w:rPr>
              <w:t>Explore partnerships utilizing dual enrollment options and think about braiding funding to support student attendance</w:t>
            </w:r>
          </w:p>
        </w:tc>
      </w:tr>
      <w:tr w:rsidR="00E54D49" w:rsidRPr="005F3BD2" w14:paraId="3EEC44AE" w14:textId="77777777" w:rsidTr="005F4BD6">
        <w:tc>
          <w:tcPr>
            <w:tcW w:w="2340" w:type="dxa"/>
          </w:tcPr>
          <w:p w14:paraId="47ED075F" w14:textId="77777777" w:rsidR="00E54D49" w:rsidRPr="005F3BD2" w:rsidRDefault="00E54D49" w:rsidP="00292208">
            <w:pPr>
              <w:rPr>
                <w:rFonts w:asciiTheme="minorHAnsi" w:hAnsiTheme="minorHAnsi" w:cstheme="minorHAnsi"/>
                <w:b/>
                <w:bCs/>
                <w:sz w:val="21"/>
                <w:szCs w:val="21"/>
              </w:rPr>
            </w:pPr>
            <w:r w:rsidRPr="005F3BD2">
              <w:rPr>
                <w:rFonts w:asciiTheme="minorHAnsi" w:hAnsiTheme="minorHAnsi" w:cstheme="minorHAnsi"/>
                <w:b/>
                <w:bCs/>
                <w:sz w:val="21"/>
                <w:szCs w:val="21"/>
              </w:rPr>
              <w:t xml:space="preserve">Family Engagement </w:t>
            </w:r>
          </w:p>
        </w:tc>
        <w:tc>
          <w:tcPr>
            <w:tcW w:w="7740" w:type="dxa"/>
          </w:tcPr>
          <w:p w14:paraId="6B409091" w14:textId="77777777" w:rsidR="00E54D49" w:rsidRPr="005F3BD2" w:rsidRDefault="00E54D49" w:rsidP="00E54D49">
            <w:pPr>
              <w:pStyle w:val="ListParagraph"/>
              <w:numPr>
                <w:ilvl w:val="0"/>
                <w:numId w:val="23"/>
              </w:numPr>
              <w:rPr>
                <w:rFonts w:cstheme="minorHAnsi"/>
                <w:b/>
                <w:bCs/>
                <w:sz w:val="21"/>
                <w:szCs w:val="21"/>
              </w:rPr>
            </w:pPr>
            <w:r w:rsidRPr="005F3BD2">
              <w:rPr>
                <w:rFonts w:cstheme="minorHAnsi"/>
                <w:sz w:val="21"/>
                <w:szCs w:val="21"/>
              </w:rPr>
              <w:t>Plan transition virtual transition fairs to share resources</w:t>
            </w:r>
          </w:p>
          <w:p w14:paraId="26F6E857" w14:textId="77777777" w:rsidR="00E54D49" w:rsidRPr="005F3BD2" w:rsidRDefault="00E54D49" w:rsidP="00E54D49">
            <w:pPr>
              <w:pStyle w:val="ListParagraph"/>
              <w:numPr>
                <w:ilvl w:val="0"/>
                <w:numId w:val="23"/>
              </w:numPr>
              <w:rPr>
                <w:rFonts w:cstheme="minorHAnsi"/>
                <w:b/>
                <w:bCs/>
                <w:sz w:val="21"/>
                <w:szCs w:val="21"/>
              </w:rPr>
            </w:pPr>
            <w:r w:rsidRPr="005F3BD2">
              <w:rPr>
                <w:rFonts w:cstheme="minorHAnsi"/>
                <w:sz w:val="21"/>
                <w:szCs w:val="21"/>
              </w:rPr>
              <w:t>Virtual meetings can increase family engagement, support your families in how to access services and meetings virtually</w:t>
            </w:r>
          </w:p>
          <w:p w14:paraId="693C072D" w14:textId="77777777" w:rsidR="00E54D49" w:rsidRPr="005F3BD2" w:rsidRDefault="00E54D49" w:rsidP="00E54D49">
            <w:pPr>
              <w:pStyle w:val="ListParagraph"/>
              <w:numPr>
                <w:ilvl w:val="0"/>
                <w:numId w:val="23"/>
              </w:numPr>
              <w:rPr>
                <w:rFonts w:cstheme="minorHAnsi"/>
                <w:sz w:val="21"/>
                <w:szCs w:val="21"/>
              </w:rPr>
            </w:pPr>
            <w:r w:rsidRPr="005F3BD2">
              <w:rPr>
                <w:rFonts w:cstheme="minorHAnsi"/>
                <w:sz w:val="21"/>
                <w:szCs w:val="21"/>
              </w:rPr>
              <w:t>Work with families to develop daily activities such as cooking, cleaning, communicating virtually, shopping</w:t>
            </w:r>
          </w:p>
        </w:tc>
      </w:tr>
    </w:tbl>
    <w:p w14:paraId="42AB45C7" w14:textId="262F7E89" w:rsidR="00E54D49" w:rsidRPr="005F3BD2" w:rsidRDefault="00E54D49">
      <w:pPr>
        <w:rPr>
          <w:rFonts w:asciiTheme="minorHAnsi" w:hAnsiTheme="minorHAnsi" w:cstheme="minorHAnsi"/>
          <w:b/>
          <w:bCs/>
          <w:sz w:val="21"/>
          <w:szCs w:val="21"/>
        </w:rPr>
      </w:pPr>
    </w:p>
    <w:p w14:paraId="0913A04E" w14:textId="1B310576" w:rsidR="00E54D49" w:rsidRPr="005F3BD2" w:rsidRDefault="00E54D49" w:rsidP="00E54D49">
      <w:pPr>
        <w:jc w:val="center"/>
        <w:rPr>
          <w:rFonts w:asciiTheme="minorHAnsi" w:hAnsiTheme="minorHAnsi" w:cstheme="minorHAnsi"/>
          <w:b/>
          <w:bCs/>
          <w:sz w:val="21"/>
          <w:szCs w:val="21"/>
        </w:rPr>
      </w:pPr>
      <w:r w:rsidRPr="005F3BD2">
        <w:rPr>
          <w:rFonts w:asciiTheme="minorHAnsi" w:hAnsiTheme="minorHAnsi" w:cstheme="minorHAnsi"/>
          <w:b/>
          <w:bCs/>
          <w:sz w:val="21"/>
          <w:szCs w:val="21"/>
        </w:rPr>
        <w:t>Additional Resources</w:t>
      </w:r>
    </w:p>
    <w:tbl>
      <w:tblPr>
        <w:tblStyle w:val="TableGrid"/>
        <w:tblpPr w:leftFromText="180" w:rightFromText="180" w:vertAnchor="text" w:horzAnchor="margin" w:tblpXSpec="center" w:tblpY="373"/>
        <w:tblW w:w="10165" w:type="dxa"/>
        <w:tblLook w:val="04A0" w:firstRow="1" w:lastRow="0" w:firstColumn="1" w:lastColumn="0" w:noHBand="0" w:noVBand="1"/>
      </w:tblPr>
      <w:tblGrid>
        <w:gridCol w:w="1542"/>
        <w:gridCol w:w="3721"/>
        <w:gridCol w:w="4902"/>
      </w:tblGrid>
      <w:tr w:rsidR="00E54D49" w:rsidRPr="005F3BD2" w14:paraId="0CFE9BA0" w14:textId="77777777" w:rsidTr="00E54D49">
        <w:trPr>
          <w:trHeight w:val="264"/>
        </w:trPr>
        <w:tc>
          <w:tcPr>
            <w:tcW w:w="1577" w:type="dxa"/>
          </w:tcPr>
          <w:p w14:paraId="50F982B0" w14:textId="77777777" w:rsidR="00E54D49" w:rsidRPr="005F3BD2" w:rsidRDefault="00E54D49" w:rsidP="00292208">
            <w:pPr>
              <w:rPr>
                <w:rFonts w:asciiTheme="minorHAnsi" w:hAnsiTheme="minorHAnsi" w:cstheme="minorHAnsi"/>
                <w:b/>
                <w:bCs/>
                <w:sz w:val="21"/>
                <w:szCs w:val="21"/>
              </w:rPr>
            </w:pPr>
            <w:r w:rsidRPr="005F3BD2">
              <w:rPr>
                <w:rFonts w:asciiTheme="minorHAnsi" w:hAnsiTheme="minorHAnsi" w:cstheme="minorHAnsi"/>
                <w:b/>
                <w:bCs/>
                <w:sz w:val="21"/>
                <w:szCs w:val="21"/>
              </w:rPr>
              <w:t>Maryland Learning Links</w:t>
            </w:r>
          </w:p>
        </w:tc>
        <w:tc>
          <w:tcPr>
            <w:tcW w:w="3928" w:type="dxa"/>
          </w:tcPr>
          <w:p w14:paraId="0F17762D" w14:textId="77777777" w:rsidR="00E54D49" w:rsidRPr="005F3BD2" w:rsidRDefault="00E54D49" w:rsidP="00292208">
            <w:pPr>
              <w:rPr>
                <w:rFonts w:asciiTheme="minorHAnsi" w:hAnsiTheme="minorHAnsi" w:cstheme="minorHAnsi"/>
                <w:b/>
                <w:bCs/>
                <w:sz w:val="21"/>
                <w:szCs w:val="21"/>
              </w:rPr>
            </w:pPr>
            <w:r w:rsidRPr="005F3BD2">
              <w:rPr>
                <w:rFonts w:asciiTheme="minorHAnsi" w:hAnsiTheme="minorHAnsi" w:cstheme="minorHAnsi"/>
                <w:b/>
                <w:bCs/>
                <w:sz w:val="21"/>
                <w:szCs w:val="21"/>
              </w:rPr>
              <w:t>Resources, transition webinars, articles, and more</w:t>
            </w:r>
          </w:p>
        </w:tc>
        <w:tc>
          <w:tcPr>
            <w:tcW w:w="4660" w:type="dxa"/>
          </w:tcPr>
          <w:p w14:paraId="46F70C9C" w14:textId="0EBF6F9F" w:rsidR="00E54D49" w:rsidRPr="005F3BD2" w:rsidRDefault="00000000" w:rsidP="00292208">
            <w:pPr>
              <w:rPr>
                <w:rFonts w:asciiTheme="minorHAnsi" w:hAnsiTheme="minorHAnsi" w:cstheme="minorHAnsi"/>
                <w:color w:val="0000FF"/>
                <w:sz w:val="21"/>
                <w:szCs w:val="21"/>
                <w:u w:val="single"/>
              </w:rPr>
            </w:pPr>
            <w:hyperlink r:id="rId10" w:history="1">
              <w:r w:rsidR="00E54D49" w:rsidRPr="005F3BD2">
                <w:rPr>
                  <w:rStyle w:val="Hyperlink"/>
                  <w:rFonts w:asciiTheme="minorHAnsi" w:hAnsiTheme="minorHAnsi" w:cstheme="minorHAnsi"/>
                  <w:sz w:val="21"/>
                  <w:szCs w:val="21"/>
                </w:rPr>
                <w:t>https://marylandlearninglinks.org/st/</w:t>
              </w:r>
            </w:hyperlink>
          </w:p>
          <w:p w14:paraId="121D66D4" w14:textId="111E001D" w:rsidR="00E54D49" w:rsidRPr="005F3BD2" w:rsidRDefault="00E54D49" w:rsidP="00292208">
            <w:pPr>
              <w:rPr>
                <w:rFonts w:asciiTheme="minorHAnsi" w:hAnsiTheme="minorHAnsi" w:cstheme="minorHAnsi"/>
                <w:sz w:val="21"/>
                <w:szCs w:val="21"/>
              </w:rPr>
            </w:pPr>
          </w:p>
        </w:tc>
      </w:tr>
      <w:tr w:rsidR="00E54D49" w:rsidRPr="005F3BD2" w14:paraId="502A0B9F" w14:textId="77777777" w:rsidTr="00E54D49">
        <w:trPr>
          <w:trHeight w:val="264"/>
        </w:trPr>
        <w:tc>
          <w:tcPr>
            <w:tcW w:w="1577" w:type="dxa"/>
          </w:tcPr>
          <w:p w14:paraId="1EA4FCFA" w14:textId="77777777" w:rsidR="00E54D49" w:rsidRPr="005F3BD2" w:rsidRDefault="00E54D49" w:rsidP="00292208">
            <w:pPr>
              <w:rPr>
                <w:rFonts w:asciiTheme="minorHAnsi" w:hAnsiTheme="minorHAnsi" w:cstheme="minorHAnsi"/>
                <w:b/>
                <w:bCs/>
                <w:sz w:val="21"/>
                <w:szCs w:val="21"/>
              </w:rPr>
            </w:pPr>
            <w:r w:rsidRPr="005F3BD2">
              <w:rPr>
                <w:rFonts w:asciiTheme="minorHAnsi" w:hAnsiTheme="minorHAnsi" w:cstheme="minorHAnsi"/>
                <w:b/>
                <w:bCs/>
                <w:sz w:val="21"/>
                <w:szCs w:val="21"/>
              </w:rPr>
              <w:t>National Technical Assistance Center on Transition</w:t>
            </w:r>
          </w:p>
        </w:tc>
        <w:tc>
          <w:tcPr>
            <w:tcW w:w="3928" w:type="dxa"/>
          </w:tcPr>
          <w:p w14:paraId="3A89D0F9" w14:textId="77777777" w:rsidR="00E54D49" w:rsidRPr="005F3BD2" w:rsidRDefault="00E54D49" w:rsidP="00292208">
            <w:pPr>
              <w:rPr>
                <w:rFonts w:asciiTheme="minorHAnsi" w:hAnsiTheme="minorHAnsi" w:cstheme="minorHAnsi"/>
                <w:b/>
                <w:bCs/>
                <w:sz w:val="21"/>
                <w:szCs w:val="21"/>
              </w:rPr>
            </w:pPr>
            <w:r w:rsidRPr="005F3BD2">
              <w:rPr>
                <w:rFonts w:asciiTheme="minorHAnsi" w:hAnsiTheme="minorHAnsi" w:cstheme="minorHAnsi"/>
                <w:b/>
                <w:bCs/>
                <w:sz w:val="21"/>
                <w:szCs w:val="21"/>
              </w:rPr>
              <w:t>Source for resources in delivering transition services during remote learning</w:t>
            </w:r>
          </w:p>
        </w:tc>
        <w:tc>
          <w:tcPr>
            <w:tcW w:w="4660" w:type="dxa"/>
          </w:tcPr>
          <w:p w14:paraId="5422A53E" w14:textId="77777777" w:rsidR="00E54D49" w:rsidRPr="005F3BD2" w:rsidRDefault="00000000" w:rsidP="00292208">
            <w:pPr>
              <w:rPr>
                <w:rFonts w:asciiTheme="minorHAnsi" w:hAnsiTheme="minorHAnsi" w:cstheme="minorHAnsi"/>
                <w:b/>
                <w:bCs/>
                <w:sz w:val="21"/>
                <w:szCs w:val="21"/>
              </w:rPr>
            </w:pPr>
            <w:hyperlink r:id="rId11" w:history="1">
              <w:r w:rsidR="00E54D49" w:rsidRPr="005F3BD2">
                <w:rPr>
                  <w:rStyle w:val="Hyperlink"/>
                  <w:rFonts w:asciiTheme="minorHAnsi" w:hAnsiTheme="minorHAnsi" w:cstheme="minorHAnsi"/>
                  <w:b/>
                  <w:bCs/>
                  <w:sz w:val="21"/>
                  <w:szCs w:val="21"/>
                </w:rPr>
                <w:t>https://transitionta.org/covid19</w:t>
              </w:r>
            </w:hyperlink>
          </w:p>
        </w:tc>
      </w:tr>
      <w:tr w:rsidR="00E54D49" w:rsidRPr="005F3BD2" w14:paraId="35BDAC87" w14:textId="77777777" w:rsidTr="00E54D49">
        <w:trPr>
          <w:trHeight w:val="528"/>
        </w:trPr>
        <w:tc>
          <w:tcPr>
            <w:tcW w:w="1577" w:type="dxa"/>
            <w:hideMark/>
          </w:tcPr>
          <w:p w14:paraId="780CB344" w14:textId="77777777" w:rsidR="00E54D49" w:rsidRPr="005F3BD2" w:rsidRDefault="00E54D49" w:rsidP="00292208">
            <w:pPr>
              <w:rPr>
                <w:rFonts w:asciiTheme="minorHAnsi" w:hAnsiTheme="minorHAnsi" w:cstheme="minorHAnsi"/>
                <w:b/>
                <w:bCs/>
                <w:sz w:val="21"/>
                <w:szCs w:val="21"/>
              </w:rPr>
            </w:pPr>
            <w:r w:rsidRPr="005F3BD2">
              <w:rPr>
                <w:rFonts w:asciiTheme="minorHAnsi" w:hAnsiTheme="minorHAnsi" w:cstheme="minorHAnsi"/>
                <w:b/>
                <w:bCs/>
                <w:sz w:val="21"/>
                <w:szCs w:val="21"/>
              </w:rPr>
              <w:t>Transition "Starters" for Everyone</w:t>
            </w:r>
          </w:p>
        </w:tc>
        <w:tc>
          <w:tcPr>
            <w:tcW w:w="3928" w:type="dxa"/>
            <w:hideMark/>
          </w:tcPr>
          <w:p w14:paraId="1A46361C" w14:textId="77777777" w:rsidR="00E54D49" w:rsidRPr="005F3BD2" w:rsidRDefault="00E54D49" w:rsidP="00292208">
            <w:pPr>
              <w:rPr>
                <w:rFonts w:asciiTheme="minorHAnsi" w:hAnsiTheme="minorHAnsi" w:cstheme="minorHAnsi"/>
                <w:b/>
                <w:bCs/>
                <w:sz w:val="21"/>
                <w:szCs w:val="21"/>
              </w:rPr>
            </w:pPr>
            <w:r w:rsidRPr="005F3BD2">
              <w:rPr>
                <w:rFonts w:asciiTheme="minorHAnsi" w:hAnsiTheme="minorHAnsi" w:cstheme="minorHAnsi"/>
                <w:b/>
                <w:bCs/>
                <w:sz w:val="21"/>
                <w:szCs w:val="21"/>
              </w:rPr>
              <w:t>Articles, guides, and online training for specific audiences: general, parents, professionals, students.</w:t>
            </w:r>
          </w:p>
        </w:tc>
        <w:tc>
          <w:tcPr>
            <w:tcW w:w="4660" w:type="dxa"/>
            <w:hideMark/>
          </w:tcPr>
          <w:p w14:paraId="12969423" w14:textId="77777777" w:rsidR="00E54D49" w:rsidRPr="005F3BD2" w:rsidRDefault="00000000" w:rsidP="00292208">
            <w:pPr>
              <w:rPr>
                <w:rFonts w:asciiTheme="minorHAnsi" w:hAnsiTheme="minorHAnsi" w:cstheme="minorHAnsi"/>
                <w:b/>
                <w:bCs/>
                <w:sz w:val="21"/>
                <w:szCs w:val="21"/>
                <w:u w:val="single"/>
              </w:rPr>
            </w:pPr>
            <w:hyperlink r:id="rId12" w:history="1">
              <w:r w:rsidR="00E54D49" w:rsidRPr="005F3BD2">
                <w:rPr>
                  <w:rStyle w:val="Hyperlink"/>
                  <w:rFonts w:asciiTheme="minorHAnsi" w:hAnsiTheme="minorHAnsi" w:cstheme="minorHAnsi"/>
                  <w:b/>
                  <w:bCs/>
                  <w:sz w:val="21"/>
                  <w:szCs w:val="21"/>
                </w:rPr>
                <w:t>https://www.parentcenterhub.org/transition-starters/</w:t>
              </w:r>
            </w:hyperlink>
          </w:p>
        </w:tc>
      </w:tr>
      <w:tr w:rsidR="00E54D49" w:rsidRPr="005F3BD2" w14:paraId="74173D19" w14:textId="77777777" w:rsidTr="00E54D49">
        <w:trPr>
          <w:trHeight w:val="528"/>
        </w:trPr>
        <w:tc>
          <w:tcPr>
            <w:tcW w:w="1577" w:type="dxa"/>
            <w:hideMark/>
          </w:tcPr>
          <w:p w14:paraId="48907828" w14:textId="77777777" w:rsidR="00E54D49" w:rsidRPr="005F3BD2" w:rsidRDefault="00E54D49" w:rsidP="00292208">
            <w:pPr>
              <w:rPr>
                <w:rFonts w:asciiTheme="minorHAnsi" w:hAnsiTheme="minorHAnsi" w:cstheme="minorHAnsi"/>
                <w:b/>
                <w:bCs/>
                <w:sz w:val="21"/>
                <w:szCs w:val="21"/>
              </w:rPr>
            </w:pPr>
            <w:r w:rsidRPr="005F3BD2">
              <w:rPr>
                <w:rFonts w:asciiTheme="minorHAnsi" w:hAnsiTheme="minorHAnsi" w:cstheme="minorHAnsi"/>
                <w:b/>
                <w:bCs/>
                <w:sz w:val="21"/>
                <w:szCs w:val="21"/>
              </w:rPr>
              <w:t>The Job Center</w:t>
            </w:r>
          </w:p>
        </w:tc>
        <w:tc>
          <w:tcPr>
            <w:tcW w:w="3928" w:type="dxa"/>
            <w:hideMark/>
          </w:tcPr>
          <w:p w14:paraId="695E6A73" w14:textId="77777777" w:rsidR="00E54D49" w:rsidRPr="005F3BD2" w:rsidRDefault="00E54D49" w:rsidP="00292208">
            <w:pPr>
              <w:rPr>
                <w:rFonts w:asciiTheme="minorHAnsi" w:hAnsiTheme="minorHAnsi" w:cstheme="minorHAnsi"/>
                <w:b/>
                <w:bCs/>
                <w:sz w:val="21"/>
                <w:szCs w:val="21"/>
              </w:rPr>
            </w:pPr>
            <w:r w:rsidRPr="005F3BD2">
              <w:rPr>
                <w:rFonts w:asciiTheme="minorHAnsi" w:hAnsiTheme="minorHAnsi" w:cstheme="minorHAnsi"/>
                <w:b/>
                <w:bCs/>
                <w:sz w:val="21"/>
                <w:szCs w:val="21"/>
              </w:rPr>
              <w:t>A website for youth and adults that provides activities relating to employment and independent living.</w:t>
            </w:r>
          </w:p>
        </w:tc>
        <w:tc>
          <w:tcPr>
            <w:tcW w:w="4660" w:type="dxa"/>
            <w:hideMark/>
          </w:tcPr>
          <w:p w14:paraId="6626A866" w14:textId="77777777" w:rsidR="00E54D49" w:rsidRPr="005F3BD2" w:rsidRDefault="00000000" w:rsidP="00292208">
            <w:pPr>
              <w:rPr>
                <w:rFonts w:asciiTheme="minorHAnsi" w:hAnsiTheme="minorHAnsi" w:cstheme="minorHAnsi"/>
                <w:b/>
                <w:bCs/>
                <w:sz w:val="21"/>
                <w:szCs w:val="21"/>
                <w:u w:val="single"/>
              </w:rPr>
            </w:pPr>
            <w:hyperlink r:id="rId13" w:history="1">
              <w:r w:rsidR="00E54D49" w:rsidRPr="005F3BD2">
                <w:rPr>
                  <w:rStyle w:val="Hyperlink"/>
                  <w:rFonts w:asciiTheme="minorHAnsi" w:hAnsiTheme="minorHAnsi" w:cstheme="minorHAnsi"/>
                  <w:b/>
                  <w:bCs/>
                  <w:sz w:val="21"/>
                  <w:szCs w:val="21"/>
                </w:rPr>
                <w:t>http://www.youthhood.org/jobcenter/index.asp</w:t>
              </w:r>
            </w:hyperlink>
          </w:p>
        </w:tc>
      </w:tr>
      <w:tr w:rsidR="00E54D49" w:rsidRPr="005F3BD2" w14:paraId="39934F36" w14:textId="77777777" w:rsidTr="00E54D49">
        <w:trPr>
          <w:trHeight w:val="1056"/>
        </w:trPr>
        <w:tc>
          <w:tcPr>
            <w:tcW w:w="1577" w:type="dxa"/>
            <w:hideMark/>
          </w:tcPr>
          <w:p w14:paraId="3A8FE570" w14:textId="77777777" w:rsidR="00E54D49" w:rsidRPr="005F3BD2" w:rsidRDefault="00E54D49" w:rsidP="00292208">
            <w:pPr>
              <w:rPr>
                <w:rFonts w:asciiTheme="minorHAnsi" w:hAnsiTheme="minorHAnsi" w:cstheme="minorHAnsi"/>
                <w:b/>
                <w:bCs/>
                <w:sz w:val="21"/>
                <w:szCs w:val="21"/>
              </w:rPr>
            </w:pPr>
            <w:r w:rsidRPr="005F3BD2">
              <w:rPr>
                <w:rFonts w:asciiTheme="minorHAnsi" w:hAnsiTheme="minorHAnsi" w:cstheme="minorHAnsi"/>
                <w:b/>
                <w:bCs/>
                <w:sz w:val="21"/>
                <w:szCs w:val="21"/>
              </w:rPr>
              <w:t>Get Ready for College: A Resource for Teens with Disabilities</w:t>
            </w:r>
          </w:p>
        </w:tc>
        <w:tc>
          <w:tcPr>
            <w:tcW w:w="3928" w:type="dxa"/>
            <w:hideMark/>
          </w:tcPr>
          <w:p w14:paraId="3D61CF2E" w14:textId="77777777" w:rsidR="00E54D49" w:rsidRPr="005F3BD2" w:rsidRDefault="00E54D49" w:rsidP="00292208">
            <w:pPr>
              <w:rPr>
                <w:rFonts w:asciiTheme="minorHAnsi" w:hAnsiTheme="minorHAnsi" w:cstheme="minorHAnsi"/>
                <w:b/>
                <w:bCs/>
                <w:sz w:val="21"/>
                <w:szCs w:val="21"/>
              </w:rPr>
            </w:pPr>
            <w:r w:rsidRPr="005F3BD2">
              <w:rPr>
                <w:rFonts w:asciiTheme="minorHAnsi" w:hAnsiTheme="minorHAnsi" w:cstheme="minorHAnsi"/>
                <w:b/>
                <w:bCs/>
                <w:sz w:val="21"/>
                <w:szCs w:val="21"/>
              </w:rPr>
              <w:t>A free series of online lessons that focus on college preparation, selection, and the disability services process. Appropriate for youth, family members, and professionals.</w:t>
            </w:r>
          </w:p>
        </w:tc>
        <w:tc>
          <w:tcPr>
            <w:tcW w:w="4660" w:type="dxa"/>
            <w:hideMark/>
          </w:tcPr>
          <w:p w14:paraId="6C55FB37" w14:textId="77777777" w:rsidR="00E54D49" w:rsidRPr="005F3BD2" w:rsidRDefault="00000000" w:rsidP="00292208">
            <w:pPr>
              <w:rPr>
                <w:rFonts w:asciiTheme="minorHAnsi" w:hAnsiTheme="minorHAnsi" w:cstheme="minorHAnsi"/>
                <w:b/>
                <w:bCs/>
                <w:sz w:val="21"/>
                <w:szCs w:val="21"/>
                <w:u w:val="single"/>
              </w:rPr>
            </w:pPr>
            <w:hyperlink r:id="rId14" w:history="1">
              <w:r w:rsidR="00E54D49" w:rsidRPr="005F3BD2">
                <w:rPr>
                  <w:rStyle w:val="Hyperlink"/>
                  <w:rFonts w:asciiTheme="minorHAnsi" w:hAnsiTheme="minorHAnsi" w:cstheme="minorHAnsi"/>
                  <w:b/>
                  <w:bCs/>
                  <w:sz w:val="21"/>
                  <w:szCs w:val="21"/>
                </w:rPr>
                <w:t>https://centerontransition.org/training/getready.cfm</w:t>
              </w:r>
            </w:hyperlink>
          </w:p>
        </w:tc>
      </w:tr>
      <w:tr w:rsidR="00E54D49" w:rsidRPr="005F3BD2" w14:paraId="3FFA27C0" w14:textId="77777777" w:rsidTr="00E54D49">
        <w:trPr>
          <w:trHeight w:val="528"/>
        </w:trPr>
        <w:tc>
          <w:tcPr>
            <w:tcW w:w="1577" w:type="dxa"/>
            <w:hideMark/>
          </w:tcPr>
          <w:p w14:paraId="6352A98D" w14:textId="77777777" w:rsidR="00E54D49" w:rsidRPr="005F3BD2" w:rsidRDefault="00E54D49" w:rsidP="00292208">
            <w:pPr>
              <w:rPr>
                <w:rFonts w:asciiTheme="minorHAnsi" w:hAnsiTheme="minorHAnsi" w:cstheme="minorHAnsi"/>
                <w:b/>
                <w:bCs/>
                <w:sz w:val="21"/>
                <w:szCs w:val="21"/>
              </w:rPr>
            </w:pPr>
            <w:r w:rsidRPr="005F3BD2">
              <w:rPr>
                <w:rFonts w:asciiTheme="minorHAnsi" w:hAnsiTheme="minorHAnsi" w:cstheme="minorHAnsi"/>
                <w:b/>
                <w:bCs/>
                <w:sz w:val="21"/>
                <w:szCs w:val="21"/>
              </w:rPr>
              <w:t>Career Interests Game</w:t>
            </w:r>
          </w:p>
        </w:tc>
        <w:tc>
          <w:tcPr>
            <w:tcW w:w="3928" w:type="dxa"/>
            <w:hideMark/>
          </w:tcPr>
          <w:p w14:paraId="753F6561" w14:textId="77777777" w:rsidR="00E54D49" w:rsidRPr="005F3BD2" w:rsidRDefault="00E54D49" w:rsidP="00292208">
            <w:pPr>
              <w:rPr>
                <w:rFonts w:asciiTheme="minorHAnsi" w:hAnsiTheme="minorHAnsi" w:cstheme="minorHAnsi"/>
                <w:b/>
                <w:bCs/>
                <w:sz w:val="21"/>
                <w:szCs w:val="21"/>
              </w:rPr>
            </w:pPr>
            <w:r w:rsidRPr="005F3BD2">
              <w:rPr>
                <w:rFonts w:asciiTheme="minorHAnsi" w:hAnsiTheme="minorHAnsi" w:cstheme="minorHAnsi"/>
                <w:b/>
                <w:bCs/>
                <w:sz w:val="21"/>
                <w:szCs w:val="21"/>
              </w:rPr>
              <w:t>A game designed to help students match interests and skills with similar careers.</w:t>
            </w:r>
          </w:p>
        </w:tc>
        <w:tc>
          <w:tcPr>
            <w:tcW w:w="4660" w:type="dxa"/>
            <w:hideMark/>
          </w:tcPr>
          <w:p w14:paraId="1C212E4E" w14:textId="77777777" w:rsidR="00E54D49" w:rsidRPr="005F3BD2" w:rsidRDefault="00000000" w:rsidP="00292208">
            <w:pPr>
              <w:rPr>
                <w:rFonts w:asciiTheme="minorHAnsi" w:hAnsiTheme="minorHAnsi" w:cstheme="minorHAnsi"/>
                <w:b/>
                <w:bCs/>
                <w:sz w:val="21"/>
                <w:szCs w:val="21"/>
                <w:u w:val="single"/>
              </w:rPr>
            </w:pPr>
            <w:hyperlink r:id="rId15" w:history="1">
              <w:r w:rsidR="00E54D49" w:rsidRPr="005F3BD2">
                <w:rPr>
                  <w:rStyle w:val="Hyperlink"/>
                  <w:rFonts w:asciiTheme="minorHAnsi" w:hAnsiTheme="minorHAnsi" w:cstheme="minorHAnsi"/>
                  <w:b/>
                  <w:bCs/>
                  <w:sz w:val="21"/>
                  <w:szCs w:val="21"/>
                </w:rPr>
                <w:t>https://career.missouri.edu/career-interest-game/</w:t>
              </w:r>
            </w:hyperlink>
          </w:p>
        </w:tc>
      </w:tr>
      <w:tr w:rsidR="00E54D49" w:rsidRPr="005F3BD2" w14:paraId="6EC56C03" w14:textId="77777777" w:rsidTr="00E54D49">
        <w:trPr>
          <w:trHeight w:val="528"/>
        </w:trPr>
        <w:tc>
          <w:tcPr>
            <w:tcW w:w="1577" w:type="dxa"/>
            <w:hideMark/>
          </w:tcPr>
          <w:p w14:paraId="7AD3BA2D" w14:textId="77777777" w:rsidR="00E54D49" w:rsidRPr="005F3BD2" w:rsidRDefault="00E54D49" w:rsidP="00292208">
            <w:pPr>
              <w:rPr>
                <w:rFonts w:asciiTheme="minorHAnsi" w:hAnsiTheme="minorHAnsi" w:cstheme="minorHAnsi"/>
                <w:b/>
                <w:bCs/>
                <w:sz w:val="21"/>
                <w:szCs w:val="21"/>
              </w:rPr>
            </w:pPr>
            <w:r w:rsidRPr="005F3BD2">
              <w:rPr>
                <w:rFonts w:asciiTheme="minorHAnsi" w:hAnsiTheme="minorHAnsi" w:cstheme="minorHAnsi"/>
                <w:b/>
                <w:bCs/>
                <w:sz w:val="21"/>
                <w:szCs w:val="21"/>
              </w:rPr>
              <w:t>Soft Skills to Pay the Bills</w:t>
            </w:r>
          </w:p>
        </w:tc>
        <w:tc>
          <w:tcPr>
            <w:tcW w:w="3928" w:type="dxa"/>
            <w:hideMark/>
          </w:tcPr>
          <w:p w14:paraId="279A50DA" w14:textId="77777777" w:rsidR="00E54D49" w:rsidRPr="005F3BD2" w:rsidRDefault="00E54D49" w:rsidP="00292208">
            <w:pPr>
              <w:rPr>
                <w:rFonts w:asciiTheme="minorHAnsi" w:hAnsiTheme="minorHAnsi" w:cstheme="minorHAnsi"/>
                <w:b/>
                <w:bCs/>
                <w:sz w:val="21"/>
                <w:szCs w:val="21"/>
              </w:rPr>
            </w:pPr>
            <w:r w:rsidRPr="005F3BD2">
              <w:rPr>
                <w:rFonts w:asciiTheme="minorHAnsi" w:hAnsiTheme="minorHAnsi" w:cstheme="minorHAnsi"/>
                <w:b/>
                <w:bCs/>
                <w:sz w:val="21"/>
                <w:szCs w:val="21"/>
              </w:rPr>
              <w:t>The Office of Disability Employment Policy curriculum focused on teaching workforce readiness skills.</w:t>
            </w:r>
          </w:p>
        </w:tc>
        <w:tc>
          <w:tcPr>
            <w:tcW w:w="4660" w:type="dxa"/>
            <w:hideMark/>
          </w:tcPr>
          <w:p w14:paraId="661C8273" w14:textId="77777777" w:rsidR="00E54D49" w:rsidRPr="005F3BD2" w:rsidRDefault="00000000" w:rsidP="00292208">
            <w:pPr>
              <w:rPr>
                <w:rFonts w:asciiTheme="minorHAnsi" w:hAnsiTheme="minorHAnsi" w:cstheme="minorHAnsi"/>
                <w:b/>
                <w:bCs/>
                <w:sz w:val="21"/>
                <w:szCs w:val="21"/>
                <w:u w:val="single"/>
              </w:rPr>
            </w:pPr>
            <w:hyperlink r:id="rId16" w:history="1">
              <w:r w:rsidR="00E54D49" w:rsidRPr="005F3BD2">
                <w:rPr>
                  <w:rStyle w:val="Hyperlink"/>
                  <w:rFonts w:asciiTheme="minorHAnsi" w:hAnsiTheme="minorHAnsi" w:cstheme="minorHAnsi"/>
                  <w:b/>
                  <w:bCs/>
                  <w:sz w:val="21"/>
                  <w:szCs w:val="21"/>
                </w:rPr>
                <w:t>https://www.dol.gov/odep/topics/youth/softskills/</w:t>
              </w:r>
            </w:hyperlink>
          </w:p>
        </w:tc>
      </w:tr>
      <w:tr w:rsidR="00E54D49" w:rsidRPr="005F3BD2" w14:paraId="4398236E" w14:textId="77777777" w:rsidTr="00E54D49">
        <w:trPr>
          <w:trHeight w:val="528"/>
        </w:trPr>
        <w:tc>
          <w:tcPr>
            <w:tcW w:w="1577" w:type="dxa"/>
            <w:hideMark/>
          </w:tcPr>
          <w:p w14:paraId="26CDA10F" w14:textId="77777777" w:rsidR="00E54D49" w:rsidRPr="005F3BD2" w:rsidRDefault="00E54D49" w:rsidP="00292208">
            <w:pPr>
              <w:rPr>
                <w:rFonts w:asciiTheme="minorHAnsi" w:hAnsiTheme="minorHAnsi" w:cstheme="minorHAnsi"/>
                <w:b/>
                <w:bCs/>
                <w:sz w:val="21"/>
                <w:szCs w:val="21"/>
              </w:rPr>
            </w:pPr>
            <w:r w:rsidRPr="005F3BD2">
              <w:rPr>
                <w:rFonts w:asciiTheme="minorHAnsi" w:hAnsiTheme="minorHAnsi" w:cstheme="minorHAnsi"/>
                <w:b/>
                <w:bCs/>
                <w:sz w:val="21"/>
                <w:szCs w:val="21"/>
              </w:rPr>
              <w:lastRenderedPageBreak/>
              <w:t xml:space="preserve">ADE Secondary Transition Resources </w:t>
            </w:r>
            <w:proofErr w:type="spellStart"/>
            <w:r w:rsidRPr="005F3BD2">
              <w:rPr>
                <w:rFonts w:asciiTheme="minorHAnsi" w:hAnsiTheme="minorHAnsi" w:cstheme="minorHAnsi"/>
                <w:b/>
                <w:bCs/>
                <w:sz w:val="21"/>
                <w:szCs w:val="21"/>
              </w:rPr>
              <w:t>Padlets</w:t>
            </w:r>
            <w:proofErr w:type="spellEnd"/>
          </w:p>
        </w:tc>
        <w:tc>
          <w:tcPr>
            <w:tcW w:w="3928" w:type="dxa"/>
            <w:hideMark/>
          </w:tcPr>
          <w:p w14:paraId="39A87A91" w14:textId="77777777" w:rsidR="00E54D49" w:rsidRPr="005F3BD2" w:rsidRDefault="00E54D49" w:rsidP="00292208">
            <w:pPr>
              <w:rPr>
                <w:rFonts w:asciiTheme="minorHAnsi" w:hAnsiTheme="minorHAnsi" w:cstheme="minorHAnsi"/>
                <w:b/>
                <w:bCs/>
                <w:sz w:val="21"/>
                <w:szCs w:val="21"/>
              </w:rPr>
            </w:pPr>
            <w:r w:rsidRPr="005F3BD2">
              <w:rPr>
                <w:rFonts w:asciiTheme="minorHAnsi" w:hAnsiTheme="minorHAnsi" w:cstheme="minorHAnsi"/>
                <w:b/>
                <w:bCs/>
                <w:sz w:val="21"/>
                <w:szCs w:val="21"/>
              </w:rPr>
              <w:t>A collection of transition assessments and resources for transition planning.</w:t>
            </w:r>
          </w:p>
        </w:tc>
        <w:tc>
          <w:tcPr>
            <w:tcW w:w="4660" w:type="dxa"/>
            <w:hideMark/>
          </w:tcPr>
          <w:p w14:paraId="0F72D669" w14:textId="77777777" w:rsidR="00E54D49" w:rsidRPr="005F3BD2" w:rsidRDefault="00000000" w:rsidP="00292208">
            <w:pPr>
              <w:rPr>
                <w:rFonts w:asciiTheme="minorHAnsi" w:hAnsiTheme="minorHAnsi" w:cstheme="minorHAnsi"/>
                <w:b/>
                <w:bCs/>
                <w:sz w:val="21"/>
                <w:szCs w:val="21"/>
                <w:u w:val="single"/>
              </w:rPr>
            </w:pPr>
            <w:hyperlink r:id="rId17" w:history="1">
              <w:r w:rsidR="00E54D49" w:rsidRPr="005F3BD2">
                <w:rPr>
                  <w:rStyle w:val="Hyperlink"/>
                  <w:rFonts w:asciiTheme="minorHAnsi" w:hAnsiTheme="minorHAnsi" w:cstheme="minorHAnsi"/>
                  <w:b/>
                  <w:bCs/>
                  <w:sz w:val="21"/>
                  <w:szCs w:val="21"/>
                </w:rPr>
                <w:t>https://bit.ly/azstpadlets</w:t>
              </w:r>
            </w:hyperlink>
          </w:p>
        </w:tc>
      </w:tr>
      <w:tr w:rsidR="00E54D49" w:rsidRPr="005F3BD2" w14:paraId="6FDA1C52" w14:textId="77777777" w:rsidTr="00E54D49">
        <w:trPr>
          <w:trHeight w:val="1056"/>
        </w:trPr>
        <w:tc>
          <w:tcPr>
            <w:tcW w:w="1577" w:type="dxa"/>
            <w:hideMark/>
          </w:tcPr>
          <w:p w14:paraId="3E941006" w14:textId="77777777" w:rsidR="00E54D49" w:rsidRPr="005F3BD2" w:rsidRDefault="00E54D49" w:rsidP="00292208">
            <w:pPr>
              <w:rPr>
                <w:rFonts w:asciiTheme="minorHAnsi" w:hAnsiTheme="minorHAnsi" w:cstheme="minorHAnsi"/>
                <w:b/>
                <w:bCs/>
                <w:sz w:val="21"/>
                <w:szCs w:val="21"/>
              </w:rPr>
            </w:pPr>
            <w:r w:rsidRPr="005F3BD2">
              <w:rPr>
                <w:rFonts w:asciiTheme="minorHAnsi" w:hAnsiTheme="minorHAnsi" w:cstheme="minorHAnsi"/>
                <w:b/>
                <w:bCs/>
                <w:sz w:val="21"/>
                <w:szCs w:val="21"/>
              </w:rPr>
              <w:t>Middle &amp; High School Transition Planning</w:t>
            </w:r>
          </w:p>
        </w:tc>
        <w:tc>
          <w:tcPr>
            <w:tcW w:w="3928" w:type="dxa"/>
            <w:hideMark/>
          </w:tcPr>
          <w:p w14:paraId="51378095" w14:textId="77777777" w:rsidR="00E54D49" w:rsidRPr="005F3BD2" w:rsidRDefault="00E54D49" w:rsidP="00292208">
            <w:pPr>
              <w:rPr>
                <w:rFonts w:asciiTheme="minorHAnsi" w:hAnsiTheme="minorHAnsi" w:cstheme="minorHAnsi"/>
                <w:b/>
                <w:bCs/>
                <w:sz w:val="21"/>
                <w:szCs w:val="21"/>
              </w:rPr>
            </w:pPr>
            <w:r w:rsidRPr="005F3BD2">
              <w:rPr>
                <w:rFonts w:asciiTheme="minorHAnsi" w:hAnsiTheme="minorHAnsi" w:cstheme="minorHAnsi"/>
                <w:b/>
                <w:bCs/>
                <w:sz w:val="21"/>
                <w:szCs w:val="21"/>
              </w:rPr>
              <w:t>The National Parent Center on Transition and Employment website that provides information for families on supporting teens in high school, college planning, and preparing for employment.</w:t>
            </w:r>
          </w:p>
        </w:tc>
        <w:tc>
          <w:tcPr>
            <w:tcW w:w="4660" w:type="dxa"/>
            <w:hideMark/>
          </w:tcPr>
          <w:p w14:paraId="594CBC21" w14:textId="77777777" w:rsidR="00E54D49" w:rsidRPr="005F3BD2" w:rsidRDefault="00000000" w:rsidP="00292208">
            <w:pPr>
              <w:rPr>
                <w:rFonts w:asciiTheme="minorHAnsi" w:hAnsiTheme="minorHAnsi" w:cstheme="minorHAnsi"/>
                <w:b/>
                <w:bCs/>
                <w:sz w:val="21"/>
                <w:szCs w:val="21"/>
                <w:u w:val="single"/>
              </w:rPr>
            </w:pPr>
            <w:hyperlink r:id="rId18" w:history="1">
              <w:r w:rsidR="00E54D49" w:rsidRPr="005F3BD2">
                <w:rPr>
                  <w:rStyle w:val="Hyperlink"/>
                  <w:rFonts w:asciiTheme="minorHAnsi" w:hAnsiTheme="minorHAnsi" w:cstheme="minorHAnsi"/>
                  <w:b/>
                  <w:bCs/>
                  <w:sz w:val="21"/>
                  <w:szCs w:val="21"/>
                </w:rPr>
                <w:t>https://www.pacer.org/transition/learning-center/planning/</w:t>
              </w:r>
            </w:hyperlink>
          </w:p>
        </w:tc>
      </w:tr>
      <w:tr w:rsidR="00E54D49" w:rsidRPr="005F3BD2" w14:paraId="5FB75CD8" w14:textId="77777777" w:rsidTr="00E54D49">
        <w:trPr>
          <w:trHeight w:val="528"/>
        </w:trPr>
        <w:tc>
          <w:tcPr>
            <w:tcW w:w="1577" w:type="dxa"/>
            <w:hideMark/>
          </w:tcPr>
          <w:p w14:paraId="1D7D69EE" w14:textId="77777777" w:rsidR="00E54D49" w:rsidRPr="005F3BD2" w:rsidRDefault="00E54D49" w:rsidP="00292208">
            <w:pPr>
              <w:rPr>
                <w:rFonts w:asciiTheme="minorHAnsi" w:hAnsiTheme="minorHAnsi" w:cstheme="minorHAnsi"/>
                <w:b/>
                <w:bCs/>
                <w:sz w:val="21"/>
                <w:szCs w:val="21"/>
              </w:rPr>
            </w:pPr>
            <w:r w:rsidRPr="005F3BD2">
              <w:rPr>
                <w:rFonts w:asciiTheme="minorHAnsi" w:hAnsiTheme="minorHAnsi" w:cstheme="minorHAnsi"/>
                <w:b/>
                <w:bCs/>
                <w:sz w:val="21"/>
                <w:szCs w:val="21"/>
              </w:rPr>
              <w:t>Career One Stop</w:t>
            </w:r>
          </w:p>
        </w:tc>
        <w:tc>
          <w:tcPr>
            <w:tcW w:w="3928" w:type="dxa"/>
            <w:hideMark/>
          </w:tcPr>
          <w:p w14:paraId="6F5597EA" w14:textId="77777777" w:rsidR="00E54D49" w:rsidRPr="005F3BD2" w:rsidRDefault="00E54D49" w:rsidP="00292208">
            <w:pPr>
              <w:rPr>
                <w:rFonts w:asciiTheme="minorHAnsi" w:hAnsiTheme="minorHAnsi" w:cstheme="minorHAnsi"/>
                <w:b/>
                <w:bCs/>
                <w:sz w:val="21"/>
                <w:szCs w:val="21"/>
              </w:rPr>
            </w:pPr>
            <w:r w:rsidRPr="005F3BD2">
              <w:rPr>
                <w:rFonts w:asciiTheme="minorHAnsi" w:hAnsiTheme="minorHAnsi" w:cstheme="minorHAnsi"/>
                <w:b/>
                <w:bCs/>
                <w:sz w:val="21"/>
                <w:szCs w:val="21"/>
              </w:rPr>
              <w:t>Source for career exploration, such as self-assessments, career profiles, and videos.</w:t>
            </w:r>
          </w:p>
        </w:tc>
        <w:tc>
          <w:tcPr>
            <w:tcW w:w="4660" w:type="dxa"/>
            <w:hideMark/>
          </w:tcPr>
          <w:p w14:paraId="41B1DEA6" w14:textId="77777777" w:rsidR="00E54D49" w:rsidRPr="005F3BD2" w:rsidRDefault="00000000" w:rsidP="00292208">
            <w:pPr>
              <w:rPr>
                <w:rFonts w:asciiTheme="minorHAnsi" w:hAnsiTheme="minorHAnsi" w:cstheme="minorHAnsi"/>
                <w:b/>
                <w:bCs/>
                <w:sz w:val="21"/>
                <w:szCs w:val="21"/>
                <w:u w:val="single"/>
              </w:rPr>
            </w:pPr>
            <w:hyperlink r:id="rId19" w:history="1">
              <w:r w:rsidR="00E54D49" w:rsidRPr="005F3BD2">
                <w:rPr>
                  <w:rStyle w:val="Hyperlink"/>
                  <w:rFonts w:asciiTheme="minorHAnsi" w:hAnsiTheme="minorHAnsi" w:cstheme="minorHAnsi"/>
                  <w:b/>
                  <w:bCs/>
                  <w:sz w:val="21"/>
                  <w:szCs w:val="21"/>
                </w:rPr>
                <w:t>https://www.careeronestop.org/</w:t>
              </w:r>
            </w:hyperlink>
          </w:p>
        </w:tc>
      </w:tr>
      <w:tr w:rsidR="00E54D49" w:rsidRPr="005F3BD2" w14:paraId="7833ABAA" w14:textId="77777777" w:rsidTr="00E54D49">
        <w:trPr>
          <w:trHeight w:val="792"/>
        </w:trPr>
        <w:tc>
          <w:tcPr>
            <w:tcW w:w="1577" w:type="dxa"/>
            <w:hideMark/>
          </w:tcPr>
          <w:p w14:paraId="1871C2CE" w14:textId="77777777" w:rsidR="00E54D49" w:rsidRPr="005F3BD2" w:rsidRDefault="00E54D49" w:rsidP="00292208">
            <w:pPr>
              <w:rPr>
                <w:rFonts w:asciiTheme="minorHAnsi" w:hAnsiTheme="minorHAnsi" w:cstheme="minorHAnsi"/>
                <w:b/>
                <w:bCs/>
                <w:sz w:val="21"/>
                <w:szCs w:val="21"/>
              </w:rPr>
            </w:pPr>
            <w:r w:rsidRPr="005F3BD2">
              <w:rPr>
                <w:rFonts w:asciiTheme="minorHAnsi" w:hAnsiTheme="minorHAnsi" w:cstheme="minorHAnsi"/>
                <w:b/>
                <w:bCs/>
                <w:sz w:val="21"/>
                <w:szCs w:val="21"/>
              </w:rPr>
              <w:t>Explore Work</w:t>
            </w:r>
          </w:p>
        </w:tc>
        <w:tc>
          <w:tcPr>
            <w:tcW w:w="3928" w:type="dxa"/>
            <w:hideMark/>
          </w:tcPr>
          <w:p w14:paraId="5F4B27BC" w14:textId="77777777" w:rsidR="00E54D49" w:rsidRPr="005F3BD2" w:rsidRDefault="00E54D49" w:rsidP="00292208">
            <w:pPr>
              <w:rPr>
                <w:rFonts w:asciiTheme="minorHAnsi" w:hAnsiTheme="minorHAnsi" w:cstheme="minorHAnsi"/>
                <w:b/>
                <w:bCs/>
                <w:sz w:val="21"/>
                <w:szCs w:val="21"/>
              </w:rPr>
            </w:pPr>
            <w:r w:rsidRPr="005F3BD2">
              <w:rPr>
                <w:rFonts w:asciiTheme="minorHAnsi" w:hAnsiTheme="minorHAnsi" w:cstheme="minorHAnsi"/>
                <w:b/>
                <w:bCs/>
                <w:sz w:val="21"/>
                <w:szCs w:val="21"/>
              </w:rPr>
              <w:t>A website for youth with disabilities to identify careers that are aligned with their interests, preferences, and strengths.</w:t>
            </w:r>
          </w:p>
        </w:tc>
        <w:tc>
          <w:tcPr>
            <w:tcW w:w="4660" w:type="dxa"/>
            <w:hideMark/>
          </w:tcPr>
          <w:p w14:paraId="61403B66" w14:textId="77777777" w:rsidR="00E54D49" w:rsidRPr="005F3BD2" w:rsidRDefault="00000000" w:rsidP="00292208">
            <w:pPr>
              <w:rPr>
                <w:rFonts w:asciiTheme="minorHAnsi" w:hAnsiTheme="minorHAnsi" w:cstheme="minorHAnsi"/>
                <w:b/>
                <w:bCs/>
                <w:sz w:val="21"/>
                <w:szCs w:val="21"/>
                <w:u w:val="single"/>
              </w:rPr>
            </w:pPr>
            <w:hyperlink r:id="rId20" w:history="1">
              <w:r w:rsidR="00E54D49" w:rsidRPr="005F3BD2">
                <w:rPr>
                  <w:rStyle w:val="Hyperlink"/>
                  <w:rFonts w:asciiTheme="minorHAnsi" w:hAnsiTheme="minorHAnsi" w:cstheme="minorHAnsi"/>
                  <w:b/>
                  <w:bCs/>
                  <w:sz w:val="21"/>
                  <w:szCs w:val="21"/>
                </w:rPr>
                <w:t>https://explore-work.com/</w:t>
              </w:r>
            </w:hyperlink>
          </w:p>
        </w:tc>
      </w:tr>
      <w:tr w:rsidR="00E54D49" w:rsidRPr="005F3BD2" w14:paraId="6DF2A83D" w14:textId="77777777" w:rsidTr="00E54D49">
        <w:trPr>
          <w:trHeight w:val="528"/>
        </w:trPr>
        <w:tc>
          <w:tcPr>
            <w:tcW w:w="1577" w:type="dxa"/>
            <w:hideMark/>
          </w:tcPr>
          <w:p w14:paraId="714DA35F" w14:textId="77777777" w:rsidR="00E54D49" w:rsidRPr="005F3BD2" w:rsidRDefault="00E54D49" w:rsidP="00292208">
            <w:pPr>
              <w:rPr>
                <w:rFonts w:asciiTheme="minorHAnsi" w:hAnsiTheme="minorHAnsi" w:cstheme="minorHAnsi"/>
                <w:b/>
                <w:bCs/>
                <w:sz w:val="21"/>
                <w:szCs w:val="21"/>
              </w:rPr>
            </w:pPr>
            <w:r w:rsidRPr="005F3BD2">
              <w:rPr>
                <w:rFonts w:asciiTheme="minorHAnsi" w:hAnsiTheme="minorHAnsi" w:cstheme="minorHAnsi"/>
                <w:b/>
                <w:bCs/>
                <w:sz w:val="21"/>
                <w:szCs w:val="21"/>
              </w:rPr>
              <w:t>Khan Academy College &amp; Career</w:t>
            </w:r>
          </w:p>
        </w:tc>
        <w:tc>
          <w:tcPr>
            <w:tcW w:w="3928" w:type="dxa"/>
            <w:hideMark/>
          </w:tcPr>
          <w:p w14:paraId="4A817536" w14:textId="77777777" w:rsidR="00E54D49" w:rsidRPr="005F3BD2" w:rsidRDefault="00E54D49" w:rsidP="00292208">
            <w:pPr>
              <w:rPr>
                <w:rFonts w:asciiTheme="minorHAnsi" w:hAnsiTheme="minorHAnsi" w:cstheme="minorHAnsi"/>
                <w:b/>
                <w:bCs/>
                <w:sz w:val="21"/>
                <w:szCs w:val="21"/>
              </w:rPr>
            </w:pPr>
            <w:r w:rsidRPr="005F3BD2">
              <w:rPr>
                <w:rFonts w:asciiTheme="minorHAnsi" w:hAnsiTheme="minorHAnsi" w:cstheme="minorHAnsi"/>
                <w:b/>
                <w:bCs/>
                <w:sz w:val="21"/>
                <w:szCs w:val="21"/>
              </w:rPr>
              <w:t>Khan Academy site that provides information and activities related to postsecondary transition</w:t>
            </w:r>
          </w:p>
        </w:tc>
        <w:tc>
          <w:tcPr>
            <w:tcW w:w="4660" w:type="dxa"/>
            <w:hideMark/>
          </w:tcPr>
          <w:p w14:paraId="637A82A4" w14:textId="77777777" w:rsidR="00E54D49" w:rsidRPr="005F3BD2" w:rsidRDefault="00000000" w:rsidP="00292208">
            <w:pPr>
              <w:rPr>
                <w:rFonts w:asciiTheme="minorHAnsi" w:hAnsiTheme="minorHAnsi" w:cstheme="minorHAnsi"/>
                <w:b/>
                <w:bCs/>
                <w:sz w:val="21"/>
                <w:szCs w:val="21"/>
                <w:u w:val="single"/>
              </w:rPr>
            </w:pPr>
            <w:hyperlink r:id="rId21" w:history="1">
              <w:r w:rsidR="00E54D49" w:rsidRPr="005F3BD2">
                <w:rPr>
                  <w:rStyle w:val="Hyperlink"/>
                  <w:rFonts w:asciiTheme="minorHAnsi" w:hAnsiTheme="minorHAnsi" w:cstheme="minorHAnsi"/>
                  <w:b/>
                  <w:bCs/>
                  <w:sz w:val="21"/>
                  <w:szCs w:val="21"/>
                </w:rPr>
                <w:t>https://bit.ly/khancollege-career</w:t>
              </w:r>
            </w:hyperlink>
          </w:p>
        </w:tc>
      </w:tr>
      <w:tr w:rsidR="00E54D49" w:rsidRPr="005F3BD2" w14:paraId="66DAB500" w14:textId="77777777" w:rsidTr="00E54D49">
        <w:trPr>
          <w:trHeight w:val="792"/>
        </w:trPr>
        <w:tc>
          <w:tcPr>
            <w:tcW w:w="1577" w:type="dxa"/>
            <w:hideMark/>
          </w:tcPr>
          <w:p w14:paraId="112D2420" w14:textId="77777777" w:rsidR="00E54D49" w:rsidRPr="005F3BD2" w:rsidRDefault="00E54D49" w:rsidP="00292208">
            <w:pPr>
              <w:rPr>
                <w:rFonts w:asciiTheme="minorHAnsi" w:hAnsiTheme="minorHAnsi" w:cstheme="minorHAnsi"/>
                <w:b/>
                <w:bCs/>
                <w:sz w:val="21"/>
                <w:szCs w:val="21"/>
              </w:rPr>
            </w:pPr>
            <w:r w:rsidRPr="005F3BD2">
              <w:rPr>
                <w:rFonts w:asciiTheme="minorHAnsi" w:hAnsiTheme="minorHAnsi" w:cstheme="minorHAnsi"/>
                <w:b/>
                <w:bCs/>
                <w:sz w:val="21"/>
                <w:szCs w:val="21"/>
              </w:rPr>
              <w:t xml:space="preserve">Texas </w:t>
            </w:r>
            <w:proofErr w:type="spellStart"/>
            <w:r w:rsidRPr="005F3BD2">
              <w:rPr>
                <w:rFonts w:asciiTheme="minorHAnsi" w:hAnsiTheme="minorHAnsi" w:cstheme="minorHAnsi"/>
                <w:b/>
                <w:bCs/>
                <w:sz w:val="21"/>
                <w:szCs w:val="21"/>
              </w:rPr>
              <w:t>OnCourse</w:t>
            </w:r>
            <w:proofErr w:type="spellEnd"/>
          </w:p>
        </w:tc>
        <w:tc>
          <w:tcPr>
            <w:tcW w:w="3928" w:type="dxa"/>
            <w:hideMark/>
          </w:tcPr>
          <w:p w14:paraId="0BCF8BC3" w14:textId="77777777" w:rsidR="00E54D49" w:rsidRPr="005F3BD2" w:rsidRDefault="00E54D49" w:rsidP="00292208">
            <w:pPr>
              <w:rPr>
                <w:rFonts w:asciiTheme="minorHAnsi" w:hAnsiTheme="minorHAnsi" w:cstheme="minorHAnsi"/>
                <w:b/>
                <w:bCs/>
                <w:sz w:val="21"/>
                <w:szCs w:val="21"/>
              </w:rPr>
            </w:pPr>
            <w:r w:rsidRPr="005F3BD2">
              <w:rPr>
                <w:rFonts w:asciiTheme="minorHAnsi" w:hAnsiTheme="minorHAnsi" w:cstheme="minorHAnsi"/>
                <w:b/>
                <w:bCs/>
                <w:sz w:val="21"/>
                <w:szCs w:val="21"/>
              </w:rPr>
              <w:t xml:space="preserve">Texas </w:t>
            </w:r>
            <w:proofErr w:type="spellStart"/>
            <w:r w:rsidRPr="005F3BD2">
              <w:rPr>
                <w:rFonts w:asciiTheme="minorHAnsi" w:hAnsiTheme="minorHAnsi" w:cstheme="minorHAnsi"/>
                <w:b/>
                <w:bCs/>
                <w:sz w:val="21"/>
                <w:szCs w:val="21"/>
              </w:rPr>
              <w:t>OnCourse</w:t>
            </w:r>
            <w:proofErr w:type="spellEnd"/>
            <w:r w:rsidRPr="005F3BD2">
              <w:rPr>
                <w:rFonts w:asciiTheme="minorHAnsi" w:hAnsiTheme="minorHAnsi" w:cstheme="minorHAnsi"/>
                <w:b/>
                <w:bCs/>
                <w:sz w:val="21"/>
                <w:szCs w:val="21"/>
              </w:rPr>
              <w:t xml:space="preserve"> guides educators, students, and their families through the entire process of planning for what happens after high school.</w:t>
            </w:r>
          </w:p>
        </w:tc>
        <w:tc>
          <w:tcPr>
            <w:tcW w:w="4660" w:type="dxa"/>
            <w:hideMark/>
          </w:tcPr>
          <w:p w14:paraId="34316ACB" w14:textId="77777777" w:rsidR="00E54D49" w:rsidRPr="005F3BD2" w:rsidRDefault="00000000" w:rsidP="00292208">
            <w:pPr>
              <w:rPr>
                <w:rFonts w:asciiTheme="minorHAnsi" w:hAnsiTheme="minorHAnsi" w:cstheme="minorHAnsi"/>
                <w:b/>
                <w:bCs/>
                <w:sz w:val="21"/>
                <w:szCs w:val="21"/>
                <w:u w:val="single"/>
              </w:rPr>
            </w:pPr>
            <w:hyperlink r:id="rId22" w:history="1">
              <w:r w:rsidR="00E54D49" w:rsidRPr="005F3BD2">
                <w:rPr>
                  <w:rStyle w:val="Hyperlink"/>
                  <w:rFonts w:asciiTheme="minorHAnsi" w:hAnsiTheme="minorHAnsi" w:cstheme="minorHAnsi"/>
                  <w:b/>
                  <w:bCs/>
                  <w:sz w:val="21"/>
                  <w:szCs w:val="21"/>
                </w:rPr>
                <w:t>https://bit.ly/TexasOnCourse</w:t>
              </w:r>
            </w:hyperlink>
          </w:p>
        </w:tc>
      </w:tr>
      <w:tr w:rsidR="00E54D49" w:rsidRPr="005F3BD2" w14:paraId="0130D686" w14:textId="77777777" w:rsidTr="00E54D49">
        <w:trPr>
          <w:trHeight w:val="528"/>
        </w:trPr>
        <w:tc>
          <w:tcPr>
            <w:tcW w:w="1577" w:type="dxa"/>
            <w:hideMark/>
          </w:tcPr>
          <w:p w14:paraId="6F5EB73C" w14:textId="77777777" w:rsidR="00E54D49" w:rsidRPr="005F3BD2" w:rsidRDefault="00E54D49" w:rsidP="00292208">
            <w:pPr>
              <w:rPr>
                <w:rFonts w:asciiTheme="minorHAnsi" w:hAnsiTheme="minorHAnsi" w:cstheme="minorHAnsi"/>
                <w:b/>
                <w:bCs/>
                <w:sz w:val="21"/>
                <w:szCs w:val="21"/>
              </w:rPr>
            </w:pPr>
            <w:proofErr w:type="spellStart"/>
            <w:r w:rsidRPr="005F3BD2">
              <w:rPr>
                <w:rFonts w:asciiTheme="minorHAnsi" w:hAnsiTheme="minorHAnsi" w:cstheme="minorHAnsi"/>
                <w:b/>
                <w:bCs/>
                <w:sz w:val="21"/>
                <w:szCs w:val="21"/>
              </w:rPr>
              <w:t>Roadtrip</w:t>
            </w:r>
            <w:proofErr w:type="spellEnd"/>
            <w:r w:rsidRPr="005F3BD2">
              <w:rPr>
                <w:rFonts w:asciiTheme="minorHAnsi" w:hAnsiTheme="minorHAnsi" w:cstheme="minorHAnsi"/>
                <w:b/>
                <w:bCs/>
                <w:sz w:val="21"/>
                <w:szCs w:val="21"/>
              </w:rPr>
              <w:t xml:space="preserve"> Nation</w:t>
            </w:r>
          </w:p>
        </w:tc>
        <w:tc>
          <w:tcPr>
            <w:tcW w:w="3928" w:type="dxa"/>
            <w:hideMark/>
          </w:tcPr>
          <w:p w14:paraId="1FA86AC4" w14:textId="77777777" w:rsidR="00E54D49" w:rsidRPr="005F3BD2" w:rsidRDefault="00E54D49" w:rsidP="00292208">
            <w:pPr>
              <w:rPr>
                <w:rFonts w:asciiTheme="minorHAnsi" w:hAnsiTheme="minorHAnsi" w:cstheme="minorHAnsi"/>
                <w:b/>
                <w:bCs/>
                <w:sz w:val="21"/>
                <w:szCs w:val="21"/>
              </w:rPr>
            </w:pPr>
            <w:r w:rsidRPr="005F3BD2">
              <w:rPr>
                <w:rFonts w:asciiTheme="minorHAnsi" w:hAnsiTheme="minorHAnsi" w:cstheme="minorHAnsi"/>
                <w:b/>
                <w:bCs/>
                <w:sz w:val="21"/>
                <w:szCs w:val="21"/>
              </w:rPr>
              <w:t>Resource for career exploration including videos, documentaries and interviews.</w:t>
            </w:r>
          </w:p>
        </w:tc>
        <w:tc>
          <w:tcPr>
            <w:tcW w:w="4660" w:type="dxa"/>
            <w:hideMark/>
          </w:tcPr>
          <w:p w14:paraId="1B149F52" w14:textId="77777777" w:rsidR="00E54D49" w:rsidRPr="005F3BD2" w:rsidRDefault="00000000" w:rsidP="00292208">
            <w:pPr>
              <w:rPr>
                <w:rFonts w:asciiTheme="minorHAnsi" w:hAnsiTheme="minorHAnsi" w:cstheme="minorHAnsi"/>
                <w:b/>
                <w:bCs/>
                <w:sz w:val="21"/>
                <w:szCs w:val="21"/>
                <w:u w:val="single"/>
              </w:rPr>
            </w:pPr>
            <w:hyperlink r:id="rId23" w:history="1">
              <w:r w:rsidR="00E54D49" w:rsidRPr="005F3BD2">
                <w:rPr>
                  <w:rStyle w:val="Hyperlink"/>
                  <w:rFonts w:asciiTheme="minorHAnsi" w:hAnsiTheme="minorHAnsi" w:cstheme="minorHAnsi"/>
                  <w:b/>
                  <w:bCs/>
                  <w:sz w:val="21"/>
                  <w:szCs w:val="21"/>
                </w:rPr>
                <w:t>https://bit.ly/roadtrip_nation</w:t>
              </w:r>
            </w:hyperlink>
          </w:p>
        </w:tc>
      </w:tr>
      <w:tr w:rsidR="00E54D49" w:rsidRPr="005F3BD2" w14:paraId="734E4B2A" w14:textId="77777777" w:rsidTr="00E54D49">
        <w:trPr>
          <w:trHeight w:val="264"/>
        </w:trPr>
        <w:tc>
          <w:tcPr>
            <w:tcW w:w="1577" w:type="dxa"/>
            <w:hideMark/>
          </w:tcPr>
          <w:p w14:paraId="49A27BF7" w14:textId="77777777" w:rsidR="00E54D49" w:rsidRPr="005F3BD2" w:rsidRDefault="00E54D49" w:rsidP="00292208">
            <w:pPr>
              <w:rPr>
                <w:rFonts w:asciiTheme="minorHAnsi" w:hAnsiTheme="minorHAnsi" w:cstheme="minorHAnsi"/>
                <w:b/>
                <w:bCs/>
                <w:sz w:val="21"/>
                <w:szCs w:val="21"/>
              </w:rPr>
            </w:pPr>
            <w:r w:rsidRPr="005F3BD2">
              <w:rPr>
                <w:rFonts w:asciiTheme="minorHAnsi" w:hAnsiTheme="minorHAnsi" w:cstheme="minorHAnsi"/>
                <w:b/>
                <w:bCs/>
                <w:sz w:val="21"/>
                <w:szCs w:val="21"/>
              </w:rPr>
              <w:t>My Future</w:t>
            </w:r>
          </w:p>
        </w:tc>
        <w:tc>
          <w:tcPr>
            <w:tcW w:w="3928" w:type="dxa"/>
            <w:hideMark/>
          </w:tcPr>
          <w:p w14:paraId="797A8FCA" w14:textId="77777777" w:rsidR="00E54D49" w:rsidRPr="005F3BD2" w:rsidRDefault="00E54D49" w:rsidP="00292208">
            <w:pPr>
              <w:rPr>
                <w:rFonts w:asciiTheme="minorHAnsi" w:hAnsiTheme="minorHAnsi" w:cstheme="minorHAnsi"/>
                <w:b/>
                <w:bCs/>
                <w:sz w:val="21"/>
                <w:szCs w:val="21"/>
              </w:rPr>
            </w:pPr>
            <w:r w:rsidRPr="005F3BD2">
              <w:rPr>
                <w:rFonts w:asciiTheme="minorHAnsi" w:hAnsiTheme="minorHAnsi" w:cstheme="minorHAnsi"/>
                <w:b/>
                <w:bCs/>
                <w:sz w:val="21"/>
                <w:szCs w:val="21"/>
              </w:rPr>
              <w:t>Career, college, and military exploration</w:t>
            </w:r>
          </w:p>
        </w:tc>
        <w:tc>
          <w:tcPr>
            <w:tcW w:w="4660" w:type="dxa"/>
            <w:hideMark/>
          </w:tcPr>
          <w:p w14:paraId="6DEB349D" w14:textId="36515B38" w:rsidR="00E54D49" w:rsidRPr="005F3BD2" w:rsidRDefault="00000000" w:rsidP="00292208">
            <w:pPr>
              <w:rPr>
                <w:rFonts w:asciiTheme="minorHAnsi" w:hAnsiTheme="minorHAnsi" w:cstheme="minorHAnsi"/>
                <w:b/>
                <w:bCs/>
                <w:color w:val="0000FF"/>
                <w:sz w:val="21"/>
                <w:szCs w:val="21"/>
                <w:u w:val="single"/>
              </w:rPr>
            </w:pPr>
            <w:hyperlink r:id="rId24" w:history="1">
              <w:r w:rsidR="00E54D49" w:rsidRPr="005F3BD2">
                <w:rPr>
                  <w:rStyle w:val="Hyperlink"/>
                  <w:rFonts w:asciiTheme="minorHAnsi" w:hAnsiTheme="minorHAnsi" w:cstheme="minorHAnsi"/>
                  <w:b/>
                  <w:bCs/>
                  <w:sz w:val="21"/>
                  <w:szCs w:val="21"/>
                </w:rPr>
                <w:t>https://www.myfuture.com/</w:t>
              </w:r>
            </w:hyperlink>
          </w:p>
        </w:tc>
      </w:tr>
    </w:tbl>
    <w:p w14:paraId="3EA51E6F" w14:textId="5F8D5739" w:rsidR="005F4BD6" w:rsidRPr="005F3BD2" w:rsidRDefault="005F4BD6">
      <w:pPr>
        <w:rPr>
          <w:rFonts w:asciiTheme="minorHAnsi" w:hAnsiTheme="minorHAnsi" w:cstheme="minorHAnsi"/>
          <w:sz w:val="21"/>
          <w:szCs w:val="21"/>
        </w:rPr>
      </w:pPr>
    </w:p>
    <w:p w14:paraId="5965E519" w14:textId="17469BE6" w:rsidR="005470AB" w:rsidRDefault="005470AB">
      <w:pPr>
        <w:rPr>
          <w:rFonts w:asciiTheme="minorHAnsi" w:hAnsiTheme="minorHAnsi" w:cstheme="minorHAnsi"/>
          <w:sz w:val="22"/>
          <w:szCs w:val="22"/>
        </w:rPr>
      </w:pPr>
      <w:r>
        <w:rPr>
          <w:rFonts w:asciiTheme="minorHAnsi" w:hAnsiTheme="minorHAnsi" w:cstheme="minorHAnsi"/>
          <w:sz w:val="22"/>
          <w:szCs w:val="22"/>
        </w:rPr>
        <w:br w:type="page"/>
      </w:r>
    </w:p>
    <w:p w14:paraId="0AD777DC" w14:textId="77777777" w:rsidR="001A1FEE" w:rsidRPr="00CB2683" w:rsidRDefault="001A1FEE" w:rsidP="001A1FEE">
      <w:pPr>
        <w:rPr>
          <w:rFonts w:asciiTheme="minorHAnsi" w:hAnsiTheme="minorHAnsi" w:cstheme="minorHAnsi"/>
          <w:sz w:val="22"/>
          <w:szCs w:val="22"/>
        </w:rPr>
      </w:pPr>
    </w:p>
    <w:p w14:paraId="3512DB28" w14:textId="77777777" w:rsidR="001A1FEE" w:rsidRPr="00CB2683" w:rsidRDefault="001A1FEE" w:rsidP="001A1FEE">
      <w:pPr>
        <w:pBdr>
          <w:top w:val="single" w:sz="4" w:space="1" w:color="auto"/>
        </w:pBdr>
        <w:jc w:val="both"/>
        <w:rPr>
          <w:rFonts w:asciiTheme="minorHAnsi" w:hAnsiTheme="minorHAnsi" w:cstheme="minorHAnsi"/>
          <w:sz w:val="16"/>
          <w:szCs w:val="16"/>
        </w:rPr>
      </w:pPr>
    </w:p>
    <w:p w14:paraId="2F6E56AA" w14:textId="77777777" w:rsidR="001A1FEE" w:rsidRPr="00227CF7" w:rsidRDefault="001A1FEE" w:rsidP="001A1FEE">
      <w:pPr>
        <w:pBdr>
          <w:top w:val="nil"/>
          <w:left w:val="nil"/>
          <w:bottom w:val="nil"/>
          <w:right w:val="nil"/>
          <w:between w:val="nil"/>
        </w:pBdr>
        <w:rPr>
          <w:rFonts w:asciiTheme="minorHAnsi" w:hAnsiTheme="minorHAnsi" w:cstheme="minorHAnsi"/>
          <w:color w:val="000000"/>
          <w:sz w:val="16"/>
          <w:szCs w:val="16"/>
        </w:rPr>
      </w:pPr>
      <w:r w:rsidRPr="00227CF7">
        <w:rPr>
          <w:rFonts w:asciiTheme="minorHAnsi" w:hAnsiTheme="minorHAnsi" w:cstheme="minorHAnsi"/>
          <w:color w:val="000000"/>
          <w:sz w:val="16"/>
          <w:szCs w:val="16"/>
        </w:rPr>
        <w:t>© 202</w:t>
      </w:r>
      <w:r w:rsidRPr="00227CF7">
        <w:rPr>
          <w:rFonts w:asciiTheme="minorHAnsi" w:hAnsiTheme="minorHAnsi" w:cstheme="minorHAnsi"/>
          <w:sz w:val="16"/>
          <w:szCs w:val="16"/>
        </w:rPr>
        <w:t>2</w:t>
      </w:r>
      <w:r w:rsidRPr="00227CF7">
        <w:rPr>
          <w:rFonts w:asciiTheme="minorHAnsi" w:hAnsiTheme="minorHAnsi" w:cstheme="minorHAnsi"/>
          <w:color w:val="000000"/>
          <w:sz w:val="16"/>
          <w:szCs w:val="16"/>
        </w:rPr>
        <w:t xml:space="preserve"> Maryland State Department of Education. </w:t>
      </w:r>
    </w:p>
    <w:p w14:paraId="36FF7606" w14:textId="77777777" w:rsidR="001A1FEE" w:rsidRPr="00227CF7" w:rsidRDefault="001A1FEE" w:rsidP="001A1FEE">
      <w:pPr>
        <w:pBdr>
          <w:top w:val="nil"/>
          <w:left w:val="nil"/>
          <w:bottom w:val="nil"/>
          <w:right w:val="nil"/>
          <w:between w:val="nil"/>
        </w:pBdr>
        <w:rPr>
          <w:rFonts w:asciiTheme="minorHAnsi" w:hAnsiTheme="minorHAnsi" w:cstheme="minorHAnsi"/>
          <w:color w:val="000000"/>
          <w:sz w:val="16"/>
          <w:szCs w:val="16"/>
        </w:rPr>
      </w:pPr>
    </w:p>
    <w:p w14:paraId="015F9BDA" w14:textId="77777777" w:rsidR="001A1FEE" w:rsidRPr="00227CF7" w:rsidRDefault="001A1FEE" w:rsidP="001A1FEE">
      <w:pPr>
        <w:pBdr>
          <w:top w:val="nil"/>
          <w:left w:val="nil"/>
          <w:bottom w:val="nil"/>
          <w:right w:val="nil"/>
          <w:between w:val="nil"/>
        </w:pBdr>
        <w:rPr>
          <w:rFonts w:asciiTheme="minorHAnsi" w:hAnsiTheme="minorHAnsi" w:cstheme="minorHAnsi"/>
          <w:color w:val="000000"/>
          <w:sz w:val="16"/>
          <w:szCs w:val="16"/>
        </w:rPr>
      </w:pPr>
      <w:r w:rsidRPr="00227CF7">
        <w:rPr>
          <w:rFonts w:asciiTheme="minorHAnsi" w:hAnsiTheme="minorHAnsi" w:cstheme="minorHAnsi"/>
          <w:color w:val="000000"/>
          <w:sz w:val="16"/>
          <w:szCs w:val="16"/>
        </w:rPr>
        <w:t xml:space="preserve">Produced under the guidance of Marcella E. </w:t>
      </w:r>
      <w:proofErr w:type="spellStart"/>
      <w:r w:rsidRPr="00227CF7">
        <w:rPr>
          <w:rFonts w:asciiTheme="minorHAnsi" w:hAnsiTheme="minorHAnsi" w:cstheme="minorHAnsi"/>
          <w:color w:val="000000"/>
          <w:sz w:val="16"/>
          <w:szCs w:val="16"/>
        </w:rPr>
        <w:t>Franczkowski</w:t>
      </w:r>
      <w:proofErr w:type="spellEnd"/>
      <w:r w:rsidRPr="00227CF7">
        <w:rPr>
          <w:rFonts w:asciiTheme="minorHAnsi" w:hAnsiTheme="minorHAnsi" w:cstheme="minorHAnsi"/>
          <w:color w:val="000000"/>
          <w:sz w:val="16"/>
          <w:szCs w:val="16"/>
        </w:rPr>
        <w:t xml:space="preserve">, Assistant State Superintendent, Division of Early Intervention and Special Education Services. Please include reference to the Maryland State Department of Education, Division of Early Intervention and Special Education Services on any replication of this information. To request permission for any use that is not “fair use” as that term is understood in copyright law, contact: Maryland State Department of Education, Division of Early Intervention and Special Education Services, 200 West Baltimore Street, Baltimore, Maryland 21201, 410-767-0249 voice. </w:t>
      </w:r>
    </w:p>
    <w:p w14:paraId="4BEA9B3D" w14:textId="77777777" w:rsidR="001A1FEE" w:rsidRPr="00227CF7" w:rsidRDefault="001A1FEE" w:rsidP="001A1FEE">
      <w:pPr>
        <w:pBdr>
          <w:top w:val="nil"/>
          <w:left w:val="nil"/>
          <w:bottom w:val="nil"/>
          <w:right w:val="nil"/>
          <w:between w:val="nil"/>
        </w:pBdr>
        <w:rPr>
          <w:rFonts w:asciiTheme="minorHAnsi" w:hAnsiTheme="minorHAnsi" w:cstheme="minorHAnsi"/>
          <w:color w:val="000000"/>
          <w:sz w:val="16"/>
          <w:szCs w:val="16"/>
        </w:rPr>
      </w:pPr>
    </w:p>
    <w:p w14:paraId="025250FA" w14:textId="77777777" w:rsidR="001A1FEE" w:rsidRPr="00227CF7" w:rsidRDefault="001A1FEE" w:rsidP="001A1FEE">
      <w:pPr>
        <w:pBdr>
          <w:top w:val="nil"/>
          <w:left w:val="nil"/>
          <w:bottom w:val="nil"/>
          <w:right w:val="nil"/>
          <w:between w:val="nil"/>
        </w:pBdr>
        <w:rPr>
          <w:rFonts w:asciiTheme="minorHAnsi" w:hAnsiTheme="minorHAnsi" w:cstheme="minorHAnsi"/>
          <w:i/>
          <w:color w:val="000000"/>
          <w:sz w:val="16"/>
          <w:szCs w:val="16"/>
        </w:rPr>
      </w:pPr>
      <w:r w:rsidRPr="00227CF7">
        <w:rPr>
          <w:rFonts w:asciiTheme="minorHAnsi" w:hAnsiTheme="minorHAnsi" w:cstheme="minorHAnsi"/>
          <w:i/>
          <w:color w:val="000000"/>
          <w:sz w:val="16"/>
          <w:szCs w:val="16"/>
        </w:rPr>
        <w:t xml:space="preserve">Mohammed Choudhury, </w:t>
      </w:r>
      <w:r w:rsidRPr="00227CF7">
        <w:rPr>
          <w:rFonts w:asciiTheme="minorHAnsi" w:hAnsiTheme="minorHAnsi" w:cstheme="minorHAnsi"/>
          <w:color w:val="000000"/>
          <w:sz w:val="16"/>
          <w:szCs w:val="16"/>
        </w:rPr>
        <w:t>State Superintendent of Schools</w:t>
      </w:r>
    </w:p>
    <w:p w14:paraId="2AF92F49" w14:textId="77777777" w:rsidR="001A1FEE" w:rsidRPr="00227CF7" w:rsidRDefault="001A1FEE" w:rsidP="001A1FEE">
      <w:pPr>
        <w:pBdr>
          <w:top w:val="nil"/>
          <w:left w:val="nil"/>
          <w:bottom w:val="nil"/>
          <w:right w:val="nil"/>
          <w:between w:val="nil"/>
        </w:pBdr>
        <w:rPr>
          <w:rFonts w:asciiTheme="minorHAnsi" w:hAnsiTheme="minorHAnsi" w:cstheme="minorHAnsi"/>
          <w:color w:val="000000"/>
          <w:sz w:val="16"/>
          <w:szCs w:val="16"/>
        </w:rPr>
      </w:pPr>
    </w:p>
    <w:p w14:paraId="3497BA4C" w14:textId="77777777" w:rsidR="001A1FEE" w:rsidRPr="00227CF7" w:rsidRDefault="001A1FEE" w:rsidP="001A1FEE">
      <w:pPr>
        <w:pBdr>
          <w:top w:val="nil"/>
          <w:left w:val="nil"/>
          <w:bottom w:val="nil"/>
          <w:right w:val="nil"/>
          <w:between w:val="nil"/>
        </w:pBdr>
        <w:rPr>
          <w:rFonts w:asciiTheme="minorHAnsi" w:hAnsiTheme="minorHAnsi" w:cstheme="minorHAnsi"/>
          <w:i/>
          <w:color w:val="000000"/>
          <w:sz w:val="16"/>
          <w:szCs w:val="16"/>
        </w:rPr>
      </w:pPr>
      <w:r w:rsidRPr="00227CF7">
        <w:rPr>
          <w:rFonts w:asciiTheme="minorHAnsi" w:hAnsiTheme="minorHAnsi" w:cstheme="minorHAnsi"/>
          <w:i/>
          <w:color w:val="000000"/>
          <w:sz w:val="16"/>
          <w:szCs w:val="16"/>
        </w:rPr>
        <w:t xml:space="preserve">Clarence C. Crawford, </w:t>
      </w:r>
      <w:r w:rsidRPr="00227CF7">
        <w:rPr>
          <w:rFonts w:asciiTheme="minorHAnsi" w:hAnsiTheme="minorHAnsi" w:cstheme="minorHAnsi"/>
          <w:color w:val="000000"/>
          <w:sz w:val="16"/>
          <w:szCs w:val="16"/>
        </w:rPr>
        <w:t>President, Maryland State Board of Education</w:t>
      </w:r>
    </w:p>
    <w:p w14:paraId="3BD2B79F" w14:textId="77777777" w:rsidR="001A1FEE" w:rsidRPr="00227CF7" w:rsidRDefault="001A1FEE" w:rsidP="001A1FEE">
      <w:pPr>
        <w:pBdr>
          <w:top w:val="nil"/>
          <w:left w:val="nil"/>
          <w:bottom w:val="nil"/>
          <w:right w:val="nil"/>
          <w:between w:val="nil"/>
        </w:pBdr>
        <w:rPr>
          <w:rFonts w:asciiTheme="minorHAnsi" w:hAnsiTheme="minorHAnsi" w:cstheme="minorHAnsi"/>
          <w:color w:val="000000"/>
          <w:sz w:val="16"/>
          <w:szCs w:val="16"/>
        </w:rPr>
      </w:pPr>
    </w:p>
    <w:p w14:paraId="1DDB2994" w14:textId="77777777" w:rsidR="001A1FEE" w:rsidRPr="00227CF7" w:rsidRDefault="001A1FEE" w:rsidP="001A1FEE">
      <w:pPr>
        <w:pBdr>
          <w:top w:val="nil"/>
          <w:left w:val="nil"/>
          <w:bottom w:val="nil"/>
          <w:right w:val="nil"/>
          <w:between w:val="nil"/>
        </w:pBdr>
        <w:rPr>
          <w:rFonts w:asciiTheme="minorHAnsi" w:hAnsiTheme="minorHAnsi" w:cstheme="minorHAnsi"/>
          <w:color w:val="000000"/>
          <w:sz w:val="16"/>
          <w:szCs w:val="16"/>
        </w:rPr>
      </w:pPr>
      <w:r w:rsidRPr="00227CF7">
        <w:rPr>
          <w:rFonts w:asciiTheme="minorHAnsi" w:hAnsiTheme="minorHAnsi" w:cstheme="minorHAnsi"/>
          <w:color w:val="000000"/>
          <w:sz w:val="16"/>
          <w:szCs w:val="16"/>
        </w:rPr>
        <w:t>Larry Hogan, Governor</w:t>
      </w:r>
    </w:p>
    <w:p w14:paraId="7BD6CBEF" w14:textId="77777777" w:rsidR="001A1FEE" w:rsidRPr="00227CF7" w:rsidRDefault="001A1FEE" w:rsidP="001A1FEE">
      <w:pPr>
        <w:pBdr>
          <w:top w:val="nil"/>
          <w:left w:val="nil"/>
          <w:bottom w:val="nil"/>
          <w:right w:val="nil"/>
          <w:between w:val="nil"/>
        </w:pBdr>
        <w:rPr>
          <w:rFonts w:asciiTheme="minorHAnsi" w:hAnsiTheme="minorHAnsi" w:cstheme="minorHAnsi"/>
          <w:color w:val="000000"/>
          <w:sz w:val="16"/>
          <w:szCs w:val="16"/>
        </w:rPr>
      </w:pPr>
    </w:p>
    <w:p w14:paraId="7A5A805D" w14:textId="77777777" w:rsidR="001A1FEE" w:rsidRPr="00227CF7" w:rsidRDefault="001A1FEE" w:rsidP="001A1FEE">
      <w:pPr>
        <w:pBdr>
          <w:top w:val="nil"/>
          <w:left w:val="nil"/>
          <w:bottom w:val="nil"/>
          <w:right w:val="nil"/>
          <w:between w:val="nil"/>
        </w:pBdr>
        <w:rPr>
          <w:rFonts w:asciiTheme="minorHAnsi" w:hAnsiTheme="minorHAnsi" w:cstheme="minorHAnsi"/>
          <w:i/>
          <w:color w:val="000000"/>
          <w:sz w:val="16"/>
          <w:szCs w:val="16"/>
        </w:rPr>
      </w:pPr>
      <w:r w:rsidRPr="00227CF7">
        <w:rPr>
          <w:rFonts w:asciiTheme="minorHAnsi" w:hAnsiTheme="minorHAnsi" w:cstheme="minorHAnsi"/>
          <w:i/>
          <w:color w:val="000000"/>
          <w:sz w:val="16"/>
          <w:szCs w:val="16"/>
        </w:rPr>
        <w:t xml:space="preserve">Deanne M. Collins, Ed.D., </w:t>
      </w:r>
      <w:r w:rsidRPr="00227CF7">
        <w:rPr>
          <w:rFonts w:asciiTheme="minorHAnsi" w:hAnsiTheme="minorHAnsi" w:cstheme="minorHAnsi"/>
          <w:color w:val="000000"/>
          <w:sz w:val="16"/>
          <w:szCs w:val="16"/>
        </w:rPr>
        <w:t>Deputy State Superintendent for Teaching and Learning</w:t>
      </w:r>
    </w:p>
    <w:p w14:paraId="7CFB6964" w14:textId="77777777" w:rsidR="001A1FEE" w:rsidRPr="00227CF7" w:rsidRDefault="001A1FEE" w:rsidP="001A1FEE">
      <w:pPr>
        <w:pBdr>
          <w:top w:val="nil"/>
          <w:left w:val="nil"/>
          <w:bottom w:val="nil"/>
          <w:right w:val="nil"/>
          <w:between w:val="nil"/>
        </w:pBdr>
        <w:rPr>
          <w:rFonts w:asciiTheme="minorHAnsi" w:hAnsiTheme="minorHAnsi" w:cstheme="minorHAnsi"/>
          <w:color w:val="000000"/>
          <w:sz w:val="16"/>
          <w:szCs w:val="16"/>
        </w:rPr>
      </w:pPr>
    </w:p>
    <w:p w14:paraId="54071A09" w14:textId="77777777" w:rsidR="001A1FEE" w:rsidRPr="00227CF7" w:rsidRDefault="001A1FEE" w:rsidP="001A1FEE">
      <w:pPr>
        <w:pBdr>
          <w:top w:val="nil"/>
          <w:left w:val="nil"/>
          <w:bottom w:val="nil"/>
          <w:right w:val="nil"/>
          <w:between w:val="nil"/>
        </w:pBdr>
        <w:rPr>
          <w:rFonts w:asciiTheme="minorHAnsi" w:hAnsiTheme="minorHAnsi" w:cstheme="minorHAnsi"/>
          <w:color w:val="000000"/>
          <w:sz w:val="16"/>
          <w:szCs w:val="16"/>
        </w:rPr>
      </w:pPr>
      <w:r w:rsidRPr="00227CF7">
        <w:rPr>
          <w:rFonts w:asciiTheme="minorHAnsi" w:hAnsiTheme="minorHAnsi" w:cstheme="minorHAnsi"/>
          <w:i/>
          <w:color w:val="000000"/>
          <w:sz w:val="16"/>
          <w:szCs w:val="16"/>
        </w:rPr>
        <w:t xml:space="preserve">Marcella E. </w:t>
      </w:r>
      <w:proofErr w:type="spellStart"/>
      <w:r w:rsidRPr="00227CF7">
        <w:rPr>
          <w:rFonts w:asciiTheme="minorHAnsi" w:hAnsiTheme="minorHAnsi" w:cstheme="minorHAnsi"/>
          <w:i/>
          <w:color w:val="000000"/>
          <w:sz w:val="16"/>
          <w:szCs w:val="16"/>
        </w:rPr>
        <w:t>Franczkowski</w:t>
      </w:r>
      <w:proofErr w:type="spellEnd"/>
      <w:r w:rsidRPr="00227CF7">
        <w:rPr>
          <w:rFonts w:asciiTheme="minorHAnsi" w:hAnsiTheme="minorHAnsi" w:cstheme="minorHAnsi"/>
          <w:i/>
          <w:color w:val="000000"/>
          <w:sz w:val="16"/>
          <w:szCs w:val="16"/>
        </w:rPr>
        <w:t>, M.S.</w:t>
      </w:r>
      <w:r w:rsidRPr="00227CF7">
        <w:rPr>
          <w:rFonts w:asciiTheme="minorHAnsi" w:hAnsiTheme="minorHAnsi" w:cstheme="minorHAnsi"/>
          <w:color w:val="000000"/>
          <w:sz w:val="16"/>
          <w:szCs w:val="16"/>
        </w:rPr>
        <w:t>, Assistant State Superintendent</w:t>
      </w:r>
      <w:r w:rsidRPr="00227CF7">
        <w:rPr>
          <w:rFonts w:asciiTheme="minorHAnsi" w:hAnsiTheme="minorHAnsi" w:cstheme="minorHAnsi"/>
          <w:sz w:val="16"/>
          <w:szCs w:val="16"/>
        </w:rPr>
        <w:t xml:space="preserve">, </w:t>
      </w:r>
      <w:r w:rsidRPr="00227CF7">
        <w:rPr>
          <w:rFonts w:asciiTheme="minorHAnsi" w:hAnsiTheme="minorHAnsi" w:cstheme="minorHAnsi"/>
          <w:color w:val="000000"/>
          <w:sz w:val="16"/>
          <w:szCs w:val="16"/>
        </w:rPr>
        <w:t>Division of Early Intervention and Special Education Services</w:t>
      </w:r>
    </w:p>
    <w:p w14:paraId="2F7EBD16" w14:textId="77777777" w:rsidR="001A1FEE" w:rsidRPr="00227CF7" w:rsidRDefault="001A1FEE" w:rsidP="001A1FEE">
      <w:pPr>
        <w:autoSpaceDE w:val="0"/>
        <w:autoSpaceDN w:val="0"/>
        <w:adjustRightInd w:val="0"/>
        <w:ind w:right="-414"/>
        <w:rPr>
          <w:rFonts w:asciiTheme="minorHAnsi" w:hAnsiTheme="minorHAnsi" w:cstheme="minorHAnsi"/>
          <w:sz w:val="16"/>
          <w:szCs w:val="16"/>
        </w:rPr>
      </w:pPr>
    </w:p>
    <w:p w14:paraId="2C28CB76" w14:textId="77777777" w:rsidR="001A1FEE" w:rsidRPr="00227CF7" w:rsidRDefault="001A1FEE" w:rsidP="001A1FEE">
      <w:pPr>
        <w:autoSpaceDE w:val="0"/>
        <w:autoSpaceDN w:val="0"/>
        <w:adjustRightInd w:val="0"/>
        <w:ind w:right="-720"/>
        <w:rPr>
          <w:rFonts w:asciiTheme="minorHAnsi" w:hAnsiTheme="minorHAnsi" w:cstheme="minorHAnsi"/>
          <w:sz w:val="16"/>
          <w:szCs w:val="16"/>
        </w:rPr>
      </w:pPr>
      <w:r w:rsidRPr="00227CF7">
        <w:rPr>
          <w:rFonts w:asciiTheme="minorHAnsi" w:hAnsiTheme="minorHAnsi" w:cstheme="minorHAnsi"/>
          <w:sz w:val="16"/>
          <w:szCs w:val="16"/>
        </w:rPr>
        <w:t>200 West Baltimore Street</w:t>
      </w:r>
    </w:p>
    <w:p w14:paraId="341238DF" w14:textId="77777777" w:rsidR="001A1FEE" w:rsidRPr="00227CF7" w:rsidRDefault="001A1FEE" w:rsidP="001A1FEE">
      <w:pPr>
        <w:autoSpaceDE w:val="0"/>
        <w:autoSpaceDN w:val="0"/>
        <w:adjustRightInd w:val="0"/>
        <w:ind w:right="-720"/>
        <w:rPr>
          <w:rFonts w:asciiTheme="minorHAnsi" w:hAnsiTheme="minorHAnsi" w:cstheme="minorHAnsi"/>
          <w:sz w:val="16"/>
          <w:szCs w:val="16"/>
        </w:rPr>
      </w:pPr>
      <w:r w:rsidRPr="00227CF7">
        <w:rPr>
          <w:rFonts w:asciiTheme="minorHAnsi" w:hAnsiTheme="minorHAnsi" w:cstheme="minorHAnsi"/>
          <w:sz w:val="16"/>
          <w:szCs w:val="16"/>
        </w:rPr>
        <w:t>Baltimore, Maryland 21201</w:t>
      </w:r>
    </w:p>
    <w:p w14:paraId="3A1C9608" w14:textId="77777777" w:rsidR="001A1FEE" w:rsidRPr="00227CF7" w:rsidRDefault="00000000" w:rsidP="001A1FEE">
      <w:pPr>
        <w:autoSpaceDE w:val="0"/>
        <w:autoSpaceDN w:val="0"/>
        <w:adjustRightInd w:val="0"/>
        <w:ind w:right="-720"/>
        <w:rPr>
          <w:rFonts w:asciiTheme="minorHAnsi" w:hAnsiTheme="minorHAnsi" w:cstheme="minorHAnsi"/>
          <w:color w:val="0563C1"/>
          <w:sz w:val="16"/>
          <w:szCs w:val="16"/>
          <w:u w:val="single" w:color="0563C1"/>
        </w:rPr>
      </w:pPr>
      <w:hyperlink r:id="rId25" w:history="1">
        <w:r w:rsidR="001A1FEE" w:rsidRPr="00227CF7">
          <w:rPr>
            <w:rFonts w:asciiTheme="minorHAnsi" w:hAnsiTheme="minorHAnsi" w:cstheme="minorHAnsi"/>
            <w:color w:val="0563C1"/>
            <w:sz w:val="16"/>
            <w:szCs w:val="16"/>
            <w:u w:val="single" w:color="0563C1"/>
          </w:rPr>
          <w:t>MarylandPublicSchools.org</w:t>
        </w:r>
      </w:hyperlink>
    </w:p>
    <w:p w14:paraId="75B494A2" w14:textId="77777777" w:rsidR="001A1FEE" w:rsidRPr="00227CF7" w:rsidRDefault="00000000" w:rsidP="001A1FEE">
      <w:pPr>
        <w:autoSpaceDE w:val="0"/>
        <w:autoSpaceDN w:val="0"/>
        <w:adjustRightInd w:val="0"/>
        <w:ind w:right="-720"/>
        <w:rPr>
          <w:rFonts w:asciiTheme="minorHAnsi" w:hAnsiTheme="minorHAnsi" w:cstheme="minorHAnsi"/>
          <w:sz w:val="16"/>
          <w:szCs w:val="16"/>
        </w:rPr>
      </w:pPr>
      <w:hyperlink r:id="rId26" w:history="1">
        <w:r w:rsidR="001A1FEE" w:rsidRPr="00227CF7">
          <w:rPr>
            <w:rStyle w:val="Hyperlink"/>
            <w:rFonts w:asciiTheme="minorHAnsi" w:hAnsiTheme="minorHAnsi" w:cstheme="minorHAnsi"/>
            <w:sz w:val="16"/>
            <w:szCs w:val="16"/>
          </w:rPr>
          <w:t>MarylandLearningLinks.org</w:t>
        </w:r>
      </w:hyperlink>
    </w:p>
    <w:p w14:paraId="1DA3B2FC" w14:textId="657BCC9F" w:rsidR="00E945B0" w:rsidRPr="001A1FEE" w:rsidRDefault="00E945B0" w:rsidP="001A1FEE">
      <w:pPr>
        <w:rPr>
          <w:rFonts w:asciiTheme="minorHAnsi" w:hAnsiTheme="minorHAnsi" w:cstheme="minorHAnsi"/>
          <w:sz w:val="16"/>
          <w:szCs w:val="16"/>
        </w:rPr>
      </w:pPr>
    </w:p>
    <w:sectPr w:rsidR="00E945B0" w:rsidRPr="001A1FEE" w:rsidSect="00E54D49">
      <w:headerReference w:type="default" r:id="rId27"/>
      <w:footerReference w:type="even" r:id="rId28"/>
      <w:footerReference w:type="default" r:id="rId29"/>
      <w:footerReference w:type="first" r:id="rId30"/>
      <w:pgSz w:w="12240" w:h="15840" w:code="1"/>
      <w:pgMar w:top="1008" w:right="1080" w:bottom="1440" w:left="108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CCB1EF" w14:textId="77777777" w:rsidR="00A77960" w:rsidRDefault="00A77960">
      <w:r>
        <w:separator/>
      </w:r>
    </w:p>
  </w:endnote>
  <w:endnote w:type="continuationSeparator" w:id="0">
    <w:p w14:paraId="6713FA33" w14:textId="77777777" w:rsidR="00A77960" w:rsidRDefault="00A779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CG Times">
    <w:altName w:val="Times New Roman"/>
    <w:panose1 w:val="020B06040202020202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Times">
    <w:panose1 w:val="0000050000000002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99911938"/>
      <w:docPartObj>
        <w:docPartGallery w:val="Page Numbers (Bottom of Page)"/>
        <w:docPartUnique/>
      </w:docPartObj>
    </w:sdtPr>
    <w:sdtContent>
      <w:p w14:paraId="739479E0" w14:textId="77777777" w:rsidR="00E945B0" w:rsidRDefault="00E945B0" w:rsidP="00EC510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2146CBB" w14:textId="77777777" w:rsidR="00E945B0" w:rsidRDefault="00E945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Theme="minorHAnsi" w:hAnsiTheme="minorHAnsi" w:cstheme="minorHAnsi"/>
        <w:sz w:val="20"/>
        <w:szCs w:val="20"/>
      </w:rPr>
      <w:id w:val="-843083907"/>
      <w:docPartObj>
        <w:docPartGallery w:val="Page Numbers (Bottom of Page)"/>
        <w:docPartUnique/>
      </w:docPartObj>
    </w:sdtPr>
    <w:sdtContent>
      <w:p w14:paraId="6EDA8689" w14:textId="77777777" w:rsidR="00E945B0" w:rsidRPr="00E945B0" w:rsidRDefault="00E945B0" w:rsidP="00EC510F">
        <w:pPr>
          <w:pStyle w:val="Footer"/>
          <w:framePr w:wrap="none" w:vAnchor="text" w:hAnchor="margin" w:xAlign="center" w:y="1"/>
          <w:rPr>
            <w:rStyle w:val="PageNumber"/>
            <w:rFonts w:asciiTheme="minorHAnsi" w:hAnsiTheme="minorHAnsi" w:cstheme="minorHAnsi"/>
            <w:sz w:val="20"/>
            <w:szCs w:val="20"/>
          </w:rPr>
        </w:pPr>
        <w:r w:rsidRPr="00E945B0">
          <w:rPr>
            <w:rStyle w:val="PageNumber"/>
            <w:rFonts w:asciiTheme="minorHAnsi" w:hAnsiTheme="minorHAnsi" w:cstheme="minorHAnsi"/>
            <w:sz w:val="20"/>
            <w:szCs w:val="20"/>
          </w:rPr>
          <w:fldChar w:fldCharType="begin"/>
        </w:r>
        <w:r w:rsidRPr="00E945B0">
          <w:rPr>
            <w:rStyle w:val="PageNumber"/>
            <w:rFonts w:asciiTheme="minorHAnsi" w:hAnsiTheme="minorHAnsi" w:cstheme="minorHAnsi"/>
            <w:sz w:val="20"/>
            <w:szCs w:val="20"/>
          </w:rPr>
          <w:instrText xml:space="preserve"> PAGE </w:instrText>
        </w:r>
        <w:r w:rsidRPr="00E945B0">
          <w:rPr>
            <w:rStyle w:val="PageNumber"/>
            <w:rFonts w:asciiTheme="minorHAnsi" w:hAnsiTheme="minorHAnsi" w:cstheme="minorHAnsi"/>
            <w:sz w:val="20"/>
            <w:szCs w:val="20"/>
          </w:rPr>
          <w:fldChar w:fldCharType="separate"/>
        </w:r>
        <w:r w:rsidRPr="00E945B0">
          <w:rPr>
            <w:rStyle w:val="PageNumber"/>
            <w:rFonts w:asciiTheme="minorHAnsi" w:hAnsiTheme="minorHAnsi" w:cstheme="minorHAnsi"/>
            <w:noProof/>
            <w:sz w:val="20"/>
            <w:szCs w:val="20"/>
          </w:rPr>
          <w:t>2</w:t>
        </w:r>
        <w:r w:rsidRPr="00E945B0">
          <w:rPr>
            <w:rStyle w:val="PageNumber"/>
            <w:rFonts w:asciiTheme="minorHAnsi" w:hAnsiTheme="minorHAnsi" w:cstheme="minorHAnsi"/>
            <w:sz w:val="20"/>
            <w:szCs w:val="20"/>
          </w:rPr>
          <w:fldChar w:fldCharType="end"/>
        </w:r>
      </w:p>
    </w:sdtContent>
  </w:sdt>
  <w:p w14:paraId="50683A51" w14:textId="77777777" w:rsidR="00E945B0" w:rsidRDefault="00E945B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D9FE9" w14:textId="26A67400" w:rsidR="00807853" w:rsidRPr="0076441C" w:rsidRDefault="0076441C" w:rsidP="0076441C">
    <w:pPr>
      <w:pStyle w:val="Footer"/>
      <w:ind w:right="360"/>
      <w:jc w:val="both"/>
      <w:rPr>
        <w:rFonts w:ascii="Calibri" w:hAnsi="Calibri" w:cs="Calibri"/>
        <w:sz w:val="14"/>
        <w:szCs w:val="14"/>
        <w:lang w:val="en-US"/>
      </w:rPr>
    </w:pPr>
    <w:r w:rsidRPr="009F7127">
      <w:rPr>
        <w:rFonts w:ascii="Calibri" w:hAnsi="Calibri" w:cs="Calibri"/>
        <w:sz w:val="14"/>
        <w:szCs w:val="14"/>
      </w:rPr>
      <w:t>© 202</w:t>
    </w:r>
    <w:r w:rsidR="00E06909">
      <w:rPr>
        <w:rFonts w:ascii="Calibri" w:hAnsi="Calibri" w:cs="Calibri"/>
        <w:sz w:val="14"/>
        <w:szCs w:val="14"/>
        <w:lang w:val="en-US"/>
      </w:rPr>
      <w:t>2</w:t>
    </w:r>
    <w:r w:rsidR="00CD1151">
      <w:rPr>
        <w:rFonts w:ascii="Calibri" w:hAnsi="Calibri" w:cs="Calibri"/>
        <w:sz w:val="14"/>
        <w:szCs w:val="14"/>
        <w:lang w:val="en-US"/>
      </w:rPr>
      <w:t xml:space="preserve"> </w:t>
    </w:r>
    <w:r w:rsidRPr="009F7127">
      <w:rPr>
        <w:rFonts w:ascii="Calibri" w:hAnsi="Calibri" w:cs="Calibri"/>
        <w:sz w:val="14"/>
        <w:szCs w:val="14"/>
      </w:rPr>
      <w:t>Maryland State Department of Education</w:t>
    </w:r>
    <w:r>
      <w:rPr>
        <w:rFonts w:ascii="Calibri" w:hAnsi="Calibri" w:cs="Calibri"/>
        <w:sz w:val="14"/>
        <w:szCs w:val="14"/>
        <w:lang w:val="en-US"/>
      </w:rPr>
      <w:t xml:space="preserve"> | </w:t>
    </w:r>
    <w:r w:rsidRPr="009F7127">
      <w:rPr>
        <w:rFonts w:ascii="Calibri" w:hAnsi="Calibri" w:cs="Calibri"/>
        <w:sz w:val="14"/>
        <w:szCs w:val="14"/>
      </w:rPr>
      <w:t>Division of Early Intervention</w:t>
    </w:r>
    <w:r>
      <w:rPr>
        <w:rFonts w:ascii="Calibri" w:hAnsi="Calibri" w:cs="Calibri"/>
        <w:sz w:val="14"/>
        <w:szCs w:val="14"/>
        <w:lang w:val="en-US"/>
      </w:rPr>
      <w:t>/</w:t>
    </w:r>
    <w:r w:rsidRPr="009F7127">
      <w:rPr>
        <w:rFonts w:ascii="Calibri" w:hAnsi="Calibri" w:cs="Calibri"/>
        <w:sz w:val="14"/>
        <w:szCs w:val="14"/>
      </w:rPr>
      <w:t>Special Education Services</w:t>
    </w:r>
    <w:r>
      <w:rPr>
        <w:rFonts w:ascii="Calibri" w:hAnsi="Calibri" w:cs="Calibri"/>
        <w:sz w:val="14"/>
        <w:szCs w:val="14"/>
        <w:lang w:val="en-US"/>
      </w:rPr>
      <w:t xml:space="preserve"> | </w:t>
    </w:r>
    <w:r w:rsidRPr="009F7127">
      <w:rPr>
        <w:rFonts w:ascii="Calibri" w:hAnsi="Calibri" w:cs="Calibri"/>
        <w:sz w:val="14"/>
        <w:szCs w:val="14"/>
      </w:rPr>
      <w:t xml:space="preserve">Marcella E. </w:t>
    </w:r>
    <w:proofErr w:type="spellStart"/>
    <w:r w:rsidRPr="009F7127">
      <w:rPr>
        <w:rFonts w:ascii="Calibri" w:hAnsi="Calibri" w:cs="Calibri"/>
        <w:sz w:val="14"/>
        <w:szCs w:val="14"/>
      </w:rPr>
      <w:t>Franczkowski</w:t>
    </w:r>
    <w:proofErr w:type="spellEnd"/>
    <w:r w:rsidRPr="009F7127">
      <w:rPr>
        <w:rFonts w:ascii="Calibri" w:hAnsi="Calibri" w:cs="Calibri"/>
        <w:sz w:val="14"/>
        <w:szCs w:val="14"/>
      </w:rPr>
      <w:t>, Assistant State Superintendent</w:t>
    </w:r>
    <w:r>
      <w:rPr>
        <w:rFonts w:ascii="Calibri" w:hAnsi="Calibri" w:cs="Calibri"/>
        <w:sz w:val="14"/>
        <w:szCs w:val="14"/>
        <w:lang w:val="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6664F6" w14:textId="77777777" w:rsidR="00A77960" w:rsidRDefault="00A77960">
      <w:r>
        <w:separator/>
      </w:r>
    </w:p>
  </w:footnote>
  <w:footnote w:type="continuationSeparator" w:id="0">
    <w:p w14:paraId="44B0052D" w14:textId="77777777" w:rsidR="00A77960" w:rsidRDefault="00A779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CDB0E" w14:textId="77777777" w:rsidR="003A46E4" w:rsidRDefault="003A46E4">
    <w:pPr>
      <w:pStyle w:val="Header"/>
      <w:rPr>
        <w:rFonts w:ascii="Calibri" w:hAnsi="Calibri" w:cs="Calibri"/>
        <w:b/>
        <w:sz w:val="22"/>
        <w:szCs w:val="22"/>
        <w:lang w:val="en-US"/>
      </w:rPr>
    </w:pPr>
  </w:p>
  <w:p w14:paraId="519C6CA5" w14:textId="77777777" w:rsidR="0001631B" w:rsidRPr="0001631B" w:rsidRDefault="0001631B">
    <w:pPr>
      <w:pStyle w:val="Header"/>
      <w:rPr>
        <w:rFonts w:ascii="Calibri" w:hAnsi="Calibri" w:cs="Calibri"/>
        <w:b/>
        <w:sz w:val="20"/>
        <w:szCs w:val="20"/>
        <w:lang w:val="en-US"/>
      </w:rPr>
    </w:pPr>
    <w:r w:rsidRPr="0001631B">
      <w:rPr>
        <w:rFonts w:ascii="Calibri" w:hAnsi="Calibri" w:cs="Calibri"/>
        <w:b/>
        <w:sz w:val="20"/>
        <w:szCs w:val="20"/>
        <w:lang w:val="en-US"/>
      </w:rPr>
      <w:t>Maryland State Department of Education</w:t>
    </w:r>
  </w:p>
  <w:p w14:paraId="7900D77F" w14:textId="77777777" w:rsidR="0001631B" w:rsidRPr="0001631B" w:rsidRDefault="0001631B">
    <w:pPr>
      <w:pStyle w:val="Header"/>
      <w:rPr>
        <w:rFonts w:ascii="Calibri" w:hAnsi="Calibri" w:cs="Calibri"/>
        <w:b/>
        <w:sz w:val="20"/>
        <w:szCs w:val="20"/>
        <w:lang w:val="en-US"/>
      </w:rPr>
    </w:pPr>
    <w:r w:rsidRPr="0001631B">
      <w:rPr>
        <w:rFonts w:ascii="Calibri" w:hAnsi="Calibri" w:cs="Calibri"/>
        <w:b/>
        <w:sz w:val="20"/>
        <w:szCs w:val="20"/>
        <w:lang w:val="en-US"/>
      </w:rPr>
      <w:t>Division of Early Intervention and Special Education Services</w:t>
    </w:r>
  </w:p>
  <w:p w14:paraId="30581002" w14:textId="77777777" w:rsidR="003A46E4" w:rsidRPr="00CD1151" w:rsidRDefault="00CD1151">
    <w:pPr>
      <w:pStyle w:val="Header"/>
      <w:rPr>
        <w:rFonts w:ascii="Calibri" w:hAnsi="Calibri" w:cs="Calibri"/>
        <w:b/>
        <w:i/>
        <w:sz w:val="20"/>
        <w:szCs w:val="20"/>
        <w:lang w:val="en-US"/>
      </w:rPr>
    </w:pPr>
    <w:r w:rsidRPr="00CD1151">
      <w:rPr>
        <w:rFonts w:ascii="Calibri" w:hAnsi="Calibri" w:cs="Calibri"/>
        <w:b/>
        <w:i/>
        <w:sz w:val="20"/>
        <w:szCs w:val="20"/>
        <w:lang w:val="en-US"/>
      </w:rPr>
      <w:t>TIPs for Recovery Planning for Secondary Transition</w:t>
    </w:r>
  </w:p>
  <w:p w14:paraId="3D6AF3B8" w14:textId="77777777" w:rsidR="00CD1151" w:rsidRPr="003A46E4" w:rsidRDefault="00CD1151">
    <w:pPr>
      <w:pStyle w:val="Header"/>
      <w:rPr>
        <w:rFonts w:ascii="Calibri" w:hAnsi="Calibri" w:cs="Calibri"/>
        <w:b/>
        <w:sz w:val="22"/>
        <w:szCs w:val="22"/>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5E83B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6F66F6"/>
    <w:multiLevelType w:val="hybridMultilevel"/>
    <w:tmpl w:val="09E6F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5545F0"/>
    <w:multiLevelType w:val="hybridMultilevel"/>
    <w:tmpl w:val="B26C5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0D2665"/>
    <w:multiLevelType w:val="multilevel"/>
    <w:tmpl w:val="3DF674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5293E43"/>
    <w:multiLevelType w:val="multilevel"/>
    <w:tmpl w:val="9260FB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F8E06E5"/>
    <w:multiLevelType w:val="hybridMultilevel"/>
    <w:tmpl w:val="4BD8F1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B90106"/>
    <w:multiLevelType w:val="hybridMultilevel"/>
    <w:tmpl w:val="0278383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15:restartNumberingAfterBreak="0">
    <w:nsid w:val="40A957F5"/>
    <w:multiLevelType w:val="multilevel"/>
    <w:tmpl w:val="3BD0E4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4467559C"/>
    <w:multiLevelType w:val="multilevel"/>
    <w:tmpl w:val="31F878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6BC4C82"/>
    <w:multiLevelType w:val="hybridMultilevel"/>
    <w:tmpl w:val="A232D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D819E3"/>
    <w:multiLevelType w:val="hybridMultilevel"/>
    <w:tmpl w:val="7FA2E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0F36DF"/>
    <w:multiLevelType w:val="multilevel"/>
    <w:tmpl w:val="9C12DE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4F467A59"/>
    <w:multiLevelType w:val="multilevel"/>
    <w:tmpl w:val="05EECF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53DF64DB"/>
    <w:multiLevelType w:val="multilevel"/>
    <w:tmpl w:val="F3D499D6"/>
    <w:lvl w:ilvl="0">
      <w:start w:val="1"/>
      <w:numFmt w:val="bullet"/>
      <w:lvlText w:val="●"/>
      <w:lvlJc w:val="left"/>
      <w:pPr>
        <w:ind w:left="720" w:hanging="63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55FA0F44"/>
    <w:multiLevelType w:val="hybridMultilevel"/>
    <w:tmpl w:val="A5F63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EE371A"/>
    <w:multiLevelType w:val="hybridMultilevel"/>
    <w:tmpl w:val="29040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8451043"/>
    <w:multiLevelType w:val="hybridMultilevel"/>
    <w:tmpl w:val="031496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A606BAC"/>
    <w:multiLevelType w:val="hybridMultilevel"/>
    <w:tmpl w:val="CA861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B67422E"/>
    <w:multiLevelType w:val="multilevel"/>
    <w:tmpl w:val="2D8C9B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5C1F598F"/>
    <w:multiLevelType w:val="hybridMultilevel"/>
    <w:tmpl w:val="CAF47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8444961"/>
    <w:multiLevelType w:val="hybridMultilevel"/>
    <w:tmpl w:val="EA1CE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AD92D2C"/>
    <w:multiLevelType w:val="hybridMultilevel"/>
    <w:tmpl w:val="49E4F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E195C75"/>
    <w:multiLevelType w:val="hybridMultilevel"/>
    <w:tmpl w:val="73EE1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24642947">
    <w:abstractNumId w:val="0"/>
  </w:num>
  <w:num w:numId="2" w16cid:durableId="985553857">
    <w:abstractNumId w:val="1"/>
  </w:num>
  <w:num w:numId="3" w16cid:durableId="473838850">
    <w:abstractNumId w:val="22"/>
  </w:num>
  <w:num w:numId="4" w16cid:durableId="1294822628">
    <w:abstractNumId w:val="21"/>
  </w:num>
  <w:num w:numId="5" w16cid:durableId="1958026766">
    <w:abstractNumId w:val="6"/>
  </w:num>
  <w:num w:numId="6" w16cid:durableId="436601724">
    <w:abstractNumId w:val="5"/>
  </w:num>
  <w:num w:numId="7" w16cid:durableId="1937708204">
    <w:abstractNumId w:val="19"/>
  </w:num>
  <w:num w:numId="8" w16cid:durableId="2042198362">
    <w:abstractNumId w:val="20"/>
  </w:num>
  <w:num w:numId="9" w16cid:durableId="1544556480">
    <w:abstractNumId w:val="15"/>
  </w:num>
  <w:num w:numId="10" w16cid:durableId="1430854869">
    <w:abstractNumId w:val="9"/>
  </w:num>
  <w:num w:numId="11" w16cid:durableId="361589100">
    <w:abstractNumId w:val="16"/>
  </w:num>
  <w:num w:numId="12" w16cid:durableId="629289060">
    <w:abstractNumId w:val="3"/>
  </w:num>
  <w:num w:numId="13" w16cid:durableId="368652795">
    <w:abstractNumId w:val="13"/>
  </w:num>
  <w:num w:numId="14" w16cid:durableId="1970744246">
    <w:abstractNumId w:val="12"/>
  </w:num>
  <w:num w:numId="15" w16cid:durableId="2055348445">
    <w:abstractNumId w:val="7"/>
  </w:num>
  <w:num w:numId="16" w16cid:durableId="718551233">
    <w:abstractNumId w:val="4"/>
  </w:num>
  <w:num w:numId="17" w16cid:durableId="240330268">
    <w:abstractNumId w:val="11"/>
  </w:num>
  <w:num w:numId="18" w16cid:durableId="800344822">
    <w:abstractNumId w:val="18"/>
  </w:num>
  <w:num w:numId="19" w16cid:durableId="1739011225">
    <w:abstractNumId w:val="8"/>
  </w:num>
  <w:num w:numId="20" w16cid:durableId="580873792">
    <w:abstractNumId w:val="10"/>
  </w:num>
  <w:num w:numId="21" w16cid:durableId="360398456">
    <w:abstractNumId w:val="17"/>
  </w:num>
  <w:num w:numId="22" w16cid:durableId="355692736">
    <w:abstractNumId w:val="2"/>
  </w:num>
  <w:num w:numId="23" w16cid:durableId="76565750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cryptProviderType="rsaAES" w:cryptAlgorithmClass="hash" w:cryptAlgorithmType="typeAny" w:cryptAlgorithmSid="14" w:cryptSpinCount="100000" w:hash="XkMDqEY7iB+2qN3ZH4FRURqK8ndOUXC35ohZqHAhxOPycMIknyoYfHZpsTTJ6Rlv3TijqTAXWrKAWj4oyeeEFg==" w:salt="sKFW5PfFdP9TaMUoEzQJbA=="/>
  <w:zoom w:percent="15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1"/>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47DF"/>
    <w:rsid w:val="0000587D"/>
    <w:rsid w:val="000117F8"/>
    <w:rsid w:val="00016131"/>
    <w:rsid w:val="0001631B"/>
    <w:rsid w:val="00022AEF"/>
    <w:rsid w:val="00024D65"/>
    <w:rsid w:val="00026103"/>
    <w:rsid w:val="00034454"/>
    <w:rsid w:val="000359A6"/>
    <w:rsid w:val="00040958"/>
    <w:rsid w:val="00041010"/>
    <w:rsid w:val="00043545"/>
    <w:rsid w:val="00084133"/>
    <w:rsid w:val="00084FA1"/>
    <w:rsid w:val="00094CC5"/>
    <w:rsid w:val="00095A3A"/>
    <w:rsid w:val="000A08B6"/>
    <w:rsid w:val="000B1BE8"/>
    <w:rsid w:val="000C1E92"/>
    <w:rsid w:val="000C5D74"/>
    <w:rsid w:val="000C6495"/>
    <w:rsid w:val="000D03AC"/>
    <w:rsid w:val="000E382A"/>
    <w:rsid w:val="000E6336"/>
    <w:rsid w:val="000F47E3"/>
    <w:rsid w:val="000F7B5F"/>
    <w:rsid w:val="001204ED"/>
    <w:rsid w:val="00125C0E"/>
    <w:rsid w:val="00127DF5"/>
    <w:rsid w:val="00130E09"/>
    <w:rsid w:val="00134330"/>
    <w:rsid w:val="00146326"/>
    <w:rsid w:val="00152448"/>
    <w:rsid w:val="001540A1"/>
    <w:rsid w:val="0016001C"/>
    <w:rsid w:val="00176EF0"/>
    <w:rsid w:val="00194916"/>
    <w:rsid w:val="00195716"/>
    <w:rsid w:val="001A1FEE"/>
    <w:rsid w:val="001A27E3"/>
    <w:rsid w:val="001B3725"/>
    <w:rsid w:val="001C18F5"/>
    <w:rsid w:val="001D2E3F"/>
    <w:rsid w:val="001E2982"/>
    <w:rsid w:val="001E731C"/>
    <w:rsid w:val="00204790"/>
    <w:rsid w:val="00213DCE"/>
    <w:rsid w:val="00230CF8"/>
    <w:rsid w:val="00234785"/>
    <w:rsid w:val="00243A2C"/>
    <w:rsid w:val="002505C1"/>
    <w:rsid w:val="00257077"/>
    <w:rsid w:val="002616D9"/>
    <w:rsid w:val="00261E49"/>
    <w:rsid w:val="002771C2"/>
    <w:rsid w:val="00277D57"/>
    <w:rsid w:val="00292281"/>
    <w:rsid w:val="0029661D"/>
    <w:rsid w:val="002A6139"/>
    <w:rsid w:val="002F1C16"/>
    <w:rsid w:val="002F274D"/>
    <w:rsid w:val="00302526"/>
    <w:rsid w:val="00306225"/>
    <w:rsid w:val="00315AC3"/>
    <w:rsid w:val="00325660"/>
    <w:rsid w:val="0032793D"/>
    <w:rsid w:val="0032799B"/>
    <w:rsid w:val="003459AD"/>
    <w:rsid w:val="0034711A"/>
    <w:rsid w:val="00355F0E"/>
    <w:rsid w:val="00355F4F"/>
    <w:rsid w:val="00375675"/>
    <w:rsid w:val="00391724"/>
    <w:rsid w:val="00395D7B"/>
    <w:rsid w:val="003A46E4"/>
    <w:rsid w:val="003C5ACA"/>
    <w:rsid w:val="003D034A"/>
    <w:rsid w:val="003D09AB"/>
    <w:rsid w:val="003D42BB"/>
    <w:rsid w:val="003D569F"/>
    <w:rsid w:val="00412FD1"/>
    <w:rsid w:val="0041562E"/>
    <w:rsid w:val="00417487"/>
    <w:rsid w:val="00420EDF"/>
    <w:rsid w:val="0042134B"/>
    <w:rsid w:val="0042429D"/>
    <w:rsid w:val="00425534"/>
    <w:rsid w:val="004304AF"/>
    <w:rsid w:val="00433CF3"/>
    <w:rsid w:val="0044441A"/>
    <w:rsid w:val="00447D16"/>
    <w:rsid w:val="0045336E"/>
    <w:rsid w:val="004548A7"/>
    <w:rsid w:val="0046023F"/>
    <w:rsid w:val="004642E0"/>
    <w:rsid w:val="00464384"/>
    <w:rsid w:val="004766B5"/>
    <w:rsid w:val="00476E0C"/>
    <w:rsid w:val="00477FB0"/>
    <w:rsid w:val="004804F8"/>
    <w:rsid w:val="00490903"/>
    <w:rsid w:val="00495278"/>
    <w:rsid w:val="004A20ED"/>
    <w:rsid w:val="004A5C83"/>
    <w:rsid w:val="004C2157"/>
    <w:rsid w:val="004D66E8"/>
    <w:rsid w:val="004E4BBF"/>
    <w:rsid w:val="004F16BF"/>
    <w:rsid w:val="004F2BB1"/>
    <w:rsid w:val="00505223"/>
    <w:rsid w:val="005066D7"/>
    <w:rsid w:val="00507ACB"/>
    <w:rsid w:val="00514010"/>
    <w:rsid w:val="00520DAC"/>
    <w:rsid w:val="005401C8"/>
    <w:rsid w:val="00542418"/>
    <w:rsid w:val="00544EC7"/>
    <w:rsid w:val="005470AB"/>
    <w:rsid w:val="005506AF"/>
    <w:rsid w:val="0056321E"/>
    <w:rsid w:val="0059001E"/>
    <w:rsid w:val="00591EC0"/>
    <w:rsid w:val="00594263"/>
    <w:rsid w:val="00595B56"/>
    <w:rsid w:val="005A0930"/>
    <w:rsid w:val="005B1D3A"/>
    <w:rsid w:val="005B6A40"/>
    <w:rsid w:val="005C4125"/>
    <w:rsid w:val="005C4E18"/>
    <w:rsid w:val="005D0760"/>
    <w:rsid w:val="005D5075"/>
    <w:rsid w:val="005D5F3D"/>
    <w:rsid w:val="005E756E"/>
    <w:rsid w:val="005F09A0"/>
    <w:rsid w:val="005F3BD2"/>
    <w:rsid w:val="005F4BD6"/>
    <w:rsid w:val="0060055D"/>
    <w:rsid w:val="00601388"/>
    <w:rsid w:val="00605E67"/>
    <w:rsid w:val="00607595"/>
    <w:rsid w:val="006116F9"/>
    <w:rsid w:val="00614CA9"/>
    <w:rsid w:val="0061570D"/>
    <w:rsid w:val="006215E7"/>
    <w:rsid w:val="00637605"/>
    <w:rsid w:val="00643BD2"/>
    <w:rsid w:val="00646424"/>
    <w:rsid w:val="00653A03"/>
    <w:rsid w:val="00655AD0"/>
    <w:rsid w:val="006579A8"/>
    <w:rsid w:val="00660141"/>
    <w:rsid w:val="006621A1"/>
    <w:rsid w:val="006637BE"/>
    <w:rsid w:val="00666BD4"/>
    <w:rsid w:val="00680846"/>
    <w:rsid w:val="00680EE7"/>
    <w:rsid w:val="00686BD4"/>
    <w:rsid w:val="00693313"/>
    <w:rsid w:val="00697D98"/>
    <w:rsid w:val="006A32E7"/>
    <w:rsid w:val="006A53F2"/>
    <w:rsid w:val="006B5ABD"/>
    <w:rsid w:val="006C0E5A"/>
    <w:rsid w:val="006C5760"/>
    <w:rsid w:val="006C7039"/>
    <w:rsid w:val="006D6472"/>
    <w:rsid w:val="006E4B5F"/>
    <w:rsid w:val="006F24EC"/>
    <w:rsid w:val="00702805"/>
    <w:rsid w:val="00714F48"/>
    <w:rsid w:val="007157C3"/>
    <w:rsid w:val="00717677"/>
    <w:rsid w:val="0074022A"/>
    <w:rsid w:val="00741124"/>
    <w:rsid w:val="007415F6"/>
    <w:rsid w:val="00742130"/>
    <w:rsid w:val="007449FC"/>
    <w:rsid w:val="007475A7"/>
    <w:rsid w:val="00756DF9"/>
    <w:rsid w:val="00762A3B"/>
    <w:rsid w:val="0076441C"/>
    <w:rsid w:val="0076783E"/>
    <w:rsid w:val="00770EBE"/>
    <w:rsid w:val="00774632"/>
    <w:rsid w:val="00777ECA"/>
    <w:rsid w:val="00782EF2"/>
    <w:rsid w:val="007A13D0"/>
    <w:rsid w:val="007B2E33"/>
    <w:rsid w:val="007B4C08"/>
    <w:rsid w:val="007B7371"/>
    <w:rsid w:val="007C6CB8"/>
    <w:rsid w:val="007C7CF7"/>
    <w:rsid w:val="007D154B"/>
    <w:rsid w:val="007D6149"/>
    <w:rsid w:val="007E5534"/>
    <w:rsid w:val="007F1CD3"/>
    <w:rsid w:val="00806336"/>
    <w:rsid w:val="00806A5F"/>
    <w:rsid w:val="00807853"/>
    <w:rsid w:val="008113CD"/>
    <w:rsid w:val="008136E1"/>
    <w:rsid w:val="00817448"/>
    <w:rsid w:val="00825264"/>
    <w:rsid w:val="00827210"/>
    <w:rsid w:val="00842A4A"/>
    <w:rsid w:val="00843852"/>
    <w:rsid w:val="0084782F"/>
    <w:rsid w:val="008546F8"/>
    <w:rsid w:val="00864B8A"/>
    <w:rsid w:val="008708B5"/>
    <w:rsid w:val="00871E41"/>
    <w:rsid w:val="008732F7"/>
    <w:rsid w:val="008762B7"/>
    <w:rsid w:val="00882A7B"/>
    <w:rsid w:val="008947DF"/>
    <w:rsid w:val="00896286"/>
    <w:rsid w:val="008A739E"/>
    <w:rsid w:val="008B6600"/>
    <w:rsid w:val="008C591B"/>
    <w:rsid w:val="008C67D4"/>
    <w:rsid w:val="008D1A9B"/>
    <w:rsid w:val="008E1EEC"/>
    <w:rsid w:val="008F15F8"/>
    <w:rsid w:val="008F4160"/>
    <w:rsid w:val="008F55DD"/>
    <w:rsid w:val="009002FC"/>
    <w:rsid w:val="00903943"/>
    <w:rsid w:val="00911E07"/>
    <w:rsid w:val="00913C54"/>
    <w:rsid w:val="00925323"/>
    <w:rsid w:val="00935275"/>
    <w:rsid w:val="00941913"/>
    <w:rsid w:val="00942251"/>
    <w:rsid w:val="0094367F"/>
    <w:rsid w:val="00950534"/>
    <w:rsid w:val="009528F5"/>
    <w:rsid w:val="00970806"/>
    <w:rsid w:val="00971CC3"/>
    <w:rsid w:val="00982C56"/>
    <w:rsid w:val="00984E59"/>
    <w:rsid w:val="00985DDD"/>
    <w:rsid w:val="009874CB"/>
    <w:rsid w:val="00990A7A"/>
    <w:rsid w:val="00992A87"/>
    <w:rsid w:val="0099450A"/>
    <w:rsid w:val="00997941"/>
    <w:rsid w:val="009A5BD6"/>
    <w:rsid w:val="009A6C39"/>
    <w:rsid w:val="009B0651"/>
    <w:rsid w:val="009B76E7"/>
    <w:rsid w:val="009C0DD1"/>
    <w:rsid w:val="009C1EA9"/>
    <w:rsid w:val="009C27E5"/>
    <w:rsid w:val="009C6CBE"/>
    <w:rsid w:val="009C74AD"/>
    <w:rsid w:val="009C7D8C"/>
    <w:rsid w:val="009D3C1D"/>
    <w:rsid w:val="009D4462"/>
    <w:rsid w:val="009F2BE7"/>
    <w:rsid w:val="009F7127"/>
    <w:rsid w:val="00A035F6"/>
    <w:rsid w:val="00A0372C"/>
    <w:rsid w:val="00A047B2"/>
    <w:rsid w:val="00A11930"/>
    <w:rsid w:val="00A143AC"/>
    <w:rsid w:val="00A23804"/>
    <w:rsid w:val="00A264F3"/>
    <w:rsid w:val="00A30AD5"/>
    <w:rsid w:val="00A3692D"/>
    <w:rsid w:val="00A46783"/>
    <w:rsid w:val="00A539D5"/>
    <w:rsid w:val="00A55EE6"/>
    <w:rsid w:val="00A63ECC"/>
    <w:rsid w:val="00A76F89"/>
    <w:rsid w:val="00A77960"/>
    <w:rsid w:val="00A8678C"/>
    <w:rsid w:val="00A966C4"/>
    <w:rsid w:val="00AA2D0D"/>
    <w:rsid w:val="00AB333B"/>
    <w:rsid w:val="00AB4D0D"/>
    <w:rsid w:val="00AB7091"/>
    <w:rsid w:val="00AB71D1"/>
    <w:rsid w:val="00AC6482"/>
    <w:rsid w:val="00AC7D12"/>
    <w:rsid w:val="00AD7D70"/>
    <w:rsid w:val="00AE399A"/>
    <w:rsid w:val="00AE650E"/>
    <w:rsid w:val="00AF0D78"/>
    <w:rsid w:val="00B016EC"/>
    <w:rsid w:val="00B11E9F"/>
    <w:rsid w:val="00B2195C"/>
    <w:rsid w:val="00B25318"/>
    <w:rsid w:val="00B26FE9"/>
    <w:rsid w:val="00B30721"/>
    <w:rsid w:val="00B34B3D"/>
    <w:rsid w:val="00B35AA5"/>
    <w:rsid w:val="00B35D73"/>
    <w:rsid w:val="00B3740B"/>
    <w:rsid w:val="00B42C47"/>
    <w:rsid w:val="00B42D78"/>
    <w:rsid w:val="00B504D8"/>
    <w:rsid w:val="00B540DD"/>
    <w:rsid w:val="00B636ED"/>
    <w:rsid w:val="00B80188"/>
    <w:rsid w:val="00B875A0"/>
    <w:rsid w:val="00B959C7"/>
    <w:rsid w:val="00B96597"/>
    <w:rsid w:val="00BA0326"/>
    <w:rsid w:val="00BA1EC8"/>
    <w:rsid w:val="00BA4DD0"/>
    <w:rsid w:val="00BA5530"/>
    <w:rsid w:val="00BD35E3"/>
    <w:rsid w:val="00C13233"/>
    <w:rsid w:val="00C17E60"/>
    <w:rsid w:val="00C21CFA"/>
    <w:rsid w:val="00C276A3"/>
    <w:rsid w:val="00C30F2C"/>
    <w:rsid w:val="00C32B9B"/>
    <w:rsid w:val="00C46D44"/>
    <w:rsid w:val="00C56748"/>
    <w:rsid w:val="00C64A95"/>
    <w:rsid w:val="00C728D9"/>
    <w:rsid w:val="00C75F1B"/>
    <w:rsid w:val="00C76522"/>
    <w:rsid w:val="00C82712"/>
    <w:rsid w:val="00C84747"/>
    <w:rsid w:val="00C95959"/>
    <w:rsid w:val="00CA00B7"/>
    <w:rsid w:val="00CA48FD"/>
    <w:rsid w:val="00CA5C97"/>
    <w:rsid w:val="00CA6107"/>
    <w:rsid w:val="00CA6385"/>
    <w:rsid w:val="00CB76B5"/>
    <w:rsid w:val="00CC28FE"/>
    <w:rsid w:val="00CC4E3A"/>
    <w:rsid w:val="00CC69FD"/>
    <w:rsid w:val="00CD1151"/>
    <w:rsid w:val="00CE0A2C"/>
    <w:rsid w:val="00CE5EF6"/>
    <w:rsid w:val="00CF77C2"/>
    <w:rsid w:val="00D02A3E"/>
    <w:rsid w:val="00D034D4"/>
    <w:rsid w:val="00D13E8D"/>
    <w:rsid w:val="00D204E5"/>
    <w:rsid w:val="00D22367"/>
    <w:rsid w:val="00D34C6F"/>
    <w:rsid w:val="00D54A2A"/>
    <w:rsid w:val="00D55805"/>
    <w:rsid w:val="00D55909"/>
    <w:rsid w:val="00D63269"/>
    <w:rsid w:val="00D6646E"/>
    <w:rsid w:val="00D66A58"/>
    <w:rsid w:val="00D76FD8"/>
    <w:rsid w:val="00D804B2"/>
    <w:rsid w:val="00D93612"/>
    <w:rsid w:val="00D97D10"/>
    <w:rsid w:val="00DA236F"/>
    <w:rsid w:val="00DB190F"/>
    <w:rsid w:val="00DB36F6"/>
    <w:rsid w:val="00DC0B46"/>
    <w:rsid w:val="00DC1869"/>
    <w:rsid w:val="00DC40DB"/>
    <w:rsid w:val="00DC5395"/>
    <w:rsid w:val="00DC6F10"/>
    <w:rsid w:val="00DD3E94"/>
    <w:rsid w:val="00DE4735"/>
    <w:rsid w:val="00DF15B6"/>
    <w:rsid w:val="00DF4DA1"/>
    <w:rsid w:val="00DF5CF6"/>
    <w:rsid w:val="00E03321"/>
    <w:rsid w:val="00E05F49"/>
    <w:rsid w:val="00E0639C"/>
    <w:rsid w:val="00E06909"/>
    <w:rsid w:val="00E277EC"/>
    <w:rsid w:val="00E30234"/>
    <w:rsid w:val="00E33B12"/>
    <w:rsid w:val="00E37A31"/>
    <w:rsid w:val="00E41C8A"/>
    <w:rsid w:val="00E470A7"/>
    <w:rsid w:val="00E477D8"/>
    <w:rsid w:val="00E54D49"/>
    <w:rsid w:val="00E66072"/>
    <w:rsid w:val="00E66132"/>
    <w:rsid w:val="00E71388"/>
    <w:rsid w:val="00E73260"/>
    <w:rsid w:val="00E93E42"/>
    <w:rsid w:val="00E945B0"/>
    <w:rsid w:val="00E9507D"/>
    <w:rsid w:val="00E96856"/>
    <w:rsid w:val="00EC3AC3"/>
    <w:rsid w:val="00EC4CD7"/>
    <w:rsid w:val="00EE0FDD"/>
    <w:rsid w:val="00EE54A6"/>
    <w:rsid w:val="00EF20FD"/>
    <w:rsid w:val="00EF2B17"/>
    <w:rsid w:val="00F05A45"/>
    <w:rsid w:val="00F13AC9"/>
    <w:rsid w:val="00F26CE6"/>
    <w:rsid w:val="00F32ADD"/>
    <w:rsid w:val="00F41925"/>
    <w:rsid w:val="00F45CC6"/>
    <w:rsid w:val="00F464BD"/>
    <w:rsid w:val="00F55097"/>
    <w:rsid w:val="00F5751D"/>
    <w:rsid w:val="00F613E0"/>
    <w:rsid w:val="00F65AAA"/>
    <w:rsid w:val="00F9688D"/>
    <w:rsid w:val="00F97FE2"/>
    <w:rsid w:val="00FA0A23"/>
    <w:rsid w:val="00FA3A77"/>
    <w:rsid w:val="00FA4600"/>
    <w:rsid w:val="00FB4561"/>
    <w:rsid w:val="00FB6A60"/>
    <w:rsid w:val="00FC0117"/>
    <w:rsid w:val="00FC276F"/>
    <w:rsid w:val="00FD167D"/>
    <w:rsid w:val="00FD309D"/>
    <w:rsid w:val="00FD6A0A"/>
    <w:rsid w:val="00FE19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41A488"/>
  <w15:docId w15:val="{066E3D4E-7C28-4640-BDA4-D91C7B867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link w:val="Heading1Char"/>
    <w:qFormat/>
    <w:rsid w:val="00A966C4"/>
    <w:pPr>
      <w:keepNext/>
      <w:jc w:val="center"/>
      <w:outlineLvl w:val="0"/>
    </w:pPr>
    <w:rPr>
      <w:rFonts w:ascii="CG Times" w:eastAsia="Arial Unicode MS" w:hAnsi="CG Times"/>
      <w:b/>
      <w:bCs/>
      <w:spacing w:val="-3"/>
      <w:kern w:val="36"/>
      <w:lang w:val="x-none" w:eastAsia="x-none"/>
    </w:rPr>
  </w:style>
  <w:style w:type="paragraph" w:styleId="Heading2">
    <w:name w:val="heading 2"/>
    <w:basedOn w:val="Normal"/>
    <w:next w:val="Normal"/>
    <w:link w:val="Heading2Char"/>
    <w:semiHidden/>
    <w:unhideWhenUsed/>
    <w:qFormat/>
    <w:rsid w:val="00CD1151"/>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E54A6"/>
    <w:pPr>
      <w:tabs>
        <w:tab w:val="center" w:pos="4320"/>
        <w:tab w:val="right" w:pos="8640"/>
      </w:tabs>
    </w:pPr>
    <w:rPr>
      <w:lang w:val="x-none" w:eastAsia="x-none"/>
    </w:rPr>
  </w:style>
  <w:style w:type="paragraph" w:styleId="Footer">
    <w:name w:val="footer"/>
    <w:basedOn w:val="Normal"/>
    <w:link w:val="FooterChar"/>
    <w:uiPriority w:val="99"/>
    <w:rsid w:val="00EE54A6"/>
    <w:pPr>
      <w:tabs>
        <w:tab w:val="center" w:pos="4320"/>
        <w:tab w:val="right" w:pos="8640"/>
      </w:tabs>
    </w:pPr>
    <w:rPr>
      <w:lang w:val="x-none" w:eastAsia="x-none"/>
    </w:rPr>
  </w:style>
  <w:style w:type="table" w:styleId="TableGrid">
    <w:name w:val="Table Grid"/>
    <w:basedOn w:val="TableNormal"/>
    <w:uiPriority w:val="39"/>
    <w:rsid w:val="00EE54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rsid w:val="00EE54A6"/>
    <w:pPr>
      <w:numPr>
        <w:numId w:val="1"/>
      </w:numPr>
    </w:pPr>
  </w:style>
  <w:style w:type="character" w:customStyle="1" w:styleId="Heading1Char">
    <w:name w:val="Heading 1 Char"/>
    <w:link w:val="Heading1"/>
    <w:rsid w:val="00A966C4"/>
    <w:rPr>
      <w:rFonts w:ascii="CG Times" w:eastAsia="Arial Unicode MS" w:hAnsi="CG Times" w:cs="Arial Unicode MS"/>
      <w:b/>
      <w:bCs/>
      <w:spacing w:val="-3"/>
      <w:kern w:val="36"/>
      <w:sz w:val="24"/>
      <w:szCs w:val="24"/>
    </w:rPr>
  </w:style>
  <w:style w:type="character" w:styleId="Hyperlink">
    <w:name w:val="Hyperlink"/>
    <w:uiPriority w:val="99"/>
    <w:rsid w:val="00A966C4"/>
    <w:rPr>
      <w:color w:val="0000FF"/>
      <w:u w:val="single"/>
    </w:rPr>
  </w:style>
  <w:style w:type="paragraph" w:styleId="BodyText">
    <w:name w:val="Body Text"/>
    <w:basedOn w:val="Normal"/>
    <w:link w:val="BodyTextChar"/>
    <w:rsid w:val="00A966C4"/>
    <w:pPr>
      <w:widowControl w:val="0"/>
      <w:tabs>
        <w:tab w:val="left" w:pos="-720"/>
      </w:tabs>
      <w:suppressAutoHyphens/>
      <w:jc w:val="both"/>
    </w:pPr>
    <w:rPr>
      <w:szCs w:val="20"/>
      <w:lang w:val="x-none" w:eastAsia="x-none"/>
    </w:rPr>
  </w:style>
  <w:style w:type="character" w:customStyle="1" w:styleId="BodyTextChar">
    <w:name w:val="Body Text Char"/>
    <w:link w:val="BodyText"/>
    <w:rsid w:val="00A966C4"/>
    <w:rPr>
      <w:sz w:val="24"/>
    </w:rPr>
  </w:style>
  <w:style w:type="paragraph" w:styleId="NormalWeb">
    <w:name w:val="Normal (Web)"/>
    <w:basedOn w:val="Normal"/>
    <w:uiPriority w:val="99"/>
    <w:unhideWhenUsed/>
    <w:rsid w:val="001A27E3"/>
    <w:pPr>
      <w:spacing w:before="100" w:beforeAutospacing="1" w:after="100" w:afterAutospacing="1"/>
    </w:pPr>
    <w:rPr>
      <w:rFonts w:eastAsia="Calibri"/>
    </w:rPr>
  </w:style>
  <w:style w:type="character" w:styleId="CommentReference">
    <w:name w:val="annotation reference"/>
    <w:rsid w:val="00213DCE"/>
    <w:rPr>
      <w:sz w:val="16"/>
      <w:szCs w:val="16"/>
    </w:rPr>
  </w:style>
  <w:style w:type="paragraph" w:styleId="CommentText">
    <w:name w:val="annotation text"/>
    <w:basedOn w:val="Normal"/>
    <w:link w:val="CommentTextChar"/>
    <w:rsid w:val="00213DCE"/>
    <w:rPr>
      <w:sz w:val="20"/>
      <w:szCs w:val="20"/>
    </w:rPr>
  </w:style>
  <w:style w:type="character" w:customStyle="1" w:styleId="CommentTextChar">
    <w:name w:val="Comment Text Char"/>
    <w:basedOn w:val="DefaultParagraphFont"/>
    <w:link w:val="CommentText"/>
    <w:rsid w:val="00213DCE"/>
  </w:style>
  <w:style w:type="paragraph" w:styleId="CommentSubject">
    <w:name w:val="annotation subject"/>
    <w:basedOn w:val="CommentText"/>
    <w:next w:val="CommentText"/>
    <w:link w:val="CommentSubjectChar"/>
    <w:rsid w:val="00213DCE"/>
    <w:rPr>
      <w:b/>
      <w:bCs/>
      <w:lang w:val="x-none" w:eastAsia="x-none"/>
    </w:rPr>
  </w:style>
  <w:style w:type="character" w:customStyle="1" w:styleId="CommentSubjectChar">
    <w:name w:val="Comment Subject Char"/>
    <w:link w:val="CommentSubject"/>
    <w:rsid w:val="00213DCE"/>
    <w:rPr>
      <w:b/>
      <w:bCs/>
    </w:rPr>
  </w:style>
  <w:style w:type="paragraph" w:styleId="BalloonText">
    <w:name w:val="Balloon Text"/>
    <w:basedOn w:val="Normal"/>
    <w:link w:val="BalloonTextChar"/>
    <w:rsid w:val="00213DCE"/>
    <w:rPr>
      <w:rFonts w:ascii="Tahoma" w:hAnsi="Tahoma"/>
      <w:sz w:val="16"/>
      <w:szCs w:val="16"/>
      <w:lang w:val="x-none" w:eastAsia="x-none"/>
    </w:rPr>
  </w:style>
  <w:style w:type="character" w:customStyle="1" w:styleId="BalloonTextChar">
    <w:name w:val="Balloon Text Char"/>
    <w:link w:val="BalloonText"/>
    <w:rsid w:val="00213DCE"/>
    <w:rPr>
      <w:rFonts w:ascii="Tahoma" w:hAnsi="Tahoma" w:cs="Tahoma"/>
      <w:sz w:val="16"/>
      <w:szCs w:val="16"/>
    </w:rPr>
  </w:style>
  <w:style w:type="character" w:customStyle="1" w:styleId="FooterChar">
    <w:name w:val="Footer Char"/>
    <w:link w:val="Footer"/>
    <w:uiPriority w:val="99"/>
    <w:rsid w:val="00292281"/>
    <w:rPr>
      <w:sz w:val="24"/>
      <w:szCs w:val="24"/>
    </w:rPr>
  </w:style>
  <w:style w:type="character" w:customStyle="1" w:styleId="HeaderChar">
    <w:name w:val="Header Char"/>
    <w:link w:val="Header"/>
    <w:rsid w:val="00AD7D70"/>
    <w:rPr>
      <w:sz w:val="24"/>
      <w:szCs w:val="24"/>
    </w:rPr>
  </w:style>
  <w:style w:type="character" w:styleId="FollowedHyperlink">
    <w:name w:val="FollowedHyperlink"/>
    <w:rsid w:val="00514010"/>
    <w:rPr>
      <w:color w:val="800080"/>
      <w:u w:val="single"/>
    </w:rPr>
  </w:style>
  <w:style w:type="character" w:styleId="UnresolvedMention">
    <w:name w:val="Unresolved Mention"/>
    <w:basedOn w:val="DefaultParagraphFont"/>
    <w:uiPriority w:val="99"/>
    <w:semiHidden/>
    <w:unhideWhenUsed/>
    <w:rsid w:val="00AB7091"/>
    <w:rPr>
      <w:color w:val="605E5C"/>
      <w:shd w:val="clear" w:color="auto" w:fill="E1DFDD"/>
    </w:rPr>
  </w:style>
  <w:style w:type="paragraph" w:styleId="ListParagraph">
    <w:name w:val="List Paragraph"/>
    <w:basedOn w:val="Normal"/>
    <w:uiPriority w:val="34"/>
    <w:qFormat/>
    <w:rsid w:val="007D154B"/>
    <w:pPr>
      <w:ind w:left="720"/>
      <w:contextualSpacing/>
    </w:pPr>
    <w:rPr>
      <w:rFonts w:asciiTheme="minorHAnsi" w:eastAsiaTheme="minorEastAsia" w:hAnsiTheme="minorHAnsi" w:cstheme="minorBidi"/>
    </w:rPr>
  </w:style>
  <w:style w:type="character" w:styleId="PageNumber">
    <w:name w:val="page number"/>
    <w:basedOn w:val="DefaultParagraphFont"/>
    <w:semiHidden/>
    <w:unhideWhenUsed/>
    <w:rsid w:val="00B30721"/>
  </w:style>
  <w:style w:type="character" w:customStyle="1" w:styleId="Heading2Char">
    <w:name w:val="Heading 2 Char"/>
    <w:basedOn w:val="DefaultParagraphFont"/>
    <w:link w:val="Heading2"/>
    <w:semiHidden/>
    <w:rsid w:val="00CD1151"/>
    <w:rPr>
      <w:rFonts w:asciiTheme="majorHAnsi" w:eastAsiaTheme="majorEastAsia" w:hAnsiTheme="majorHAnsi" w:cstheme="majorBidi"/>
      <w:color w:val="2F5496" w:themeColor="accent1" w:themeShade="BF"/>
      <w:sz w:val="26"/>
      <w:szCs w:val="26"/>
    </w:rPr>
  </w:style>
  <w:style w:type="paragraph" w:styleId="Revision">
    <w:name w:val="Revision"/>
    <w:hidden/>
    <w:uiPriority w:val="99"/>
    <w:semiHidden/>
    <w:rsid w:val="007449F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199860">
      <w:bodyDiv w:val="1"/>
      <w:marLeft w:val="0"/>
      <w:marRight w:val="0"/>
      <w:marTop w:val="0"/>
      <w:marBottom w:val="0"/>
      <w:divBdr>
        <w:top w:val="none" w:sz="0" w:space="0" w:color="auto"/>
        <w:left w:val="none" w:sz="0" w:space="0" w:color="auto"/>
        <w:bottom w:val="none" w:sz="0" w:space="0" w:color="auto"/>
        <w:right w:val="none" w:sz="0" w:space="0" w:color="auto"/>
      </w:divBdr>
    </w:div>
    <w:div w:id="172382215">
      <w:bodyDiv w:val="1"/>
      <w:marLeft w:val="0"/>
      <w:marRight w:val="0"/>
      <w:marTop w:val="0"/>
      <w:marBottom w:val="0"/>
      <w:divBdr>
        <w:top w:val="none" w:sz="0" w:space="0" w:color="auto"/>
        <w:left w:val="none" w:sz="0" w:space="0" w:color="auto"/>
        <w:bottom w:val="none" w:sz="0" w:space="0" w:color="auto"/>
        <w:right w:val="none" w:sz="0" w:space="0" w:color="auto"/>
      </w:divBdr>
    </w:div>
    <w:div w:id="688215458">
      <w:bodyDiv w:val="1"/>
      <w:marLeft w:val="0"/>
      <w:marRight w:val="0"/>
      <w:marTop w:val="0"/>
      <w:marBottom w:val="0"/>
      <w:divBdr>
        <w:top w:val="none" w:sz="0" w:space="0" w:color="auto"/>
        <w:left w:val="none" w:sz="0" w:space="0" w:color="auto"/>
        <w:bottom w:val="none" w:sz="0" w:space="0" w:color="auto"/>
        <w:right w:val="none" w:sz="0" w:space="0" w:color="auto"/>
      </w:divBdr>
    </w:div>
    <w:div w:id="922834259">
      <w:bodyDiv w:val="1"/>
      <w:marLeft w:val="0"/>
      <w:marRight w:val="0"/>
      <w:marTop w:val="0"/>
      <w:marBottom w:val="0"/>
      <w:divBdr>
        <w:top w:val="none" w:sz="0" w:space="0" w:color="auto"/>
        <w:left w:val="none" w:sz="0" w:space="0" w:color="auto"/>
        <w:bottom w:val="none" w:sz="0" w:space="0" w:color="auto"/>
        <w:right w:val="none" w:sz="0" w:space="0" w:color="auto"/>
      </w:divBdr>
    </w:div>
    <w:div w:id="1145202494">
      <w:bodyDiv w:val="1"/>
      <w:marLeft w:val="0"/>
      <w:marRight w:val="0"/>
      <w:marTop w:val="0"/>
      <w:marBottom w:val="0"/>
      <w:divBdr>
        <w:top w:val="none" w:sz="0" w:space="0" w:color="auto"/>
        <w:left w:val="none" w:sz="0" w:space="0" w:color="auto"/>
        <w:bottom w:val="none" w:sz="0" w:space="0" w:color="auto"/>
        <w:right w:val="none" w:sz="0" w:space="0" w:color="auto"/>
      </w:divBdr>
    </w:div>
    <w:div w:id="1338532287">
      <w:bodyDiv w:val="1"/>
      <w:marLeft w:val="0"/>
      <w:marRight w:val="0"/>
      <w:marTop w:val="0"/>
      <w:marBottom w:val="0"/>
      <w:divBdr>
        <w:top w:val="none" w:sz="0" w:space="0" w:color="auto"/>
        <w:left w:val="none" w:sz="0" w:space="0" w:color="auto"/>
        <w:bottom w:val="none" w:sz="0" w:space="0" w:color="auto"/>
        <w:right w:val="none" w:sz="0" w:space="0" w:color="auto"/>
      </w:divBdr>
    </w:div>
    <w:div w:id="1687898581">
      <w:bodyDiv w:val="1"/>
      <w:marLeft w:val="0"/>
      <w:marRight w:val="0"/>
      <w:marTop w:val="0"/>
      <w:marBottom w:val="0"/>
      <w:divBdr>
        <w:top w:val="none" w:sz="0" w:space="0" w:color="auto"/>
        <w:left w:val="none" w:sz="0" w:space="0" w:color="auto"/>
        <w:bottom w:val="none" w:sz="0" w:space="0" w:color="auto"/>
        <w:right w:val="none" w:sz="0" w:space="0" w:color="auto"/>
      </w:divBdr>
    </w:div>
    <w:div w:id="1784496678">
      <w:bodyDiv w:val="1"/>
      <w:marLeft w:val="0"/>
      <w:marRight w:val="0"/>
      <w:marTop w:val="0"/>
      <w:marBottom w:val="0"/>
      <w:divBdr>
        <w:top w:val="none" w:sz="0" w:space="0" w:color="auto"/>
        <w:left w:val="none" w:sz="0" w:space="0" w:color="auto"/>
        <w:bottom w:val="none" w:sz="0" w:space="0" w:color="auto"/>
        <w:right w:val="none" w:sz="0" w:space="0" w:color="auto"/>
      </w:divBdr>
    </w:div>
    <w:div w:id="21412207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about:blank" TargetMode="External"/><Relationship Id="rId18" Type="http://schemas.openxmlformats.org/officeDocument/2006/relationships/hyperlink" Target="about:blank" TargetMode="External"/><Relationship Id="rId26" Type="http://schemas.openxmlformats.org/officeDocument/2006/relationships/hyperlink" Target="https://marylandlearninglinks.org/" TargetMode="External"/><Relationship Id="rId3" Type="http://schemas.openxmlformats.org/officeDocument/2006/relationships/styles" Target="styles.xml"/><Relationship Id="rId21" Type="http://schemas.openxmlformats.org/officeDocument/2006/relationships/hyperlink" Target="about:blank" TargetMode="External"/><Relationship Id="rId34"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yperlink" Target="about:blank" TargetMode="External"/><Relationship Id="rId17" Type="http://schemas.openxmlformats.org/officeDocument/2006/relationships/hyperlink" Target="about:blank" TargetMode="External"/><Relationship Id="rId25" Type="http://schemas.openxmlformats.org/officeDocument/2006/relationships/hyperlink" Target="http://marylandpublicschools.org/Programs/Pages/Special-Education/index.aspx" TargetMode="External"/><Relationship Id="rId33"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hyperlink" Target="about:blank" TargetMode="External"/><Relationship Id="rId20" Type="http://schemas.openxmlformats.org/officeDocument/2006/relationships/hyperlink" Target="about:blank"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24" Type="http://schemas.openxmlformats.org/officeDocument/2006/relationships/hyperlink" Target="about:blank"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about:blank" TargetMode="External"/><Relationship Id="rId23" Type="http://schemas.openxmlformats.org/officeDocument/2006/relationships/hyperlink" Target="about:blank" TargetMode="External"/><Relationship Id="rId28" Type="http://schemas.openxmlformats.org/officeDocument/2006/relationships/footer" Target="footer1.xml"/><Relationship Id="rId10" Type="http://schemas.openxmlformats.org/officeDocument/2006/relationships/hyperlink" Target="https://marylandlearninglinks.org/st/" TargetMode="External"/><Relationship Id="rId19" Type="http://schemas.openxmlformats.org/officeDocument/2006/relationships/hyperlink" Target="about:blank"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about:blank" TargetMode="External"/><Relationship Id="rId22" Type="http://schemas.openxmlformats.org/officeDocument/2006/relationships/hyperlink" Target="about:blank" TargetMode="External"/><Relationship Id="rId27" Type="http://schemas.openxmlformats.org/officeDocument/2006/relationships/header" Target="header1.xml"/><Relationship Id="rId30" Type="http://schemas.openxmlformats.org/officeDocument/2006/relationships/footer" Target="footer3.xml"/><Relationship Id="rId35" Type="http://schemas.openxmlformats.org/officeDocument/2006/relationships/customXml" Target="../customXml/item4.xml"/><Relationship Id="rId8"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makle/Library/Group%20Containers/UBF8T346G9.Office/User%20Content.localized/Templates.localized/DEISES_TIPsDocument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18660785E2578B448BD989010016344E" ma:contentTypeVersion="1" ma:contentTypeDescription="Create a new document." ma:contentTypeScope="" ma:versionID="951e1daa039077727d4ea14f921b417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8654728-C7C0-FD44-B5B3-574012560E46}">
  <ds:schemaRefs>
    <ds:schemaRef ds:uri="http://schemas.openxmlformats.org/officeDocument/2006/bibliography"/>
  </ds:schemaRefs>
</ds:datastoreItem>
</file>

<file path=customXml/itemProps2.xml><?xml version="1.0" encoding="utf-8"?>
<ds:datastoreItem xmlns:ds="http://schemas.openxmlformats.org/officeDocument/2006/customXml" ds:itemID="{AD41F2D9-5D23-4EF6-B694-AC23C54D10A2}"/>
</file>

<file path=customXml/itemProps3.xml><?xml version="1.0" encoding="utf-8"?>
<ds:datastoreItem xmlns:ds="http://schemas.openxmlformats.org/officeDocument/2006/customXml" ds:itemID="{6E41278F-3B0E-4505-9799-25DA0D1B84F3}"/>
</file>

<file path=customXml/itemProps4.xml><?xml version="1.0" encoding="utf-8"?>
<ds:datastoreItem xmlns:ds="http://schemas.openxmlformats.org/officeDocument/2006/customXml" ds:itemID="{68C9E251-49C5-4973-84ED-4AE4CB153A28}"/>
</file>

<file path=docProps/app.xml><?xml version="1.0" encoding="utf-8"?>
<Properties xmlns="http://schemas.openxmlformats.org/officeDocument/2006/extended-properties" xmlns:vt="http://schemas.openxmlformats.org/officeDocument/2006/docPropsVTypes">
  <Template>DEISES_TIPsDocuments.dotx</Template>
  <TotalTime>1</TotalTime>
  <Pages>4</Pages>
  <Words>1072</Words>
  <Characters>6117</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Tips for Recovery Planning for Secondary Transition</vt:lpstr>
    </vt:vector>
  </TitlesOfParts>
  <Manager>Marcella Franczkowski</Manager>
  <Company>MSDE</Company>
  <LinksUpToDate>false</LinksUpToDate>
  <CharactersWithSpaces>7175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Tips for Recovery Planning for Secondary Transition</dc:title>
  <dc:subject>Tips for Recovery Planning for Secondary Transition</dc:subject>
  <dc:creator>Brian Morrison</dc:creator>
  <cp:keywords/>
  <dc:description/>
  <cp:lastModifiedBy>Brian Morrison</cp:lastModifiedBy>
  <cp:revision>2</cp:revision>
  <cp:lastPrinted>2019-08-05T12:44:00Z</cp:lastPrinted>
  <dcterms:created xsi:type="dcterms:W3CDTF">2022-08-22T14:45:00Z</dcterms:created>
  <dcterms:modified xsi:type="dcterms:W3CDTF">2022-08-22T14:45:00Z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0x01010018660785E2578B448BD989010016344E</vt:lpwstr>
  </property>
  <property fmtid="{D5CDD505-2E9C-101B-9397-08002B2CF9AE}" pid="3" name="Order">
    <vt:r8>580600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