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87020" w14:textId="77777777" w:rsidR="00BC0734" w:rsidRDefault="00BC0734" w:rsidP="00BC0734">
      <w:pPr>
        <w:pStyle w:val="Heading2"/>
      </w:pPr>
      <w:r>
        <w:t>Effective Individualized Family Service Plan (IFSP) Development</w:t>
      </w:r>
    </w:p>
    <w:p w14:paraId="54A23E4F" w14:textId="77777777" w:rsidR="00BC0734" w:rsidRDefault="00BC0734" w:rsidP="00BC0734">
      <w:r>
        <w:rPr>
          <w:b/>
        </w:rPr>
        <w:t>Data</w:t>
      </w:r>
      <w:r>
        <w:t>: Using the IFSP Review for Evidence of Standards tool below, review at least five (5) IFSPs for functional, routines-based outcomes</w:t>
      </w:r>
    </w:p>
    <w:p w14:paraId="2D063828" w14:textId="77777777" w:rsidR="00BC0734" w:rsidRDefault="00BC0734" w:rsidP="00BC073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0" w:after="160"/>
        <w:rPr>
          <w:color w:val="404040"/>
        </w:rPr>
      </w:pPr>
    </w:p>
    <w:p w14:paraId="72FEC38E" w14:textId="77777777" w:rsidR="00BC0734" w:rsidRDefault="00BC0734" w:rsidP="00BC073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0" w:after="160"/>
        <w:rPr>
          <w:color w:val="404040"/>
        </w:rPr>
      </w:pPr>
    </w:p>
    <w:tbl>
      <w:tblPr>
        <w:tblW w:w="14400" w:type="dxa"/>
        <w:tblInd w:w="-275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44" w:type="dxa"/>
          <w:left w:w="302" w:type="dxa"/>
          <w:bottom w:w="100" w:type="dxa"/>
          <w:right w:w="274" w:type="dxa"/>
        </w:tblCellMar>
        <w:tblLook w:val="04A0" w:firstRow="1" w:lastRow="0" w:firstColumn="1" w:lastColumn="0" w:noHBand="0" w:noVBand="1"/>
      </w:tblPr>
      <w:tblGrid>
        <w:gridCol w:w="6300"/>
        <w:gridCol w:w="990"/>
        <w:gridCol w:w="1080"/>
        <w:gridCol w:w="1170"/>
        <w:gridCol w:w="1170"/>
        <w:gridCol w:w="3690"/>
      </w:tblGrid>
      <w:tr w:rsidR="00CE583D" w14:paraId="1BFF71E9" w14:textId="77777777" w:rsidTr="00CE583D">
        <w:trPr>
          <w:trHeight w:val="296"/>
        </w:trPr>
        <w:tc>
          <w:tcPr>
            <w:tcW w:w="6300" w:type="dxa"/>
          </w:tcPr>
          <w:p w14:paraId="4FD90A57" w14:textId="77777777" w:rsidR="00CE583D" w:rsidRDefault="00CE583D" w:rsidP="00D8601B">
            <w:pPr>
              <w:jc w:val="center"/>
            </w:pPr>
            <w:r>
              <w:t>Evidence of Standard</w:t>
            </w:r>
          </w:p>
        </w:tc>
        <w:tc>
          <w:tcPr>
            <w:tcW w:w="990" w:type="dxa"/>
          </w:tcPr>
          <w:p w14:paraId="546E8059" w14:textId="77777777" w:rsidR="00CE583D" w:rsidRDefault="00CE583D" w:rsidP="00D8601B">
            <w:pPr>
              <w:jc w:val="center"/>
            </w:pPr>
            <w:r>
              <w:t>All</w:t>
            </w:r>
          </w:p>
        </w:tc>
        <w:tc>
          <w:tcPr>
            <w:tcW w:w="1080" w:type="dxa"/>
          </w:tcPr>
          <w:p w14:paraId="2E3EC0E2" w14:textId="77777777" w:rsidR="00CE583D" w:rsidRDefault="00CE583D" w:rsidP="00D8601B">
            <w:pPr>
              <w:jc w:val="center"/>
            </w:pPr>
            <w:r>
              <w:t>Most</w:t>
            </w:r>
          </w:p>
        </w:tc>
        <w:tc>
          <w:tcPr>
            <w:tcW w:w="1170" w:type="dxa"/>
          </w:tcPr>
          <w:p w14:paraId="387A5CD1" w14:textId="77777777" w:rsidR="00CE583D" w:rsidRDefault="00CE583D" w:rsidP="00D8601B">
            <w:pPr>
              <w:jc w:val="center"/>
            </w:pPr>
            <w:r>
              <w:t>Some</w:t>
            </w:r>
          </w:p>
        </w:tc>
        <w:tc>
          <w:tcPr>
            <w:tcW w:w="1170" w:type="dxa"/>
          </w:tcPr>
          <w:p w14:paraId="4947990A" w14:textId="77777777" w:rsidR="00CE583D" w:rsidRDefault="00CE583D" w:rsidP="00D8601B">
            <w:pPr>
              <w:jc w:val="center"/>
            </w:pPr>
            <w:r>
              <w:t>None</w:t>
            </w:r>
          </w:p>
        </w:tc>
        <w:tc>
          <w:tcPr>
            <w:tcW w:w="3690" w:type="dxa"/>
          </w:tcPr>
          <w:p w14:paraId="5AC6E9AD" w14:textId="77777777" w:rsidR="00CE583D" w:rsidRDefault="00CE583D" w:rsidP="00D8601B">
            <w:pPr>
              <w:jc w:val="center"/>
            </w:pPr>
            <w:r>
              <w:t>Comments</w:t>
            </w:r>
          </w:p>
        </w:tc>
      </w:tr>
      <w:tr w:rsidR="00CE583D" w14:paraId="5CF32BF6" w14:textId="77777777" w:rsidTr="00CE583D">
        <w:tc>
          <w:tcPr>
            <w:tcW w:w="6300" w:type="dxa"/>
          </w:tcPr>
          <w:p w14:paraId="31C1A5E0" w14:textId="77777777" w:rsidR="00CE583D" w:rsidRDefault="00CE583D" w:rsidP="00CE583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after="160"/>
              <w:ind w:left="150" w:hanging="180"/>
              <w:rPr>
                <w:color w:val="404040"/>
                <w:szCs w:val="20"/>
              </w:rPr>
            </w:pPr>
            <w:r>
              <w:rPr>
                <w:color w:val="404040"/>
                <w:szCs w:val="20"/>
              </w:rPr>
              <w:t xml:space="preserve"> Outcomes are stated in clear, observable, positive, non-technical terms that describe what the child and/or family will be able to do and when, where, and with whom they will do it.</w:t>
            </w:r>
          </w:p>
        </w:tc>
        <w:tc>
          <w:tcPr>
            <w:tcW w:w="990" w:type="dxa"/>
          </w:tcPr>
          <w:p w14:paraId="6D055EFC" w14:textId="77777777" w:rsidR="00CE583D" w:rsidRDefault="00CE583D" w:rsidP="00D8601B"/>
        </w:tc>
        <w:tc>
          <w:tcPr>
            <w:tcW w:w="1080" w:type="dxa"/>
          </w:tcPr>
          <w:p w14:paraId="0219D6DF" w14:textId="77777777" w:rsidR="00CE583D" w:rsidRDefault="00CE583D" w:rsidP="00D8601B"/>
        </w:tc>
        <w:tc>
          <w:tcPr>
            <w:tcW w:w="1170" w:type="dxa"/>
          </w:tcPr>
          <w:p w14:paraId="3454DD17" w14:textId="77777777" w:rsidR="00CE583D" w:rsidRDefault="00CE583D" w:rsidP="00D8601B"/>
        </w:tc>
        <w:tc>
          <w:tcPr>
            <w:tcW w:w="1170" w:type="dxa"/>
          </w:tcPr>
          <w:p w14:paraId="36B2780D" w14:textId="77777777" w:rsidR="00CE583D" w:rsidRDefault="00CE583D" w:rsidP="00D8601B"/>
        </w:tc>
        <w:tc>
          <w:tcPr>
            <w:tcW w:w="3690" w:type="dxa"/>
          </w:tcPr>
          <w:p w14:paraId="77B45A25" w14:textId="77777777" w:rsidR="00CE583D" w:rsidRDefault="00CE583D" w:rsidP="00D8601B"/>
        </w:tc>
      </w:tr>
      <w:tr w:rsidR="00CE583D" w14:paraId="22997C43" w14:textId="77777777" w:rsidTr="00CE583D">
        <w:tc>
          <w:tcPr>
            <w:tcW w:w="6300" w:type="dxa"/>
          </w:tcPr>
          <w:p w14:paraId="77EA5335" w14:textId="77777777" w:rsidR="00CE583D" w:rsidRDefault="00CE583D" w:rsidP="00CE583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after="160"/>
              <w:ind w:left="150" w:hanging="180"/>
              <w:rPr>
                <w:color w:val="404040"/>
                <w:szCs w:val="20"/>
              </w:rPr>
            </w:pPr>
            <w:r>
              <w:rPr>
                <w:color w:val="404040"/>
                <w:szCs w:val="20"/>
              </w:rPr>
              <w:t xml:space="preserve"> Child outcomes are functional and necessary behaviors that support the child’s interactions, engagement, and/or independence in family, home, and/or community settings.  Outcomes are NOT discipline-specific targets or isolated skills. </w:t>
            </w:r>
          </w:p>
        </w:tc>
        <w:tc>
          <w:tcPr>
            <w:tcW w:w="990" w:type="dxa"/>
          </w:tcPr>
          <w:p w14:paraId="73870619" w14:textId="77777777" w:rsidR="00CE583D" w:rsidRDefault="00CE583D" w:rsidP="00D8601B"/>
        </w:tc>
        <w:tc>
          <w:tcPr>
            <w:tcW w:w="1080" w:type="dxa"/>
          </w:tcPr>
          <w:p w14:paraId="1E01D203" w14:textId="77777777" w:rsidR="00CE583D" w:rsidRDefault="00CE583D" w:rsidP="00D8601B"/>
        </w:tc>
        <w:tc>
          <w:tcPr>
            <w:tcW w:w="1170" w:type="dxa"/>
          </w:tcPr>
          <w:p w14:paraId="46E28A57" w14:textId="77777777" w:rsidR="00CE583D" w:rsidRDefault="00CE583D" w:rsidP="00D8601B"/>
        </w:tc>
        <w:tc>
          <w:tcPr>
            <w:tcW w:w="1170" w:type="dxa"/>
          </w:tcPr>
          <w:p w14:paraId="7BE20FDB" w14:textId="77777777" w:rsidR="00CE583D" w:rsidRDefault="00CE583D" w:rsidP="00D8601B"/>
        </w:tc>
        <w:tc>
          <w:tcPr>
            <w:tcW w:w="3690" w:type="dxa"/>
          </w:tcPr>
          <w:p w14:paraId="2A87461C" w14:textId="77777777" w:rsidR="00CE583D" w:rsidRDefault="00CE583D" w:rsidP="00D8601B"/>
        </w:tc>
      </w:tr>
      <w:tr w:rsidR="00CE583D" w14:paraId="5F97B002" w14:textId="77777777" w:rsidTr="00CE583D">
        <w:tc>
          <w:tcPr>
            <w:tcW w:w="6300" w:type="dxa"/>
          </w:tcPr>
          <w:p w14:paraId="7540D2E1" w14:textId="77777777" w:rsidR="00CE583D" w:rsidRDefault="00CE583D" w:rsidP="00CE583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after="160"/>
              <w:ind w:left="150" w:hanging="180"/>
              <w:rPr>
                <w:color w:val="404040"/>
                <w:szCs w:val="20"/>
              </w:rPr>
            </w:pPr>
            <w:r>
              <w:rPr>
                <w:color w:val="404040"/>
                <w:szCs w:val="20"/>
              </w:rPr>
              <w:t xml:space="preserve"> Child outcomes reflect priorities for the child’s participation in home and community routines and activities as described in the child and family assessment activities.  </w:t>
            </w:r>
          </w:p>
        </w:tc>
        <w:tc>
          <w:tcPr>
            <w:tcW w:w="990" w:type="dxa"/>
          </w:tcPr>
          <w:p w14:paraId="52E6F8F3" w14:textId="77777777" w:rsidR="00CE583D" w:rsidRDefault="00CE583D" w:rsidP="00D8601B"/>
        </w:tc>
        <w:tc>
          <w:tcPr>
            <w:tcW w:w="1080" w:type="dxa"/>
          </w:tcPr>
          <w:p w14:paraId="01E95BD2" w14:textId="77777777" w:rsidR="00CE583D" w:rsidRDefault="00CE583D" w:rsidP="00D8601B"/>
        </w:tc>
        <w:tc>
          <w:tcPr>
            <w:tcW w:w="1170" w:type="dxa"/>
          </w:tcPr>
          <w:p w14:paraId="70743D16" w14:textId="77777777" w:rsidR="00CE583D" w:rsidRDefault="00CE583D" w:rsidP="00D8601B"/>
        </w:tc>
        <w:tc>
          <w:tcPr>
            <w:tcW w:w="1170" w:type="dxa"/>
          </w:tcPr>
          <w:p w14:paraId="36585EDE" w14:textId="77777777" w:rsidR="00CE583D" w:rsidRDefault="00CE583D" w:rsidP="00D8601B"/>
        </w:tc>
        <w:tc>
          <w:tcPr>
            <w:tcW w:w="3690" w:type="dxa"/>
          </w:tcPr>
          <w:p w14:paraId="773C4E60" w14:textId="77777777" w:rsidR="00CE583D" w:rsidRDefault="00CE583D" w:rsidP="00D8601B"/>
        </w:tc>
      </w:tr>
      <w:tr w:rsidR="00CE583D" w14:paraId="3D404CCF" w14:textId="77777777" w:rsidTr="00CE583D">
        <w:tc>
          <w:tcPr>
            <w:tcW w:w="6300" w:type="dxa"/>
          </w:tcPr>
          <w:p w14:paraId="594835BC" w14:textId="77777777" w:rsidR="00CE583D" w:rsidRDefault="00CE583D" w:rsidP="00CE583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320"/>
              </w:tabs>
              <w:spacing w:before="0" w:after="160"/>
              <w:ind w:left="150" w:hanging="180"/>
              <w:rPr>
                <w:color w:val="404040"/>
                <w:szCs w:val="20"/>
              </w:rPr>
            </w:pPr>
            <w:r>
              <w:rPr>
                <w:color w:val="404040"/>
                <w:szCs w:val="20"/>
              </w:rPr>
              <w:t xml:space="preserve"> Child outcomes are aligned to the Maryland Early Learning Standards, Birth – 8 years, as appropriate.</w:t>
            </w:r>
          </w:p>
        </w:tc>
        <w:tc>
          <w:tcPr>
            <w:tcW w:w="990" w:type="dxa"/>
          </w:tcPr>
          <w:p w14:paraId="4242548C" w14:textId="77777777" w:rsidR="00CE583D" w:rsidRDefault="00CE583D" w:rsidP="00D8601B"/>
        </w:tc>
        <w:tc>
          <w:tcPr>
            <w:tcW w:w="1080" w:type="dxa"/>
          </w:tcPr>
          <w:p w14:paraId="05B2643E" w14:textId="77777777" w:rsidR="00CE583D" w:rsidRDefault="00CE583D" w:rsidP="00D8601B"/>
        </w:tc>
        <w:tc>
          <w:tcPr>
            <w:tcW w:w="1170" w:type="dxa"/>
          </w:tcPr>
          <w:p w14:paraId="27BC48C9" w14:textId="77777777" w:rsidR="00CE583D" w:rsidRDefault="00CE583D" w:rsidP="00D8601B"/>
        </w:tc>
        <w:tc>
          <w:tcPr>
            <w:tcW w:w="1170" w:type="dxa"/>
          </w:tcPr>
          <w:p w14:paraId="7D410B93" w14:textId="77777777" w:rsidR="00CE583D" w:rsidRDefault="00CE583D" w:rsidP="00D8601B"/>
        </w:tc>
        <w:tc>
          <w:tcPr>
            <w:tcW w:w="3690" w:type="dxa"/>
          </w:tcPr>
          <w:p w14:paraId="43660E53" w14:textId="77777777" w:rsidR="00CE583D" w:rsidRDefault="00CE583D" w:rsidP="00D8601B"/>
        </w:tc>
      </w:tr>
      <w:tr w:rsidR="00CE583D" w14:paraId="5B2A82ED" w14:textId="77777777" w:rsidTr="00CE583D">
        <w:tc>
          <w:tcPr>
            <w:tcW w:w="6300" w:type="dxa"/>
          </w:tcPr>
          <w:p w14:paraId="66CF860D" w14:textId="77777777" w:rsidR="00CE583D" w:rsidRDefault="00CE583D" w:rsidP="00CE583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after="160"/>
              <w:ind w:left="150" w:hanging="180"/>
              <w:rPr>
                <w:color w:val="404040"/>
                <w:szCs w:val="20"/>
              </w:rPr>
            </w:pPr>
            <w:r>
              <w:rPr>
                <w:color w:val="404040"/>
                <w:szCs w:val="20"/>
              </w:rPr>
              <w:t xml:space="preserve"> Family outcomes are positive, measurable statements that reflect family priorities as identified in child and family assessment activities. </w:t>
            </w:r>
          </w:p>
        </w:tc>
        <w:tc>
          <w:tcPr>
            <w:tcW w:w="990" w:type="dxa"/>
          </w:tcPr>
          <w:p w14:paraId="42568D4B" w14:textId="77777777" w:rsidR="00CE583D" w:rsidRDefault="00CE583D" w:rsidP="00D8601B"/>
        </w:tc>
        <w:tc>
          <w:tcPr>
            <w:tcW w:w="1080" w:type="dxa"/>
          </w:tcPr>
          <w:p w14:paraId="0D7757A8" w14:textId="77777777" w:rsidR="00CE583D" w:rsidRDefault="00CE583D" w:rsidP="00D8601B"/>
        </w:tc>
        <w:tc>
          <w:tcPr>
            <w:tcW w:w="1170" w:type="dxa"/>
          </w:tcPr>
          <w:p w14:paraId="366A809A" w14:textId="77777777" w:rsidR="00CE583D" w:rsidRDefault="00CE583D" w:rsidP="00D8601B"/>
        </w:tc>
        <w:tc>
          <w:tcPr>
            <w:tcW w:w="1170" w:type="dxa"/>
          </w:tcPr>
          <w:p w14:paraId="2ED4731B" w14:textId="77777777" w:rsidR="00CE583D" w:rsidRDefault="00CE583D" w:rsidP="00D8601B"/>
        </w:tc>
        <w:tc>
          <w:tcPr>
            <w:tcW w:w="3690" w:type="dxa"/>
          </w:tcPr>
          <w:p w14:paraId="2750A083" w14:textId="77777777" w:rsidR="00CE583D" w:rsidRDefault="00CE583D" w:rsidP="00D8601B"/>
        </w:tc>
      </w:tr>
      <w:tr w:rsidR="00CE583D" w14:paraId="6E5FFD92" w14:textId="77777777" w:rsidTr="00CE583D">
        <w:tc>
          <w:tcPr>
            <w:tcW w:w="6300" w:type="dxa"/>
          </w:tcPr>
          <w:p w14:paraId="08EDA6ED" w14:textId="77777777" w:rsidR="00CE583D" w:rsidRDefault="00CE583D" w:rsidP="00CE583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after="160"/>
              <w:ind w:left="150" w:hanging="180"/>
              <w:rPr>
                <w:color w:val="404040"/>
                <w:szCs w:val="20"/>
              </w:rPr>
            </w:pPr>
            <w:r>
              <w:rPr>
                <w:color w:val="404040"/>
                <w:szCs w:val="20"/>
              </w:rPr>
              <w:lastRenderedPageBreak/>
              <w:t xml:space="preserve"> Outcomes include measurable criteria. These criteria and timelines for completion are identified with the family based on assessment activities and opportunities to practice.</w:t>
            </w:r>
          </w:p>
        </w:tc>
        <w:tc>
          <w:tcPr>
            <w:tcW w:w="990" w:type="dxa"/>
          </w:tcPr>
          <w:p w14:paraId="202989FF" w14:textId="77777777" w:rsidR="00CE583D" w:rsidRDefault="00CE583D" w:rsidP="00D8601B"/>
        </w:tc>
        <w:tc>
          <w:tcPr>
            <w:tcW w:w="1080" w:type="dxa"/>
          </w:tcPr>
          <w:p w14:paraId="749FC271" w14:textId="77777777" w:rsidR="00CE583D" w:rsidRDefault="00CE583D" w:rsidP="00D8601B"/>
        </w:tc>
        <w:tc>
          <w:tcPr>
            <w:tcW w:w="1170" w:type="dxa"/>
          </w:tcPr>
          <w:p w14:paraId="2FF35BD8" w14:textId="77777777" w:rsidR="00CE583D" w:rsidRDefault="00CE583D" w:rsidP="00D8601B"/>
        </w:tc>
        <w:tc>
          <w:tcPr>
            <w:tcW w:w="1170" w:type="dxa"/>
          </w:tcPr>
          <w:p w14:paraId="26172B70" w14:textId="77777777" w:rsidR="00CE583D" w:rsidRDefault="00CE583D" w:rsidP="00D8601B"/>
        </w:tc>
        <w:tc>
          <w:tcPr>
            <w:tcW w:w="3690" w:type="dxa"/>
          </w:tcPr>
          <w:p w14:paraId="61EA237B" w14:textId="77777777" w:rsidR="00CE583D" w:rsidRDefault="00CE583D" w:rsidP="00D8601B"/>
        </w:tc>
      </w:tr>
      <w:tr w:rsidR="00CE583D" w14:paraId="2B05D4B6" w14:textId="77777777" w:rsidTr="00CE583D">
        <w:tc>
          <w:tcPr>
            <w:tcW w:w="6300" w:type="dxa"/>
          </w:tcPr>
          <w:p w14:paraId="738FCCB6" w14:textId="77777777" w:rsidR="00CE583D" w:rsidRDefault="00CE583D" w:rsidP="00CE583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after="160"/>
              <w:ind w:left="150" w:hanging="180"/>
              <w:rPr>
                <w:color w:val="404040"/>
                <w:szCs w:val="20"/>
              </w:rPr>
            </w:pPr>
            <w:r>
              <w:rPr>
                <w:color w:val="404040"/>
                <w:szCs w:val="20"/>
              </w:rPr>
              <w:t xml:space="preserve"> Progress monitoring of outcomes is continuous and ongoing, as evident in progress notes, and is documented on the IFSP at least every 6 months.</w:t>
            </w:r>
          </w:p>
        </w:tc>
        <w:tc>
          <w:tcPr>
            <w:tcW w:w="990" w:type="dxa"/>
          </w:tcPr>
          <w:p w14:paraId="6EAD59ED" w14:textId="77777777" w:rsidR="00CE583D" w:rsidRDefault="00CE583D" w:rsidP="00D8601B"/>
        </w:tc>
        <w:tc>
          <w:tcPr>
            <w:tcW w:w="1080" w:type="dxa"/>
          </w:tcPr>
          <w:p w14:paraId="0B5FC406" w14:textId="77777777" w:rsidR="00CE583D" w:rsidRDefault="00CE583D" w:rsidP="00D8601B"/>
        </w:tc>
        <w:tc>
          <w:tcPr>
            <w:tcW w:w="1170" w:type="dxa"/>
          </w:tcPr>
          <w:p w14:paraId="73EFD572" w14:textId="77777777" w:rsidR="00CE583D" w:rsidRDefault="00CE583D" w:rsidP="00D8601B"/>
        </w:tc>
        <w:tc>
          <w:tcPr>
            <w:tcW w:w="1170" w:type="dxa"/>
          </w:tcPr>
          <w:p w14:paraId="52DC6A41" w14:textId="77777777" w:rsidR="00CE583D" w:rsidRDefault="00CE583D" w:rsidP="00D8601B"/>
        </w:tc>
        <w:tc>
          <w:tcPr>
            <w:tcW w:w="3690" w:type="dxa"/>
          </w:tcPr>
          <w:p w14:paraId="6CE5128E" w14:textId="77777777" w:rsidR="00CE583D" w:rsidRDefault="00CE583D" w:rsidP="00D8601B"/>
        </w:tc>
      </w:tr>
      <w:tr w:rsidR="00CE583D" w14:paraId="51B4916F" w14:textId="77777777" w:rsidTr="00CE583D">
        <w:tc>
          <w:tcPr>
            <w:tcW w:w="6300" w:type="dxa"/>
          </w:tcPr>
          <w:p w14:paraId="19BE1F2A" w14:textId="77777777" w:rsidR="00CE583D" w:rsidRDefault="00CE583D" w:rsidP="00CE583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after="160"/>
              <w:ind w:left="150" w:hanging="180"/>
              <w:rPr>
                <w:color w:val="404040"/>
              </w:rPr>
            </w:pPr>
            <w:r>
              <w:rPr>
                <w:color w:val="404040"/>
              </w:rPr>
              <w:t xml:space="preserve"> </w:t>
            </w:r>
            <w:r>
              <w:rPr>
                <w:color w:val="404040"/>
                <w:szCs w:val="20"/>
              </w:rPr>
              <w:t xml:space="preserve">Extended IFSP Only: For children three and over, </w:t>
            </w:r>
            <w:r>
              <w:rPr>
                <w:szCs w:val="20"/>
              </w:rPr>
              <w:t xml:space="preserve">the </w:t>
            </w:r>
            <w:r>
              <w:rPr>
                <w:color w:val="404040"/>
                <w:szCs w:val="20"/>
              </w:rPr>
              <w:t>three (3) educational areas of language, pre-literacy, and numeracy are addressed within functional, routines-based outcomes aligned to Maryland Early Learning Standards.</w:t>
            </w:r>
          </w:p>
        </w:tc>
        <w:tc>
          <w:tcPr>
            <w:tcW w:w="990" w:type="dxa"/>
          </w:tcPr>
          <w:p w14:paraId="2DBE47F4" w14:textId="77777777" w:rsidR="00CE583D" w:rsidRDefault="00CE583D" w:rsidP="00D8601B"/>
        </w:tc>
        <w:tc>
          <w:tcPr>
            <w:tcW w:w="1080" w:type="dxa"/>
          </w:tcPr>
          <w:p w14:paraId="77DB303B" w14:textId="77777777" w:rsidR="00CE583D" w:rsidRDefault="00CE583D" w:rsidP="00D8601B"/>
        </w:tc>
        <w:tc>
          <w:tcPr>
            <w:tcW w:w="1170" w:type="dxa"/>
          </w:tcPr>
          <w:p w14:paraId="2ED64A69" w14:textId="77777777" w:rsidR="00CE583D" w:rsidRDefault="00CE583D" w:rsidP="00D8601B"/>
        </w:tc>
        <w:tc>
          <w:tcPr>
            <w:tcW w:w="1170" w:type="dxa"/>
          </w:tcPr>
          <w:p w14:paraId="6DF16519" w14:textId="77777777" w:rsidR="00CE583D" w:rsidRDefault="00CE583D" w:rsidP="00D8601B"/>
        </w:tc>
        <w:tc>
          <w:tcPr>
            <w:tcW w:w="3690" w:type="dxa"/>
          </w:tcPr>
          <w:p w14:paraId="60C070CF" w14:textId="77777777" w:rsidR="00CE583D" w:rsidRDefault="00CE583D" w:rsidP="00D8601B"/>
        </w:tc>
      </w:tr>
    </w:tbl>
    <w:p w14:paraId="026D90E4" w14:textId="77777777" w:rsidR="00BC0734" w:rsidRDefault="00BC0734" w:rsidP="00BC073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0" w:after="160"/>
        <w:rPr>
          <w:color w:val="404040"/>
        </w:rPr>
        <w:sectPr w:rsidR="00BC0734">
          <w:pgSz w:w="15840" w:h="12240" w:orient="landscape"/>
          <w:pgMar w:top="1440" w:right="1584" w:bottom="1440" w:left="1008" w:header="720" w:footer="144" w:gutter="0"/>
          <w:cols w:space="720"/>
        </w:sectPr>
      </w:pPr>
    </w:p>
    <w:p w14:paraId="405C32CD" w14:textId="77777777" w:rsidR="00B14770" w:rsidRDefault="00B14770" w:rsidP="00B14770">
      <w:r>
        <w:rPr>
          <w:b/>
        </w:rPr>
        <w:lastRenderedPageBreak/>
        <w:t>Data Analysis:</w:t>
      </w:r>
      <w:r>
        <w:t xml:space="preserve"> Review the data above. Determine possible root cause(s) through analysis of infrastructure development and personnel development considerations detailed in the Grant Information Guide, coupled with a data analysis strategy.</w:t>
      </w:r>
    </w:p>
    <w:tbl>
      <w:tblPr>
        <w:tblW w:w="935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44" w:type="dxa"/>
          <w:left w:w="302" w:type="dxa"/>
          <w:bottom w:w="100" w:type="dxa"/>
          <w:right w:w="274" w:type="dxa"/>
        </w:tblCellMar>
        <w:tblLook w:val="0400" w:firstRow="0" w:lastRow="0" w:firstColumn="0" w:lastColumn="0" w:noHBand="0" w:noVBand="1"/>
      </w:tblPr>
      <w:tblGrid>
        <w:gridCol w:w="9350"/>
      </w:tblGrid>
      <w:tr w:rsidR="00B14770" w14:paraId="5717668F" w14:textId="77777777" w:rsidTr="00D8601B">
        <w:tc>
          <w:tcPr>
            <w:tcW w:w="9350" w:type="dxa"/>
          </w:tcPr>
          <w:p w14:paraId="2C15B041" w14:textId="77777777" w:rsidR="00B14770" w:rsidRDefault="00B14770" w:rsidP="00D8601B">
            <w:r>
              <w:t>Discussion of root cause(s):</w:t>
            </w:r>
          </w:p>
        </w:tc>
      </w:tr>
    </w:tbl>
    <w:p w14:paraId="37C65796" w14:textId="77777777" w:rsidR="00B14770" w:rsidRDefault="00B14770" w:rsidP="00B14770">
      <w:pPr>
        <w:rPr>
          <w:b/>
        </w:rPr>
      </w:pPr>
    </w:p>
    <w:p w14:paraId="4F1AF4F3" w14:textId="77777777" w:rsidR="00B14770" w:rsidRDefault="00B14770" w:rsidP="00B14770">
      <w:r>
        <w:rPr>
          <w:b/>
        </w:rPr>
        <w:t>Plan</w:t>
      </w:r>
      <w:r>
        <w:t xml:space="preserve">: Based on your root cause analysis, identify strategies for improvement. See the Grant Information Guide for </w:t>
      </w:r>
      <w:proofErr w:type="gramStart"/>
      <w:r>
        <w:t>considerations</w:t>
      </w:r>
      <w:proofErr w:type="gramEnd"/>
      <w:r>
        <w:t>.</w:t>
      </w:r>
    </w:p>
    <w:tbl>
      <w:tblPr>
        <w:tblW w:w="935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44" w:type="dxa"/>
          <w:left w:w="302" w:type="dxa"/>
          <w:bottom w:w="100" w:type="dxa"/>
          <w:right w:w="274" w:type="dxa"/>
        </w:tblCellMar>
        <w:tblLook w:val="0400" w:firstRow="0" w:lastRow="0" w:firstColumn="0" w:lastColumn="0" w:noHBand="0" w:noVBand="1"/>
      </w:tblPr>
      <w:tblGrid>
        <w:gridCol w:w="4315"/>
        <w:gridCol w:w="5035"/>
      </w:tblGrid>
      <w:tr w:rsidR="00B14770" w14:paraId="2318CF78" w14:textId="77777777" w:rsidTr="00D8601B">
        <w:tc>
          <w:tcPr>
            <w:tcW w:w="4315" w:type="dxa"/>
            <w:shd w:val="clear" w:color="auto" w:fill="D9E2F3"/>
          </w:tcPr>
          <w:p w14:paraId="5833F7DA" w14:textId="77777777" w:rsidR="00B14770" w:rsidRDefault="00B14770" w:rsidP="00D8601B">
            <w:pPr>
              <w:jc w:val="center"/>
            </w:pPr>
            <w:r>
              <w:t>Infrastructure Development Strategies</w:t>
            </w:r>
          </w:p>
        </w:tc>
        <w:tc>
          <w:tcPr>
            <w:tcW w:w="5035" w:type="dxa"/>
            <w:shd w:val="clear" w:color="auto" w:fill="D9E2F3"/>
          </w:tcPr>
          <w:p w14:paraId="5CB83D69" w14:textId="77777777" w:rsidR="00B14770" w:rsidRDefault="00B14770" w:rsidP="00D8601B">
            <w:pPr>
              <w:jc w:val="center"/>
            </w:pPr>
            <w:r>
              <w:t>Personnel Development Strategies</w:t>
            </w:r>
          </w:p>
        </w:tc>
      </w:tr>
      <w:tr w:rsidR="00B14770" w14:paraId="6A26C321" w14:textId="77777777" w:rsidTr="00D8601B">
        <w:tc>
          <w:tcPr>
            <w:tcW w:w="4315" w:type="dxa"/>
          </w:tcPr>
          <w:p w14:paraId="09DBFEC5" w14:textId="77777777" w:rsidR="00B14770" w:rsidRDefault="00B14770" w:rsidP="00D8601B">
            <w:r>
              <w:t>Type response here.</w:t>
            </w:r>
          </w:p>
        </w:tc>
        <w:tc>
          <w:tcPr>
            <w:tcW w:w="5035" w:type="dxa"/>
          </w:tcPr>
          <w:p w14:paraId="57C98CAE" w14:textId="77777777" w:rsidR="00B14770" w:rsidRDefault="00B14770" w:rsidP="00D8601B">
            <w:r>
              <w:t>Type response here.</w:t>
            </w:r>
          </w:p>
        </w:tc>
      </w:tr>
    </w:tbl>
    <w:p w14:paraId="6C18B39C" w14:textId="77777777" w:rsidR="00B14770" w:rsidRDefault="00B14770" w:rsidP="00B14770">
      <w:r>
        <w:t xml:space="preserve">Note: Personnel Development Strategies must also be included in the </w:t>
      </w:r>
      <w:hyperlink w:anchor="_heading=h.3ygebqi">
        <w:r>
          <w:rPr>
            <w:color w:val="2F5496"/>
            <w:u w:val="single"/>
          </w:rPr>
          <w:t>CSPD Plan</w:t>
        </w:r>
      </w:hyperlink>
      <w:r>
        <w:t>.</w:t>
      </w:r>
    </w:p>
    <w:p w14:paraId="73BABDC1" w14:textId="77777777" w:rsidR="00B14770" w:rsidRDefault="00B14770" w:rsidP="000331EB">
      <w:pPr>
        <w:pStyle w:val="Heading2"/>
      </w:pPr>
    </w:p>
    <w:p w14:paraId="09B6B7A2" w14:textId="4255E18D" w:rsidR="000331EB" w:rsidRDefault="000331EB" w:rsidP="000331EB">
      <w:pPr>
        <w:pStyle w:val="Heading2"/>
      </w:pPr>
      <w:r>
        <w:t xml:space="preserve">Comprehensive System of Personnel Development (CSPD) </w:t>
      </w:r>
    </w:p>
    <w:p w14:paraId="41AF7494" w14:textId="77777777" w:rsidR="000331EB" w:rsidRDefault="000331EB" w:rsidP="000331EB">
      <w:r>
        <w:rPr>
          <w:b/>
        </w:rPr>
        <w:t>Data</w:t>
      </w:r>
      <w:r>
        <w:t xml:space="preserve">: Complete the table below with data relevant to </w:t>
      </w:r>
      <w:hyperlink r:id="rId7">
        <w:r>
          <w:rPr>
            <w:color w:val="1155CC"/>
            <w:u w:val="single"/>
          </w:rPr>
          <w:t>Early Intervention (EI) Personnel Standards</w:t>
        </w:r>
      </w:hyperlink>
      <w:r>
        <w:t xml:space="preserve">. In addition, review the Personnel Development Strategies column in all sections of the plan and summarize needs.  </w:t>
      </w:r>
    </w:p>
    <w:p w14:paraId="03182A7C" w14:textId="77777777" w:rsidR="000331EB" w:rsidRDefault="000331EB" w:rsidP="000331EB">
      <w:pPr>
        <w:tabs>
          <w:tab w:val="left" w:pos="90"/>
        </w:tabs>
        <w:ind w:left="270"/>
      </w:pPr>
      <w:r>
        <w:t>Total number of EI staff (full- and part-time): _______________________</w:t>
      </w:r>
    </w:p>
    <w:p w14:paraId="51228CEB" w14:textId="77777777" w:rsidR="000331EB" w:rsidRDefault="000331EB" w:rsidP="000331EB">
      <w:pPr>
        <w:tabs>
          <w:tab w:val="left" w:pos="90"/>
        </w:tabs>
        <w:ind w:left="270"/>
      </w:pPr>
      <w:r>
        <w:t xml:space="preserve">Total number of staff who </w:t>
      </w:r>
      <w:r>
        <w:rPr>
          <w:u w:val="single"/>
        </w:rPr>
        <w:t>have met</w:t>
      </w:r>
      <w:r>
        <w:t xml:space="preserve"> EI Personnel Standards requirements: _______________</w:t>
      </w:r>
    </w:p>
    <w:p w14:paraId="35850437" w14:textId="77777777" w:rsidR="000331EB" w:rsidRDefault="000331EB" w:rsidP="000331EB">
      <w:pPr>
        <w:tabs>
          <w:tab w:val="left" w:pos="90"/>
        </w:tabs>
        <w:ind w:left="270"/>
      </w:pPr>
      <w:r>
        <w:t xml:space="preserve">Total number of staff who still </w:t>
      </w:r>
      <w:r>
        <w:rPr>
          <w:u w:val="single"/>
        </w:rPr>
        <w:t>need to meet</w:t>
      </w:r>
      <w:r>
        <w:t xml:space="preserve"> EI Personnel Standards requirements: ___________________</w:t>
      </w:r>
    </w:p>
    <w:p w14:paraId="4AFF9197" w14:textId="77777777" w:rsidR="000331EB" w:rsidRDefault="000331EB" w:rsidP="000331EB">
      <w:pPr>
        <w:tabs>
          <w:tab w:val="left" w:pos="90"/>
        </w:tabs>
        <w:ind w:left="270"/>
      </w:pPr>
      <w:r>
        <w:t>EI Personnel Standards Liaison: ____________________________________________</w:t>
      </w:r>
    </w:p>
    <w:p w14:paraId="49811F01" w14:textId="77777777" w:rsidR="000331EB" w:rsidRDefault="000331EB" w:rsidP="000331EB">
      <w:pPr>
        <w:tabs>
          <w:tab w:val="left" w:pos="90"/>
        </w:tabs>
        <w:ind w:left="270"/>
      </w:pPr>
      <w:r>
        <w:t xml:space="preserve">Total number of staff who are Nationally Board Certified: ____________________________  </w:t>
      </w:r>
    </w:p>
    <w:p w14:paraId="798F3856" w14:textId="77777777" w:rsidR="000331EB" w:rsidRDefault="000331EB" w:rsidP="000331EB">
      <w:pPr>
        <w:tabs>
          <w:tab w:val="left" w:pos="90"/>
        </w:tabs>
        <w:ind w:left="270"/>
      </w:pPr>
      <w:r>
        <w:t>What, if any, incentives will be provided for staff to pursue NBCT? __________________________________________________________________________________________________</w:t>
      </w:r>
    </w:p>
    <w:p w14:paraId="3F991EB7" w14:textId="77777777" w:rsidR="00E9231D" w:rsidRDefault="00E9231D">
      <w:pPr>
        <w:spacing w:before="0" w:after="160" w:line="259" w:lineRule="auto"/>
        <w:rPr>
          <w:b/>
        </w:rPr>
      </w:pPr>
      <w:r>
        <w:rPr>
          <w:b/>
        </w:rPr>
        <w:br w:type="page"/>
      </w:r>
    </w:p>
    <w:p w14:paraId="06712652" w14:textId="6EBC0F05" w:rsidR="000331EB" w:rsidRDefault="000331EB" w:rsidP="000331EB">
      <w:r>
        <w:rPr>
          <w:b/>
        </w:rPr>
        <w:lastRenderedPageBreak/>
        <w:t>Data Analysis:</w:t>
      </w:r>
      <w:r>
        <w:t xml:space="preserve"> Review the data above. Determine Personnel Development Strategies to address sections of the program plan required </w:t>
      </w:r>
      <w:proofErr w:type="gramStart"/>
      <w:r>
        <w:t>as a result of</w:t>
      </w:r>
      <w:proofErr w:type="gramEnd"/>
      <w:r>
        <w:t xml:space="preserve"> local program performance data and identified as an area of focus through other data and stakeholder input. See the Grant Information Guide for guidance and considerations.</w:t>
      </w:r>
    </w:p>
    <w:tbl>
      <w:tblPr>
        <w:tblW w:w="935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44" w:type="dxa"/>
          <w:left w:w="302" w:type="dxa"/>
          <w:bottom w:w="100" w:type="dxa"/>
          <w:right w:w="274" w:type="dxa"/>
        </w:tblCellMar>
        <w:tblLook w:val="04A0" w:firstRow="1" w:lastRow="0" w:firstColumn="1" w:lastColumn="0" w:noHBand="0" w:noVBand="1"/>
      </w:tblPr>
      <w:tblGrid>
        <w:gridCol w:w="3145"/>
        <w:gridCol w:w="6205"/>
      </w:tblGrid>
      <w:tr w:rsidR="000331EB" w14:paraId="1000858A" w14:textId="77777777" w:rsidTr="00D8601B">
        <w:tc>
          <w:tcPr>
            <w:tcW w:w="3145" w:type="dxa"/>
          </w:tcPr>
          <w:p w14:paraId="3DD7BAA2" w14:textId="77777777" w:rsidR="000331EB" w:rsidRDefault="000331EB" w:rsidP="00D8601B">
            <w:r>
              <w:t>Program Plan Component</w:t>
            </w:r>
          </w:p>
        </w:tc>
        <w:tc>
          <w:tcPr>
            <w:tcW w:w="6205" w:type="dxa"/>
          </w:tcPr>
          <w:p w14:paraId="181F9E17" w14:textId="77777777" w:rsidR="000331EB" w:rsidRDefault="000331EB" w:rsidP="00D8601B">
            <w:r>
              <w:t>Personnel Development Strategies</w:t>
            </w:r>
          </w:p>
        </w:tc>
      </w:tr>
      <w:tr w:rsidR="000331EB" w14:paraId="3AF30DCE" w14:textId="77777777" w:rsidTr="00D8601B">
        <w:tc>
          <w:tcPr>
            <w:tcW w:w="3145" w:type="dxa"/>
          </w:tcPr>
          <w:p w14:paraId="7F0FC6E9" w14:textId="77777777" w:rsidR="000331EB" w:rsidRDefault="000331EB" w:rsidP="00D8601B">
            <w:r>
              <w:t>Program Improvement / Corrective Action (if applicable)</w:t>
            </w:r>
          </w:p>
        </w:tc>
        <w:tc>
          <w:tcPr>
            <w:tcW w:w="6205" w:type="dxa"/>
          </w:tcPr>
          <w:p w14:paraId="1B4ED94D" w14:textId="77777777" w:rsidR="000331EB" w:rsidRDefault="000331EB" w:rsidP="00D8601B"/>
        </w:tc>
      </w:tr>
      <w:tr w:rsidR="000331EB" w14:paraId="2FA40347" w14:textId="77777777" w:rsidTr="00D8601B">
        <w:tc>
          <w:tcPr>
            <w:tcW w:w="3145" w:type="dxa"/>
          </w:tcPr>
          <w:p w14:paraId="19655F78" w14:textId="77777777" w:rsidR="000331EB" w:rsidRDefault="000331EB" w:rsidP="00D8601B">
            <w:r>
              <w:t>Public Awareness (if applicable)</w:t>
            </w:r>
          </w:p>
        </w:tc>
        <w:tc>
          <w:tcPr>
            <w:tcW w:w="6205" w:type="dxa"/>
          </w:tcPr>
          <w:p w14:paraId="610C4AF2" w14:textId="77777777" w:rsidR="000331EB" w:rsidRDefault="000331EB" w:rsidP="00D8601B"/>
        </w:tc>
      </w:tr>
      <w:tr w:rsidR="000331EB" w14:paraId="5745BBE6" w14:textId="77777777" w:rsidTr="00D8601B">
        <w:tc>
          <w:tcPr>
            <w:tcW w:w="3145" w:type="dxa"/>
          </w:tcPr>
          <w:p w14:paraId="421E7AB5" w14:textId="77777777" w:rsidR="000331EB" w:rsidRDefault="000331EB" w:rsidP="00D8601B">
            <w:r>
              <w:t>COS Process (if applicable)</w:t>
            </w:r>
          </w:p>
        </w:tc>
        <w:tc>
          <w:tcPr>
            <w:tcW w:w="6205" w:type="dxa"/>
          </w:tcPr>
          <w:p w14:paraId="26564946" w14:textId="77777777" w:rsidR="000331EB" w:rsidRDefault="000331EB" w:rsidP="00D8601B"/>
        </w:tc>
      </w:tr>
      <w:tr w:rsidR="000331EB" w14:paraId="56B8195A" w14:textId="77777777" w:rsidTr="00D8601B">
        <w:tc>
          <w:tcPr>
            <w:tcW w:w="3145" w:type="dxa"/>
          </w:tcPr>
          <w:p w14:paraId="29464C9C" w14:textId="77777777" w:rsidR="000331EB" w:rsidRDefault="000331EB" w:rsidP="00D8601B">
            <w:r>
              <w:t>IFSP Process (if applicable)</w:t>
            </w:r>
          </w:p>
        </w:tc>
        <w:tc>
          <w:tcPr>
            <w:tcW w:w="6205" w:type="dxa"/>
          </w:tcPr>
          <w:p w14:paraId="08F5BF49" w14:textId="77777777" w:rsidR="000331EB" w:rsidRDefault="000331EB" w:rsidP="00D8601B"/>
        </w:tc>
      </w:tr>
      <w:tr w:rsidR="000331EB" w14:paraId="2D725869" w14:textId="77777777" w:rsidTr="00D8601B">
        <w:tc>
          <w:tcPr>
            <w:tcW w:w="3145" w:type="dxa"/>
          </w:tcPr>
          <w:p w14:paraId="6FB1769F" w14:textId="77777777" w:rsidR="000331EB" w:rsidRDefault="000331EB" w:rsidP="00D8601B">
            <w:r>
              <w:t xml:space="preserve">Other: </w:t>
            </w:r>
          </w:p>
        </w:tc>
        <w:tc>
          <w:tcPr>
            <w:tcW w:w="6205" w:type="dxa"/>
          </w:tcPr>
          <w:p w14:paraId="0620A54E" w14:textId="77777777" w:rsidR="000331EB" w:rsidRDefault="000331EB" w:rsidP="00D8601B"/>
        </w:tc>
      </w:tr>
      <w:tr w:rsidR="000331EB" w14:paraId="516A6D65" w14:textId="77777777" w:rsidTr="00D8601B">
        <w:tc>
          <w:tcPr>
            <w:tcW w:w="3145" w:type="dxa"/>
          </w:tcPr>
          <w:p w14:paraId="16B67B08" w14:textId="77777777" w:rsidR="000331EB" w:rsidRDefault="000331EB" w:rsidP="00D8601B">
            <w:r>
              <w:t>Other:</w:t>
            </w:r>
          </w:p>
        </w:tc>
        <w:tc>
          <w:tcPr>
            <w:tcW w:w="6205" w:type="dxa"/>
          </w:tcPr>
          <w:p w14:paraId="719A8EEF" w14:textId="77777777" w:rsidR="000331EB" w:rsidRDefault="000331EB" w:rsidP="00D8601B"/>
        </w:tc>
      </w:tr>
    </w:tbl>
    <w:p w14:paraId="7AF39E38" w14:textId="7683843F" w:rsidR="00E9231D" w:rsidRDefault="00E9231D" w:rsidP="000331EB">
      <w:pPr>
        <w:rPr>
          <w:b/>
        </w:rPr>
      </w:pPr>
    </w:p>
    <w:p w14:paraId="2E755415" w14:textId="77777777" w:rsidR="00E9231D" w:rsidRDefault="00E9231D">
      <w:pPr>
        <w:spacing w:before="0" w:after="160" w:line="259" w:lineRule="auto"/>
        <w:rPr>
          <w:b/>
        </w:rPr>
      </w:pPr>
      <w:r>
        <w:rPr>
          <w:b/>
        </w:rPr>
        <w:br w:type="page"/>
      </w:r>
    </w:p>
    <w:p w14:paraId="15A1AD56" w14:textId="77777777" w:rsidR="000331EB" w:rsidRDefault="000331EB" w:rsidP="000331EB">
      <w:pPr>
        <w:rPr>
          <w:b/>
        </w:rPr>
      </w:pPr>
    </w:p>
    <w:p w14:paraId="6F09C513" w14:textId="77777777" w:rsidR="000331EB" w:rsidRDefault="000331EB" w:rsidP="000331EB">
      <w:r>
        <w:rPr>
          <w:b/>
        </w:rPr>
        <w:t>Plan</w:t>
      </w:r>
      <w:r>
        <w:t>: Based on the table above, identify Professional Learning Opportunities (PLO) to address identified Personnel Development Strategies or community/partner outreach. PLOs must be relevant to the following:</w:t>
      </w:r>
    </w:p>
    <w:p w14:paraId="64DA581F" w14:textId="77777777" w:rsidR="000331EB" w:rsidRDefault="00CE583D" w:rsidP="000331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hyperlink r:id="rId8">
        <w:r w:rsidR="000331EB">
          <w:rPr>
            <w:color w:val="1155CC"/>
            <w:u w:val="single"/>
          </w:rPr>
          <w:t>EI Personnel Standards requirements</w:t>
        </w:r>
      </w:hyperlink>
      <w:r w:rsidR="000331EB">
        <w:rPr>
          <w:color w:val="404040"/>
        </w:rPr>
        <w:t>;</w:t>
      </w:r>
    </w:p>
    <w:p w14:paraId="27737E98" w14:textId="1F2A38C2" w:rsidR="000331EB" w:rsidRDefault="000331EB" w:rsidP="000331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</w:rPr>
        <w:t xml:space="preserve">Items in the “Personnel Development Strategies” column of each section of the </w:t>
      </w:r>
      <w:r>
        <w:rPr>
          <w:color w:val="2F5496"/>
          <w:u w:val="single"/>
        </w:rPr>
        <w:t>Early Intervention Program Plan</w:t>
      </w:r>
      <w:r>
        <w:rPr>
          <w:color w:val="404040"/>
        </w:rPr>
        <w:t>; and</w:t>
      </w:r>
    </w:p>
    <w:p w14:paraId="14CC6530" w14:textId="77777777" w:rsidR="000331EB" w:rsidRDefault="000331EB" w:rsidP="000331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</w:rPr>
        <w:t>Any other additional needs assessment data.</w:t>
      </w:r>
    </w:p>
    <w:tbl>
      <w:tblPr>
        <w:tblW w:w="10020" w:type="dxa"/>
        <w:tblInd w:w="-3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44" w:type="dxa"/>
          <w:left w:w="302" w:type="dxa"/>
          <w:bottom w:w="100" w:type="dxa"/>
          <w:right w:w="274" w:type="dxa"/>
        </w:tblCellMar>
        <w:tblLook w:val="0600" w:firstRow="0" w:lastRow="0" w:firstColumn="0" w:lastColumn="0" w:noHBand="1" w:noVBand="1"/>
      </w:tblPr>
      <w:tblGrid>
        <w:gridCol w:w="1275"/>
        <w:gridCol w:w="1380"/>
        <w:gridCol w:w="1335"/>
        <w:gridCol w:w="1335"/>
        <w:gridCol w:w="1560"/>
        <w:gridCol w:w="1455"/>
        <w:gridCol w:w="1680"/>
      </w:tblGrid>
      <w:tr w:rsidR="000331EB" w14:paraId="3CF32A21" w14:textId="77777777" w:rsidTr="000331EB">
        <w:trPr>
          <w:trHeight w:val="1660"/>
        </w:trPr>
        <w:tc>
          <w:tcPr>
            <w:tcW w:w="1275" w:type="dxa"/>
            <w:tcBorders>
              <w:top w:val="single" w:sz="8" w:space="0" w:color="7F7F7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529F5C" w14:textId="77777777" w:rsidR="000331EB" w:rsidRDefault="000331EB" w:rsidP="00D8601B">
            <w:pPr>
              <w:ind w:left="120" w:right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Program Plan Component</w:t>
            </w:r>
          </w:p>
        </w:tc>
        <w:tc>
          <w:tcPr>
            <w:tcW w:w="1380" w:type="dxa"/>
            <w:tcBorders>
              <w:top w:val="single" w:sz="8" w:space="0" w:color="7F7F7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300" w:type="dxa"/>
              <w:bottom w:w="100" w:type="dxa"/>
              <w:right w:w="280" w:type="dxa"/>
            </w:tcMar>
          </w:tcPr>
          <w:p w14:paraId="7CB83362" w14:textId="77777777" w:rsidR="000331EB" w:rsidRDefault="000331EB" w:rsidP="00D8601B">
            <w:pPr>
              <w:ind w:left="120" w:right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PLO Activity</w:t>
            </w:r>
          </w:p>
        </w:tc>
        <w:tc>
          <w:tcPr>
            <w:tcW w:w="1335" w:type="dxa"/>
            <w:tcBorders>
              <w:top w:val="single" w:sz="8" w:space="0" w:color="7F7F7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300" w:type="dxa"/>
              <w:bottom w:w="100" w:type="dxa"/>
              <w:right w:w="280" w:type="dxa"/>
            </w:tcMar>
          </w:tcPr>
          <w:p w14:paraId="419821D3" w14:textId="77777777" w:rsidR="000331EB" w:rsidRDefault="000331EB" w:rsidP="00D8601B">
            <w:pPr>
              <w:ind w:right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Presenter</w:t>
            </w:r>
          </w:p>
        </w:tc>
        <w:tc>
          <w:tcPr>
            <w:tcW w:w="1335" w:type="dxa"/>
            <w:tcBorders>
              <w:top w:val="single" w:sz="8" w:space="0" w:color="7F7F7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300" w:type="dxa"/>
              <w:bottom w:w="100" w:type="dxa"/>
              <w:right w:w="280" w:type="dxa"/>
            </w:tcMar>
          </w:tcPr>
          <w:p w14:paraId="0456812F" w14:textId="77777777" w:rsidR="000331EB" w:rsidRDefault="000331EB" w:rsidP="00D8601B">
            <w:pPr>
              <w:ind w:right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Audience</w:t>
            </w:r>
          </w:p>
        </w:tc>
        <w:tc>
          <w:tcPr>
            <w:tcW w:w="1560" w:type="dxa"/>
            <w:tcBorders>
              <w:top w:val="single" w:sz="8" w:space="0" w:color="7F7F7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300" w:type="dxa"/>
              <w:bottom w:w="100" w:type="dxa"/>
              <w:right w:w="280" w:type="dxa"/>
            </w:tcMar>
          </w:tcPr>
          <w:p w14:paraId="05A6A046" w14:textId="77777777" w:rsidR="000331EB" w:rsidRDefault="000331EB" w:rsidP="00D8601B">
            <w:pPr>
              <w:ind w:left="120" w:right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Evaluation Instrument</w:t>
            </w:r>
          </w:p>
        </w:tc>
        <w:tc>
          <w:tcPr>
            <w:tcW w:w="1455" w:type="dxa"/>
            <w:tcBorders>
              <w:top w:val="single" w:sz="8" w:space="0" w:color="7F7F7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300" w:type="dxa"/>
              <w:bottom w:w="100" w:type="dxa"/>
              <w:right w:w="280" w:type="dxa"/>
            </w:tcMar>
          </w:tcPr>
          <w:p w14:paraId="645F59BF" w14:textId="77777777" w:rsidR="000331EB" w:rsidRDefault="000331EB" w:rsidP="00D8601B">
            <w:pPr>
              <w:ind w:left="120" w:right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Internal / External Coaching and Support</w:t>
            </w:r>
          </w:p>
        </w:tc>
        <w:tc>
          <w:tcPr>
            <w:tcW w:w="1680" w:type="dxa"/>
            <w:tcBorders>
              <w:top w:val="single" w:sz="8" w:space="0" w:color="7F7F7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300" w:type="dxa"/>
              <w:bottom w:w="100" w:type="dxa"/>
              <w:right w:w="280" w:type="dxa"/>
            </w:tcMar>
          </w:tcPr>
          <w:p w14:paraId="3902D6B2" w14:textId="77777777" w:rsidR="000331EB" w:rsidRDefault="000331EB" w:rsidP="00D8601B">
            <w:pPr>
              <w:ind w:left="120" w:right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Coaching Frequency, Duration, Context</w:t>
            </w:r>
          </w:p>
        </w:tc>
      </w:tr>
      <w:tr w:rsidR="000331EB" w14:paraId="74F2B8B7" w14:textId="77777777" w:rsidTr="000331EB">
        <w:trPr>
          <w:trHeight w:val="430"/>
        </w:trPr>
        <w:tc>
          <w:tcPr>
            <w:tcW w:w="12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A4080F" w14:textId="77777777" w:rsidR="000331EB" w:rsidRDefault="000331EB" w:rsidP="00D8601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300" w:type="dxa"/>
              <w:bottom w:w="100" w:type="dxa"/>
              <w:right w:w="280" w:type="dxa"/>
            </w:tcMar>
          </w:tcPr>
          <w:p w14:paraId="4AD5F9A5" w14:textId="77777777" w:rsidR="000331EB" w:rsidRDefault="000331EB" w:rsidP="00D8601B"/>
        </w:tc>
        <w:tc>
          <w:tcPr>
            <w:tcW w:w="13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300" w:type="dxa"/>
              <w:bottom w:w="100" w:type="dxa"/>
              <w:right w:w="280" w:type="dxa"/>
            </w:tcMar>
          </w:tcPr>
          <w:p w14:paraId="0DD712C0" w14:textId="77777777" w:rsidR="000331EB" w:rsidRDefault="000331EB" w:rsidP="00D8601B"/>
        </w:tc>
        <w:tc>
          <w:tcPr>
            <w:tcW w:w="13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300" w:type="dxa"/>
              <w:bottom w:w="100" w:type="dxa"/>
              <w:right w:w="280" w:type="dxa"/>
            </w:tcMar>
          </w:tcPr>
          <w:p w14:paraId="0EF70122" w14:textId="77777777" w:rsidR="000331EB" w:rsidRDefault="000331EB" w:rsidP="00D8601B"/>
        </w:tc>
        <w:tc>
          <w:tcPr>
            <w:tcW w:w="15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300" w:type="dxa"/>
              <w:bottom w:w="100" w:type="dxa"/>
              <w:right w:w="280" w:type="dxa"/>
            </w:tcMar>
          </w:tcPr>
          <w:p w14:paraId="34F31D5D" w14:textId="77777777" w:rsidR="000331EB" w:rsidRDefault="000331EB" w:rsidP="00D8601B"/>
        </w:tc>
        <w:tc>
          <w:tcPr>
            <w:tcW w:w="145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300" w:type="dxa"/>
              <w:bottom w:w="100" w:type="dxa"/>
              <w:right w:w="280" w:type="dxa"/>
            </w:tcMar>
          </w:tcPr>
          <w:p w14:paraId="6DBA5279" w14:textId="77777777" w:rsidR="000331EB" w:rsidRDefault="000331EB" w:rsidP="00D8601B"/>
        </w:tc>
        <w:tc>
          <w:tcPr>
            <w:tcW w:w="1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300" w:type="dxa"/>
              <w:bottom w:w="100" w:type="dxa"/>
              <w:right w:w="280" w:type="dxa"/>
            </w:tcMar>
          </w:tcPr>
          <w:p w14:paraId="1FFAD60F" w14:textId="77777777" w:rsidR="000331EB" w:rsidRDefault="000331EB" w:rsidP="00D8601B"/>
        </w:tc>
      </w:tr>
      <w:tr w:rsidR="000331EB" w14:paraId="548C2CF6" w14:textId="77777777" w:rsidTr="000331EB">
        <w:trPr>
          <w:trHeight w:val="430"/>
        </w:trPr>
        <w:tc>
          <w:tcPr>
            <w:tcW w:w="12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A53852" w14:textId="77777777" w:rsidR="000331EB" w:rsidRDefault="000331EB" w:rsidP="00D8601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300" w:type="dxa"/>
              <w:bottom w:w="100" w:type="dxa"/>
              <w:right w:w="280" w:type="dxa"/>
            </w:tcMar>
          </w:tcPr>
          <w:p w14:paraId="436E74BC" w14:textId="77777777" w:rsidR="000331EB" w:rsidRDefault="000331EB" w:rsidP="00D8601B"/>
        </w:tc>
        <w:tc>
          <w:tcPr>
            <w:tcW w:w="13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300" w:type="dxa"/>
              <w:bottom w:w="100" w:type="dxa"/>
              <w:right w:w="280" w:type="dxa"/>
            </w:tcMar>
          </w:tcPr>
          <w:p w14:paraId="7F812D0E" w14:textId="77777777" w:rsidR="000331EB" w:rsidRDefault="000331EB" w:rsidP="00D8601B"/>
        </w:tc>
        <w:tc>
          <w:tcPr>
            <w:tcW w:w="13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300" w:type="dxa"/>
              <w:bottom w:w="100" w:type="dxa"/>
              <w:right w:w="280" w:type="dxa"/>
            </w:tcMar>
          </w:tcPr>
          <w:p w14:paraId="19AA6D58" w14:textId="77777777" w:rsidR="000331EB" w:rsidRDefault="000331EB" w:rsidP="00D8601B"/>
        </w:tc>
        <w:tc>
          <w:tcPr>
            <w:tcW w:w="15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300" w:type="dxa"/>
              <w:bottom w:w="100" w:type="dxa"/>
              <w:right w:w="280" w:type="dxa"/>
            </w:tcMar>
          </w:tcPr>
          <w:p w14:paraId="3A319B2A" w14:textId="77777777" w:rsidR="000331EB" w:rsidRDefault="000331EB" w:rsidP="00D8601B"/>
        </w:tc>
        <w:tc>
          <w:tcPr>
            <w:tcW w:w="145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300" w:type="dxa"/>
              <w:bottom w:w="100" w:type="dxa"/>
              <w:right w:w="280" w:type="dxa"/>
            </w:tcMar>
          </w:tcPr>
          <w:p w14:paraId="1C1A7E11" w14:textId="77777777" w:rsidR="000331EB" w:rsidRDefault="000331EB" w:rsidP="00D8601B"/>
        </w:tc>
        <w:tc>
          <w:tcPr>
            <w:tcW w:w="1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300" w:type="dxa"/>
              <w:bottom w:w="100" w:type="dxa"/>
              <w:right w:w="280" w:type="dxa"/>
            </w:tcMar>
          </w:tcPr>
          <w:p w14:paraId="3F63038E" w14:textId="77777777" w:rsidR="000331EB" w:rsidRDefault="000331EB" w:rsidP="00D8601B"/>
        </w:tc>
      </w:tr>
      <w:tr w:rsidR="000331EB" w14:paraId="5CC8644B" w14:textId="77777777" w:rsidTr="000331EB">
        <w:trPr>
          <w:trHeight w:val="430"/>
        </w:trPr>
        <w:tc>
          <w:tcPr>
            <w:tcW w:w="12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314300" w14:textId="77777777" w:rsidR="000331EB" w:rsidRDefault="000331EB" w:rsidP="00D8601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300" w:type="dxa"/>
              <w:bottom w:w="100" w:type="dxa"/>
              <w:right w:w="280" w:type="dxa"/>
            </w:tcMar>
          </w:tcPr>
          <w:p w14:paraId="68E44E6F" w14:textId="77777777" w:rsidR="000331EB" w:rsidRDefault="000331EB" w:rsidP="00D8601B"/>
        </w:tc>
        <w:tc>
          <w:tcPr>
            <w:tcW w:w="13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300" w:type="dxa"/>
              <w:bottom w:w="100" w:type="dxa"/>
              <w:right w:w="280" w:type="dxa"/>
            </w:tcMar>
          </w:tcPr>
          <w:p w14:paraId="19A1E6B2" w14:textId="77777777" w:rsidR="000331EB" w:rsidRDefault="000331EB" w:rsidP="00D8601B"/>
        </w:tc>
        <w:tc>
          <w:tcPr>
            <w:tcW w:w="13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300" w:type="dxa"/>
              <w:bottom w:w="100" w:type="dxa"/>
              <w:right w:w="280" w:type="dxa"/>
            </w:tcMar>
          </w:tcPr>
          <w:p w14:paraId="731C037E" w14:textId="77777777" w:rsidR="000331EB" w:rsidRDefault="000331EB" w:rsidP="00D8601B"/>
        </w:tc>
        <w:tc>
          <w:tcPr>
            <w:tcW w:w="15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300" w:type="dxa"/>
              <w:bottom w:w="100" w:type="dxa"/>
              <w:right w:w="280" w:type="dxa"/>
            </w:tcMar>
          </w:tcPr>
          <w:p w14:paraId="14BEE7E5" w14:textId="77777777" w:rsidR="000331EB" w:rsidRDefault="000331EB" w:rsidP="00D8601B"/>
        </w:tc>
        <w:tc>
          <w:tcPr>
            <w:tcW w:w="145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300" w:type="dxa"/>
              <w:bottom w:w="100" w:type="dxa"/>
              <w:right w:w="280" w:type="dxa"/>
            </w:tcMar>
          </w:tcPr>
          <w:p w14:paraId="7AD2FE0D" w14:textId="77777777" w:rsidR="000331EB" w:rsidRDefault="000331EB" w:rsidP="00D8601B"/>
        </w:tc>
        <w:tc>
          <w:tcPr>
            <w:tcW w:w="1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300" w:type="dxa"/>
              <w:bottom w:w="100" w:type="dxa"/>
              <w:right w:w="280" w:type="dxa"/>
            </w:tcMar>
          </w:tcPr>
          <w:p w14:paraId="0B692BF7" w14:textId="77777777" w:rsidR="000331EB" w:rsidRDefault="000331EB" w:rsidP="00D8601B"/>
        </w:tc>
      </w:tr>
      <w:tr w:rsidR="000331EB" w14:paraId="775F0152" w14:textId="77777777" w:rsidTr="000331EB">
        <w:trPr>
          <w:trHeight w:val="430"/>
        </w:trPr>
        <w:tc>
          <w:tcPr>
            <w:tcW w:w="12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807EB8" w14:textId="77777777" w:rsidR="000331EB" w:rsidRDefault="000331EB" w:rsidP="00D8601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300" w:type="dxa"/>
              <w:bottom w:w="100" w:type="dxa"/>
              <w:right w:w="280" w:type="dxa"/>
            </w:tcMar>
          </w:tcPr>
          <w:p w14:paraId="428A1E4D" w14:textId="77777777" w:rsidR="000331EB" w:rsidRDefault="000331EB" w:rsidP="00D8601B"/>
        </w:tc>
        <w:tc>
          <w:tcPr>
            <w:tcW w:w="13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300" w:type="dxa"/>
              <w:bottom w:w="100" w:type="dxa"/>
              <w:right w:w="280" w:type="dxa"/>
            </w:tcMar>
          </w:tcPr>
          <w:p w14:paraId="47B9586C" w14:textId="77777777" w:rsidR="000331EB" w:rsidRDefault="000331EB" w:rsidP="00D8601B"/>
        </w:tc>
        <w:tc>
          <w:tcPr>
            <w:tcW w:w="13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300" w:type="dxa"/>
              <w:bottom w:w="100" w:type="dxa"/>
              <w:right w:w="280" w:type="dxa"/>
            </w:tcMar>
          </w:tcPr>
          <w:p w14:paraId="2C820904" w14:textId="77777777" w:rsidR="000331EB" w:rsidRDefault="000331EB" w:rsidP="00D8601B"/>
        </w:tc>
        <w:tc>
          <w:tcPr>
            <w:tcW w:w="15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300" w:type="dxa"/>
              <w:bottom w:w="100" w:type="dxa"/>
              <w:right w:w="280" w:type="dxa"/>
            </w:tcMar>
          </w:tcPr>
          <w:p w14:paraId="13A0B9DE" w14:textId="77777777" w:rsidR="000331EB" w:rsidRDefault="000331EB" w:rsidP="00D8601B"/>
        </w:tc>
        <w:tc>
          <w:tcPr>
            <w:tcW w:w="145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300" w:type="dxa"/>
              <w:bottom w:w="100" w:type="dxa"/>
              <w:right w:w="280" w:type="dxa"/>
            </w:tcMar>
          </w:tcPr>
          <w:p w14:paraId="18074434" w14:textId="77777777" w:rsidR="000331EB" w:rsidRDefault="000331EB" w:rsidP="00D8601B"/>
        </w:tc>
        <w:tc>
          <w:tcPr>
            <w:tcW w:w="1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300" w:type="dxa"/>
              <w:bottom w:w="100" w:type="dxa"/>
              <w:right w:w="280" w:type="dxa"/>
            </w:tcMar>
          </w:tcPr>
          <w:p w14:paraId="69D04E76" w14:textId="77777777" w:rsidR="000331EB" w:rsidRDefault="000331EB" w:rsidP="00D8601B"/>
        </w:tc>
      </w:tr>
      <w:tr w:rsidR="000331EB" w14:paraId="1F01196F" w14:textId="77777777" w:rsidTr="000331EB">
        <w:trPr>
          <w:trHeight w:val="430"/>
        </w:trPr>
        <w:tc>
          <w:tcPr>
            <w:tcW w:w="12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FCC233" w14:textId="77777777" w:rsidR="000331EB" w:rsidRDefault="000331EB" w:rsidP="00D8601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300" w:type="dxa"/>
              <w:bottom w:w="100" w:type="dxa"/>
              <w:right w:w="280" w:type="dxa"/>
            </w:tcMar>
          </w:tcPr>
          <w:p w14:paraId="13B30E40" w14:textId="77777777" w:rsidR="000331EB" w:rsidRDefault="000331EB" w:rsidP="00D8601B"/>
        </w:tc>
        <w:tc>
          <w:tcPr>
            <w:tcW w:w="13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300" w:type="dxa"/>
              <w:bottom w:w="100" w:type="dxa"/>
              <w:right w:w="280" w:type="dxa"/>
            </w:tcMar>
          </w:tcPr>
          <w:p w14:paraId="57365A22" w14:textId="77777777" w:rsidR="000331EB" w:rsidRDefault="000331EB" w:rsidP="00D8601B"/>
        </w:tc>
        <w:tc>
          <w:tcPr>
            <w:tcW w:w="13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300" w:type="dxa"/>
              <w:bottom w:w="100" w:type="dxa"/>
              <w:right w:w="280" w:type="dxa"/>
            </w:tcMar>
          </w:tcPr>
          <w:p w14:paraId="5B2C9C9F" w14:textId="77777777" w:rsidR="000331EB" w:rsidRDefault="000331EB" w:rsidP="00D8601B"/>
        </w:tc>
        <w:tc>
          <w:tcPr>
            <w:tcW w:w="15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300" w:type="dxa"/>
              <w:bottom w:w="100" w:type="dxa"/>
              <w:right w:w="280" w:type="dxa"/>
            </w:tcMar>
          </w:tcPr>
          <w:p w14:paraId="59816A89" w14:textId="77777777" w:rsidR="000331EB" w:rsidRDefault="000331EB" w:rsidP="00D8601B"/>
        </w:tc>
        <w:tc>
          <w:tcPr>
            <w:tcW w:w="145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300" w:type="dxa"/>
              <w:bottom w:w="100" w:type="dxa"/>
              <w:right w:w="280" w:type="dxa"/>
            </w:tcMar>
          </w:tcPr>
          <w:p w14:paraId="54E0DD63" w14:textId="77777777" w:rsidR="000331EB" w:rsidRDefault="000331EB" w:rsidP="00D8601B"/>
        </w:tc>
        <w:tc>
          <w:tcPr>
            <w:tcW w:w="1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300" w:type="dxa"/>
              <w:bottom w:w="100" w:type="dxa"/>
              <w:right w:w="280" w:type="dxa"/>
            </w:tcMar>
          </w:tcPr>
          <w:p w14:paraId="519A1414" w14:textId="77777777" w:rsidR="000331EB" w:rsidRDefault="000331EB" w:rsidP="00D8601B"/>
        </w:tc>
      </w:tr>
      <w:tr w:rsidR="000331EB" w14:paraId="48705C93" w14:textId="77777777" w:rsidTr="000331EB">
        <w:trPr>
          <w:trHeight w:val="430"/>
        </w:trPr>
        <w:tc>
          <w:tcPr>
            <w:tcW w:w="12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C0F27E" w14:textId="77777777" w:rsidR="000331EB" w:rsidRDefault="000331EB" w:rsidP="00D8601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300" w:type="dxa"/>
              <w:bottom w:w="100" w:type="dxa"/>
              <w:right w:w="280" w:type="dxa"/>
            </w:tcMar>
          </w:tcPr>
          <w:p w14:paraId="52239235" w14:textId="77777777" w:rsidR="000331EB" w:rsidRDefault="000331EB" w:rsidP="00D8601B"/>
        </w:tc>
        <w:tc>
          <w:tcPr>
            <w:tcW w:w="13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300" w:type="dxa"/>
              <w:bottom w:w="100" w:type="dxa"/>
              <w:right w:w="280" w:type="dxa"/>
            </w:tcMar>
          </w:tcPr>
          <w:p w14:paraId="39ACCB34" w14:textId="77777777" w:rsidR="000331EB" w:rsidRDefault="000331EB" w:rsidP="00D8601B"/>
        </w:tc>
        <w:tc>
          <w:tcPr>
            <w:tcW w:w="13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300" w:type="dxa"/>
              <w:bottom w:w="100" w:type="dxa"/>
              <w:right w:w="280" w:type="dxa"/>
            </w:tcMar>
          </w:tcPr>
          <w:p w14:paraId="34FC5C76" w14:textId="77777777" w:rsidR="000331EB" w:rsidRDefault="000331EB" w:rsidP="00D8601B"/>
        </w:tc>
        <w:tc>
          <w:tcPr>
            <w:tcW w:w="15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300" w:type="dxa"/>
              <w:bottom w:w="100" w:type="dxa"/>
              <w:right w:w="280" w:type="dxa"/>
            </w:tcMar>
          </w:tcPr>
          <w:p w14:paraId="5073FB26" w14:textId="77777777" w:rsidR="000331EB" w:rsidRDefault="000331EB" w:rsidP="00D8601B"/>
        </w:tc>
        <w:tc>
          <w:tcPr>
            <w:tcW w:w="145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300" w:type="dxa"/>
              <w:bottom w:w="100" w:type="dxa"/>
              <w:right w:w="280" w:type="dxa"/>
            </w:tcMar>
          </w:tcPr>
          <w:p w14:paraId="0C76CA4F" w14:textId="77777777" w:rsidR="000331EB" w:rsidRDefault="000331EB" w:rsidP="00D8601B"/>
        </w:tc>
        <w:tc>
          <w:tcPr>
            <w:tcW w:w="1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300" w:type="dxa"/>
              <w:bottom w:w="100" w:type="dxa"/>
              <w:right w:w="280" w:type="dxa"/>
            </w:tcMar>
          </w:tcPr>
          <w:p w14:paraId="443BE296" w14:textId="77777777" w:rsidR="000331EB" w:rsidRDefault="000331EB" w:rsidP="00D8601B"/>
        </w:tc>
      </w:tr>
      <w:tr w:rsidR="000331EB" w14:paraId="19C4B2CD" w14:textId="77777777" w:rsidTr="000331EB">
        <w:trPr>
          <w:trHeight w:val="430"/>
        </w:trPr>
        <w:tc>
          <w:tcPr>
            <w:tcW w:w="12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D8DA2A" w14:textId="77777777" w:rsidR="000331EB" w:rsidRDefault="000331EB" w:rsidP="00D8601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300" w:type="dxa"/>
              <w:bottom w:w="100" w:type="dxa"/>
              <w:right w:w="280" w:type="dxa"/>
            </w:tcMar>
          </w:tcPr>
          <w:p w14:paraId="53362FE9" w14:textId="77777777" w:rsidR="000331EB" w:rsidRDefault="000331EB" w:rsidP="00D8601B"/>
        </w:tc>
        <w:tc>
          <w:tcPr>
            <w:tcW w:w="13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300" w:type="dxa"/>
              <w:bottom w:w="100" w:type="dxa"/>
              <w:right w:w="280" w:type="dxa"/>
            </w:tcMar>
          </w:tcPr>
          <w:p w14:paraId="60D8CF64" w14:textId="77777777" w:rsidR="000331EB" w:rsidRDefault="000331EB" w:rsidP="00D8601B"/>
        </w:tc>
        <w:tc>
          <w:tcPr>
            <w:tcW w:w="13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300" w:type="dxa"/>
              <w:bottom w:w="100" w:type="dxa"/>
              <w:right w:w="280" w:type="dxa"/>
            </w:tcMar>
          </w:tcPr>
          <w:p w14:paraId="78990FAF" w14:textId="77777777" w:rsidR="000331EB" w:rsidRDefault="000331EB" w:rsidP="00D8601B"/>
        </w:tc>
        <w:tc>
          <w:tcPr>
            <w:tcW w:w="15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300" w:type="dxa"/>
              <w:bottom w:w="100" w:type="dxa"/>
              <w:right w:w="280" w:type="dxa"/>
            </w:tcMar>
          </w:tcPr>
          <w:p w14:paraId="22FB9D0B" w14:textId="77777777" w:rsidR="000331EB" w:rsidRDefault="000331EB" w:rsidP="00D8601B"/>
        </w:tc>
        <w:tc>
          <w:tcPr>
            <w:tcW w:w="145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300" w:type="dxa"/>
              <w:bottom w:w="100" w:type="dxa"/>
              <w:right w:w="280" w:type="dxa"/>
            </w:tcMar>
          </w:tcPr>
          <w:p w14:paraId="29C47B33" w14:textId="77777777" w:rsidR="000331EB" w:rsidRDefault="000331EB" w:rsidP="00D8601B"/>
        </w:tc>
        <w:tc>
          <w:tcPr>
            <w:tcW w:w="1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300" w:type="dxa"/>
              <w:bottom w:w="100" w:type="dxa"/>
              <w:right w:w="280" w:type="dxa"/>
            </w:tcMar>
          </w:tcPr>
          <w:p w14:paraId="71B722F3" w14:textId="77777777" w:rsidR="000331EB" w:rsidRDefault="000331EB" w:rsidP="00D8601B"/>
        </w:tc>
      </w:tr>
    </w:tbl>
    <w:p w14:paraId="3BA4AA71" w14:textId="77777777" w:rsidR="000331EB" w:rsidRDefault="000331EB" w:rsidP="000331EB"/>
    <w:sectPr w:rsidR="00033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DEA32" w14:textId="77777777" w:rsidR="00B14770" w:rsidRDefault="00B14770" w:rsidP="00B14770">
      <w:pPr>
        <w:spacing w:before="0" w:after="0" w:line="240" w:lineRule="auto"/>
      </w:pPr>
      <w:r>
        <w:separator/>
      </w:r>
    </w:p>
  </w:endnote>
  <w:endnote w:type="continuationSeparator" w:id="0">
    <w:p w14:paraId="5A4F6ADA" w14:textId="77777777" w:rsidR="00B14770" w:rsidRDefault="00B14770" w:rsidP="00B1477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B53C7" w14:textId="77777777" w:rsidR="00B14770" w:rsidRDefault="00B14770" w:rsidP="00B14770">
      <w:pPr>
        <w:spacing w:before="0" w:after="0" w:line="240" w:lineRule="auto"/>
      </w:pPr>
      <w:r>
        <w:separator/>
      </w:r>
    </w:p>
  </w:footnote>
  <w:footnote w:type="continuationSeparator" w:id="0">
    <w:p w14:paraId="66D1CA36" w14:textId="77777777" w:rsidR="00B14770" w:rsidRDefault="00B14770" w:rsidP="00B1477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7115B"/>
    <w:multiLevelType w:val="multilevel"/>
    <w:tmpl w:val="F3EC407E"/>
    <w:lvl w:ilvl="0">
      <w:start w:val="1"/>
      <w:numFmt w:val="decimal"/>
      <w:pStyle w:val="ListNumber4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C5862"/>
    <w:multiLevelType w:val="multilevel"/>
    <w:tmpl w:val="E54E760E"/>
    <w:lvl w:ilvl="0">
      <w:start w:val="1"/>
      <w:numFmt w:val="bullet"/>
      <w:pStyle w:val="ListParagraph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68634386">
    <w:abstractNumId w:val="1"/>
  </w:num>
  <w:num w:numId="2" w16cid:durableId="1705137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EB"/>
    <w:rsid w:val="000331EB"/>
    <w:rsid w:val="00312E0E"/>
    <w:rsid w:val="004B45E9"/>
    <w:rsid w:val="00B14770"/>
    <w:rsid w:val="00BC0734"/>
    <w:rsid w:val="00CE583D"/>
    <w:rsid w:val="00DA5D53"/>
    <w:rsid w:val="00E02C12"/>
    <w:rsid w:val="00E9231D"/>
    <w:rsid w:val="00EB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96A24"/>
  <w15:chartTrackingRefBased/>
  <w15:docId w15:val="{847B9C33-AB82-4103-901C-41BB523E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1EB"/>
    <w:pPr>
      <w:spacing w:before="120" w:after="200" w:line="276" w:lineRule="auto"/>
    </w:pPr>
    <w:rPr>
      <w:rFonts w:ascii="Lato" w:eastAsia="Lato" w:hAnsi="Lato" w:cs="Lato"/>
      <w:color w:val="404040" w:themeColor="text1" w:themeTint="BF"/>
      <w:kern w:val="0"/>
      <w:sz w:val="20"/>
      <w14:ligatures w14:val="none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0331EB"/>
    <w:pPr>
      <w:keepNext w:val="0"/>
      <w:keepLines w:val="0"/>
      <w:spacing w:before="240" w:after="120"/>
      <w:outlineLvl w:val="1"/>
    </w:pPr>
    <w:rPr>
      <w:rFonts w:ascii="Lato" w:eastAsia="Lato" w:hAnsi="Lato" w:cs="Times New Roman (Body CS)"/>
      <w:b/>
      <w:caps/>
      <w:color w:val="01599D"/>
      <w:sz w:val="20"/>
      <w:szCs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1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31EB"/>
    <w:rPr>
      <w:rFonts w:ascii="Lato" w:eastAsia="Lato" w:hAnsi="Lato" w:cs="Times New Roman (Body CS)"/>
      <w:b/>
      <w:caps/>
      <w:color w:val="01599D"/>
      <w:kern w:val="0"/>
      <w:sz w:val="20"/>
      <w:szCs w:val="18"/>
      <w14:ligatures w14:val="none"/>
    </w:rPr>
  </w:style>
  <w:style w:type="paragraph" w:styleId="ListParagraph">
    <w:name w:val="List Paragraph"/>
    <w:basedOn w:val="NormalWeb"/>
    <w:uiPriority w:val="34"/>
    <w:qFormat/>
    <w:rsid w:val="000331EB"/>
    <w:pPr>
      <w:numPr>
        <w:numId w:val="1"/>
      </w:numPr>
      <w:shd w:val="clear" w:color="auto" w:fill="FFFFFF"/>
      <w:tabs>
        <w:tab w:val="num" w:pos="360"/>
      </w:tabs>
      <w:spacing w:before="0" w:after="160"/>
      <w:ind w:left="0" w:firstLine="0"/>
    </w:pPr>
    <w:rPr>
      <w:rFonts w:ascii="Lato" w:eastAsia="Times New Roman" w:hAnsi="Lato" w:cs="Open Sans"/>
      <w:sz w:val="20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1E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331EB"/>
    <w:rPr>
      <w:rFonts w:ascii="Times New Roman" w:hAnsi="Times New Roman" w:cs="Times New Roman"/>
      <w:sz w:val="24"/>
      <w:szCs w:val="24"/>
    </w:rPr>
  </w:style>
  <w:style w:type="paragraph" w:styleId="ListNumber4">
    <w:name w:val="List Number 4"/>
    <w:basedOn w:val="Normal"/>
    <w:uiPriority w:val="99"/>
    <w:unhideWhenUsed/>
    <w:rsid w:val="00B14770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77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770"/>
    <w:rPr>
      <w:rFonts w:ascii="Lato" w:eastAsia="Lato" w:hAnsi="Lato" w:cs="Lato"/>
      <w:color w:val="404040" w:themeColor="text1" w:themeTint="BF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1477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770"/>
    <w:rPr>
      <w:rFonts w:ascii="Lato" w:eastAsia="Lato" w:hAnsi="Lato" w:cs="Lato"/>
      <w:color w:val="404040" w:themeColor="text1" w:themeTint="BF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ylandpublicschools.org/programs/Documents/Special-Ed/MITP/MDEarlyInterventionPreschoolSESystemPersonnelStandardsGuide.pdf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marylandpublicschools.org/programs/Documents/Special-Ed/MITP/MDEarlyInterventionPreschoolSESystemPersonnelStandardsGuide.pdf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60785E2578B448BD989010016344E" ma:contentTypeVersion="1" ma:contentTypeDescription="Create a new document." ma:contentTypeScope="" ma:versionID="951e1daa039077727d4ea14f921b417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C25344-C515-4805-BEB6-2A40F384D386}"/>
</file>

<file path=customXml/itemProps2.xml><?xml version="1.0" encoding="utf-8"?>
<ds:datastoreItem xmlns:ds="http://schemas.openxmlformats.org/officeDocument/2006/customXml" ds:itemID="{6D6A6DF3-B2A4-48B5-8AE8-B0B3761871AD}"/>
</file>

<file path=customXml/itemProps3.xml><?xml version="1.0" encoding="utf-8"?>
<ds:datastoreItem xmlns:ds="http://schemas.openxmlformats.org/officeDocument/2006/customXml" ds:itemID="{557FB12F-2161-4DC0-8545-A93F3AC70B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695</Words>
  <Characters>3963</Characters>
  <Application>Microsoft Office Word</Application>
  <DocSecurity>0</DocSecurity>
  <Lines>33</Lines>
  <Paragraphs>9</Paragraphs>
  <ScaleCrop>false</ScaleCrop>
  <Company>Maryland Department of Information Technology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Simmons</dc:creator>
  <cp:keywords/>
  <dc:description/>
  <cp:lastModifiedBy>Erin Simmons</cp:lastModifiedBy>
  <cp:revision>10</cp:revision>
  <dcterms:created xsi:type="dcterms:W3CDTF">2023-05-12T18:39:00Z</dcterms:created>
  <dcterms:modified xsi:type="dcterms:W3CDTF">2023-05-12T19:10:00Z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0x01010018660785E2578B448BD989010016344E</vt:lpwstr>
  </property>
  <property fmtid="{D5CDD505-2E9C-101B-9397-08002B2CF9AE}" pid="3" name="Order">
    <vt:r8>641300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