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6C4BC" w14:textId="77777777" w:rsidR="00CF4769" w:rsidRDefault="00CF4769" w:rsidP="00CF4769">
      <w:pPr>
        <w:rPr>
          <w:color w:val="FFFFFF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62336" behindDoc="0" locked="0" layoutInCell="1" hidden="0" allowOverlap="1" wp14:anchorId="25D72D6F" wp14:editId="1DDA6C9F">
            <wp:simplePos x="0" y="0"/>
            <wp:positionH relativeFrom="column">
              <wp:posOffset>-4445</wp:posOffset>
            </wp:positionH>
            <wp:positionV relativeFrom="paragraph">
              <wp:posOffset>-170815</wp:posOffset>
            </wp:positionV>
            <wp:extent cx="1423284" cy="699005"/>
            <wp:effectExtent l="0" t="0" r="0" b="0"/>
            <wp:wrapNone/>
            <wp:docPr id="481" name="Picture 4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3284" cy="6990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D638B7" w14:textId="77777777" w:rsidR="00CF4769" w:rsidRDefault="00CF4769" w:rsidP="00CF4769">
      <w:pPr>
        <w:tabs>
          <w:tab w:val="center" w:pos="4986"/>
        </w:tabs>
        <w:spacing w:before="0" w:after="0"/>
      </w:pPr>
    </w:p>
    <w:p w14:paraId="6556FDDA" w14:textId="04B233D5" w:rsidR="00CF4769" w:rsidRDefault="00CF4769" w:rsidP="00CF4769">
      <w:pPr>
        <w:spacing w:before="0" w:after="0" w:line="240" w:lineRule="auto"/>
        <w:rPr>
          <w:b/>
          <w:color w:val="01599D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778DDE42" wp14:editId="18948430">
                <wp:simplePos x="0" y="0"/>
                <wp:positionH relativeFrom="margin">
                  <wp:align>left</wp:align>
                </wp:positionH>
                <wp:positionV relativeFrom="margin">
                  <wp:posOffset>3648075</wp:posOffset>
                </wp:positionV>
                <wp:extent cx="6246495" cy="2676525"/>
                <wp:effectExtent l="0" t="0" r="0" b="0"/>
                <wp:wrapNone/>
                <wp:docPr id="477" name="Rectangle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6495" cy="267652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>
                              <a:alpha val="0"/>
                            </a:srgbClr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ADDF042" w14:textId="77777777" w:rsidR="00CF4769" w:rsidRDefault="00CF4769" w:rsidP="00CF4769">
                            <w:pPr>
                              <w:pStyle w:val="CoverTitle"/>
                            </w:pPr>
                            <w:r>
                              <w:t>IDEA Part C</w:t>
                            </w:r>
                          </w:p>
                          <w:p w14:paraId="3F56F2D6" w14:textId="77777777" w:rsidR="00CF4769" w:rsidRDefault="00CF4769" w:rsidP="00CF4769">
                            <w:pPr>
                              <w:pStyle w:val="CoverTitle"/>
                            </w:pPr>
                            <w:r>
                              <w:t>Consolidated Local Implementation Grant</w:t>
                            </w:r>
                          </w:p>
                          <w:p w14:paraId="05AED3F0" w14:textId="77777777" w:rsidR="00CF4769" w:rsidRDefault="00CF4769" w:rsidP="00CF4769">
                            <w:pPr>
                              <w:pStyle w:val="CoverTitle"/>
                            </w:pPr>
                            <w:r>
                              <w:t>Federal Fiscal Year (FFY) 2023</w:t>
                            </w:r>
                          </w:p>
                          <w:p w14:paraId="1F0549A6" w14:textId="77777777" w:rsidR="00CF4769" w:rsidRPr="008E2B63" w:rsidRDefault="00CF4769" w:rsidP="00CF4769">
                            <w:pPr>
                              <w:pStyle w:val="CoverTitle"/>
                            </w:pPr>
                            <w:r>
                              <w:t>State Fiscal Year (SFY) 2024</w:t>
                            </w:r>
                          </w:p>
                          <w:p w14:paraId="28E72645" w14:textId="77777777" w:rsidR="00CF4769" w:rsidRPr="008E2B63" w:rsidRDefault="00CF4769" w:rsidP="00CF4769">
                            <w:pPr>
                              <w:pStyle w:val="CoverTitle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8DDE42" id="Rectangle 477" o:spid="_x0000_s1026" style="position:absolute;margin-left:0;margin-top:287.25pt;width:491.85pt;height:210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" filled="f">
                <v:stroke startarrowwidth="narrow" startarrowlength="short" endarrowwidth="narrow" endarrowlength="short" opacity="0" joinstyle="round"/>
                <v:textbox inset="2.53958mm,1.2694mm,2.53958mm,1.2694mm">
                  <w:txbxContent>
                    <w:p w14:paraId="4ADDF042" w14:textId="77777777" w:rsidR="00CF4769" w:rsidRDefault="00CF4769" w:rsidP="00CF4769">
                      <w:pPr>
                        <w:pStyle w:val="CoverTitle"/>
                      </w:pPr>
                      <w:r>
                        <w:t>IDEA Part C</w:t>
                      </w:r>
                    </w:p>
                    <w:p w14:paraId="3F56F2D6" w14:textId="77777777" w:rsidR="00CF4769" w:rsidRDefault="00CF4769" w:rsidP="00CF4769">
                      <w:pPr>
                        <w:pStyle w:val="CoverTitle"/>
                      </w:pPr>
                      <w:r>
                        <w:t>Consolidated Local Implementation Grant</w:t>
                      </w:r>
                    </w:p>
                    <w:p w14:paraId="05AED3F0" w14:textId="77777777" w:rsidR="00CF4769" w:rsidRDefault="00CF4769" w:rsidP="00CF4769">
                      <w:pPr>
                        <w:pStyle w:val="CoverTitle"/>
                      </w:pPr>
                      <w:r>
                        <w:t>Federal Fiscal Year (FFY) 2023</w:t>
                      </w:r>
                    </w:p>
                    <w:p w14:paraId="1F0549A6" w14:textId="77777777" w:rsidR="00CF4769" w:rsidRPr="008E2B63" w:rsidRDefault="00CF4769" w:rsidP="00CF4769">
                      <w:pPr>
                        <w:pStyle w:val="CoverTitle"/>
                      </w:pPr>
                      <w:r>
                        <w:t>State Fiscal Year (SFY) 2024</w:t>
                      </w:r>
                    </w:p>
                    <w:p w14:paraId="28E72645" w14:textId="77777777" w:rsidR="00CF4769" w:rsidRPr="008E2B63" w:rsidRDefault="00CF4769" w:rsidP="00CF4769">
                      <w:pPr>
                        <w:pStyle w:val="CoverTitle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149FE2CF" wp14:editId="54CCC99C">
                <wp:simplePos x="0" y="0"/>
                <wp:positionH relativeFrom="column">
                  <wp:posOffset>50006</wp:posOffset>
                </wp:positionH>
                <wp:positionV relativeFrom="paragraph">
                  <wp:posOffset>2215198</wp:posOffset>
                </wp:positionV>
                <wp:extent cx="5931059" cy="615315"/>
                <wp:effectExtent l="0" t="0" r="12700" b="6985"/>
                <wp:wrapNone/>
                <wp:docPr id="471" name="Rectangle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059" cy="615315"/>
                        </a:xfrm>
                        <a:prstGeom prst="rect">
                          <a:avLst/>
                        </a:prstGeom>
                        <a:solidFill>
                          <a:srgbClr val="1C5890"/>
                        </a:solidFill>
                        <a:ln w="9525" cap="flat" cmpd="sng">
                          <a:solidFill>
                            <a:srgbClr val="000000">
                              <a:alpha val="0"/>
                            </a:srgbClr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F4D1E39" w14:textId="77777777" w:rsidR="00CF4769" w:rsidRPr="00150EC2" w:rsidRDefault="00CF4769" w:rsidP="00CF4769">
                            <w:pPr>
                              <w:spacing w:before="0" w:after="0" w:line="240" w:lineRule="auto"/>
                              <w:jc w:val="center"/>
                              <w:textDirection w:val="btLr"/>
                              <w:rPr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2"/>
                                <w:szCs w:val="42"/>
                              </w:rPr>
                              <w:t>FAMILY SUPPORT ADDENDUM</w:t>
                            </w:r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9FE2CF" id="Rectangle 471" o:spid="_x0000_s1027" style="position:absolute;margin-left:3.95pt;margin-top:174.45pt;width:467pt;height:48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" fillcolor="#1c5890">
                <v:stroke startarrowwidth="narrow" startarrowlength="short" endarrowwidth="narrow" endarrowlength="short" opacity="0" joinstyle="round"/>
                <v:textbox inset="0,0,0,0">
                  <w:txbxContent>
                    <w:p w14:paraId="7F4D1E39" w14:textId="77777777" w:rsidR="00CF4769" w:rsidRPr="00150EC2" w:rsidRDefault="00CF4769" w:rsidP="00CF4769">
                      <w:pPr>
                        <w:spacing w:before="0" w:after="0" w:line="240" w:lineRule="auto"/>
                        <w:jc w:val="center"/>
                        <w:textDirection w:val="btLr"/>
                        <w:rPr>
                          <w:sz w:val="42"/>
                          <w:szCs w:val="42"/>
                        </w:rPr>
                      </w:pPr>
                      <w:r>
                        <w:rPr>
                          <w:b/>
                          <w:color w:val="FFFFFF"/>
                          <w:sz w:val="42"/>
                          <w:szCs w:val="42"/>
                        </w:rPr>
                        <w:t>FAMILY SUPPORT ADDENDUM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F5F382B" wp14:editId="12FAA2F0">
                <wp:simplePos x="0" y="0"/>
                <wp:positionH relativeFrom="margin">
                  <wp:posOffset>3563302</wp:posOffset>
                </wp:positionH>
                <wp:positionV relativeFrom="page">
                  <wp:posOffset>7442201</wp:posOffset>
                </wp:positionV>
                <wp:extent cx="2417197" cy="1"/>
                <wp:effectExtent l="0" t="0" r="8890" b="12700"/>
                <wp:wrapNone/>
                <wp:docPr id="467" name="Straight Arrow Connector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2417197" cy="1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1599D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1D11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67" o:spid="_x0000_s1026" type="#_x0000_t32" style="position:absolute;margin-left:280.55pt;margin-top:586pt;width:190.35pt;height:0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" strokecolor="#01599d">
                <v:stroke startarrowwidth="narrow" startarrowlength="short" endarrowwidth="narrow" endarrowlength="short" joinstyle="miter"/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4499872" wp14:editId="066A1D4B">
                <wp:simplePos x="0" y="0"/>
                <wp:positionH relativeFrom="margin">
                  <wp:posOffset>2250599</wp:posOffset>
                </wp:positionH>
                <wp:positionV relativeFrom="page">
                  <wp:posOffset>7442201</wp:posOffset>
                </wp:positionV>
                <wp:extent cx="3856355" cy="1774530"/>
                <wp:effectExtent l="0" t="0" r="0" b="0"/>
                <wp:wrapNone/>
                <wp:docPr id="476" name="Rectangle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6355" cy="177453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>
                              <a:alpha val="0"/>
                            </a:srgbClr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60F7065" w14:textId="77777777" w:rsidR="00CF4769" w:rsidRPr="00F1148B" w:rsidRDefault="00CF4769" w:rsidP="00CF4769">
                            <w:pPr>
                              <w:jc w:val="right"/>
                            </w:pPr>
                            <w:bookmarkStart w:id="0" w:name="_Toc127375225"/>
                            <w:r w:rsidRPr="00F1148B">
                              <w:rPr>
                                <w:rStyle w:val="Heading3Char"/>
                              </w:rPr>
                              <w:t>Maryland State Department of Education</w:t>
                            </w:r>
                            <w:bookmarkEnd w:id="0"/>
                            <w:r w:rsidRPr="00F1148B">
                              <w:rPr>
                                <w:rStyle w:val="Heading3Char"/>
                              </w:rPr>
                              <w:br/>
                            </w:r>
                            <w:r w:rsidRPr="00F1148B">
                              <w:t>200 West Baltimore Street</w:t>
                            </w:r>
                            <w:r>
                              <w:br/>
                            </w:r>
                            <w:r w:rsidRPr="00F1148B">
                              <w:t>Baltimore, Maryland 21201</w:t>
                            </w:r>
                          </w:p>
                          <w:p w14:paraId="7957D151" w14:textId="77777777" w:rsidR="00CF4769" w:rsidRPr="00F1148B" w:rsidRDefault="00CF4769" w:rsidP="00CF4769">
                            <w:pPr>
                              <w:jc w:val="right"/>
                            </w:pPr>
                          </w:p>
                          <w:p w14:paraId="39060F94" w14:textId="77777777" w:rsidR="00CF4769" w:rsidRDefault="00CF4769" w:rsidP="00CF4769">
                            <w:pPr>
                              <w:jc w:val="right"/>
                            </w:pPr>
                            <w:bookmarkStart w:id="1" w:name="_Toc127375226"/>
                            <w:r w:rsidRPr="00F1148B">
                              <w:rPr>
                                <w:rStyle w:val="Heading3Char"/>
                              </w:rPr>
                              <w:t>Deadline</w:t>
                            </w:r>
                            <w:bookmarkEnd w:id="1"/>
                            <w:r w:rsidRPr="00F1148B">
                              <w:rPr>
                                <w:rStyle w:val="Heading3Char"/>
                              </w:rPr>
                              <w:br/>
                            </w:r>
                            <w:r>
                              <w:t>June 14</w:t>
                            </w:r>
                            <w:r w:rsidRPr="00343BD7">
                              <w:t>, 2023</w:t>
                            </w:r>
                            <w:r>
                              <w:br/>
                              <w:t>No later than 5:00 p.m. EDT</w:t>
                            </w:r>
                          </w:p>
                          <w:p w14:paraId="3890840C" w14:textId="77777777" w:rsidR="00CF4769" w:rsidRDefault="00CF4769" w:rsidP="00CF4769">
                            <w:pPr>
                              <w:spacing w:line="273" w:lineRule="auto"/>
                              <w:ind w:left="-90" w:hanging="720"/>
                              <w:textDirection w:val="btLr"/>
                            </w:pPr>
                          </w:p>
                          <w:p w14:paraId="1B268DB0" w14:textId="77777777" w:rsidR="00CF4769" w:rsidRDefault="00CF4769" w:rsidP="00CF4769">
                            <w:pPr>
                              <w:spacing w:line="273" w:lineRule="auto"/>
                              <w:ind w:left="-90" w:hanging="720"/>
                              <w:textDirection w:val="btLr"/>
                            </w:pPr>
                          </w:p>
                          <w:p w14:paraId="31165DCC" w14:textId="77777777" w:rsidR="00CF4769" w:rsidRDefault="00CF4769" w:rsidP="00CF4769">
                            <w:pPr>
                              <w:spacing w:before="240" w:after="120" w:line="240" w:lineRule="auto"/>
                              <w:ind w:left="-90" w:hanging="72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499872" id="Rectangle 476" o:spid="_x0000_s1028" style="position:absolute;margin-left:177.2pt;margin-top:586pt;width:303.65pt;height:139.7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" filled="f">
                <v:stroke startarrowwidth="narrow" startarrowlength="short" endarrowwidth="narrow" endarrowlength="short" opacity="0" joinstyle="round"/>
                <v:textbox inset="2.53958mm,1.2694mm,2.53958mm,1.2694mm">
                  <w:txbxContent>
                    <w:p w14:paraId="660F7065" w14:textId="77777777" w:rsidR="00CF4769" w:rsidRPr="00F1148B" w:rsidRDefault="00CF4769" w:rsidP="00CF4769">
                      <w:pPr>
                        <w:jc w:val="right"/>
                      </w:pPr>
                      <w:bookmarkStart w:id="2" w:name="_Toc127375225"/>
                      <w:r w:rsidRPr="00F1148B">
                        <w:rPr>
                          <w:rStyle w:val="Heading3Char"/>
                        </w:rPr>
                        <w:t>Maryland State Department of Education</w:t>
                      </w:r>
                      <w:bookmarkEnd w:id="2"/>
                      <w:r w:rsidRPr="00F1148B">
                        <w:rPr>
                          <w:rStyle w:val="Heading3Char"/>
                        </w:rPr>
                        <w:br/>
                      </w:r>
                      <w:r w:rsidRPr="00F1148B">
                        <w:t>200 West Baltimore Street</w:t>
                      </w:r>
                      <w:r>
                        <w:br/>
                      </w:r>
                      <w:r w:rsidRPr="00F1148B">
                        <w:t>Baltimore, Maryland 21201</w:t>
                      </w:r>
                    </w:p>
                    <w:p w14:paraId="7957D151" w14:textId="77777777" w:rsidR="00CF4769" w:rsidRPr="00F1148B" w:rsidRDefault="00CF4769" w:rsidP="00CF4769">
                      <w:pPr>
                        <w:jc w:val="right"/>
                      </w:pPr>
                    </w:p>
                    <w:p w14:paraId="39060F94" w14:textId="77777777" w:rsidR="00CF4769" w:rsidRDefault="00CF4769" w:rsidP="00CF4769">
                      <w:pPr>
                        <w:jc w:val="right"/>
                      </w:pPr>
                      <w:bookmarkStart w:id="3" w:name="_Toc127375226"/>
                      <w:r w:rsidRPr="00F1148B">
                        <w:rPr>
                          <w:rStyle w:val="Heading3Char"/>
                        </w:rPr>
                        <w:t>Deadline</w:t>
                      </w:r>
                      <w:bookmarkEnd w:id="3"/>
                      <w:r w:rsidRPr="00F1148B">
                        <w:rPr>
                          <w:rStyle w:val="Heading3Char"/>
                        </w:rPr>
                        <w:br/>
                      </w:r>
                      <w:r>
                        <w:t>June 14</w:t>
                      </w:r>
                      <w:r w:rsidRPr="00343BD7">
                        <w:t>, 2023</w:t>
                      </w:r>
                      <w:r>
                        <w:br/>
                        <w:t>No later than 5:00 p.m. EDT</w:t>
                      </w:r>
                    </w:p>
                    <w:p w14:paraId="3890840C" w14:textId="77777777" w:rsidR="00CF4769" w:rsidRDefault="00CF4769" w:rsidP="00CF4769">
                      <w:pPr>
                        <w:spacing w:line="273" w:lineRule="auto"/>
                        <w:ind w:left="-90" w:hanging="720"/>
                        <w:textDirection w:val="btLr"/>
                      </w:pPr>
                    </w:p>
                    <w:p w14:paraId="1B268DB0" w14:textId="77777777" w:rsidR="00CF4769" w:rsidRDefault="00CF4769" w:rsidP="00CF4769">
                      <w:pPr>
                        <w:spacing w:line="273" w:lineRule="auto"/>
                        <w:ind w:left="-90" w:hanging="720"/>
                        <w:textDirection w:val="btLr"/>
                      </w:pPr>
                    </w:p>
                    <w:p w14:paraId="31165DCC" w14:textId="77777777" w:rsidR="00CF4769" w:rsidRDefault="00CF4769" w:rsidP="00CF4769">
                      <w:pPr>
                        <w:spacing w:before="240" w:after="120" w:line="240" w:lineRule="auto"/>
                        <w:ind w:left="-90" w:hanging="720"/>
                        <w:textDirection w:val="btLr"/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>
        <w:br w:type="page"/>
      </w:r>
    </w:p>
    <w:p w14:paraId="6295F992" w14:textId="59171394" w:rsidR="002E5EB4" w:rsidRPr="002E5EB4" w:rsidRDefault="002E5EB4" w:rsidP="002E5EB4">
      <w:pPr>
        <w:pStyle w:val="Heading3"/>
        <w:rPr>
          <w:sz w:val="32"/>
          <w:szCs w:val="32"/>
        </w:rPr>
      </w:pPr>
      <w:r w:rsidRPr="002E5EB4">
        <w:rPr>
          <w:sz w:val="32"/>
          <w:szCs w:val="32"/>
        </w:rPr>
        <w:lastRenderedPageBreak/>
        <w:t>Family Support for Birth – Kindergarten</w:t>
      </w:r>
    </w:p>
    <w:p w14:paraId="2E9449F4" w14:textId="77777777" w:rsidR="002E5EB4" w:rsidRDefault="002E5EB4" w:rsidP="002E5EB4">
      <w:r>
        <w:t xml:space="preserve">Data: Complete the table below with data relevant to indicators 4A, 4B, 4C (Family Outcomes) and EI Family Survey response rates. </w:t>
      </w:r>
    </w:p>
    <w:p w14:paraId="09E5EF69" w14:textId="77777777" w:rsidR="002E5EB4" w:rsidRDefault="002E5EB4" w:rsidP="002E5EB4">
      <w:r>
        <w:t>Indicator 4A: Percent of families participating in Part C who report that early intervention services have helped the family to know their rights.</w:t>
      </w:r>
    </w:p>
    <w:tbl>
      <w:tblPr>
        <w:tblW w:w="5000" w:type="pct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72" w:type="dxa"/>
          <w:bottom w:w="72" w:type="dxa"/>
        </w:tblCellMar>
        <w:tblLook w:val="0400" w:firstRow="0" w:lastRow="0" w:firstColumn="0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2E5EB4" w14:paraId="6D201366" w14:textId="77777777" w:rsidTr="00260A80">
        <w:trPr>
          <w:trHeight w:val="575"/>
          <w:tblHeader/>
        </w:trPr>
        <w:tc>
          <w:tcPr>
            <w:tcW w:w="1870" w:type="dxa"/>
            <w:shd w:val="clear" w:color="auto" w:fill="005FA7"/>
          </w:tcPr>
          <w:p w14:paraId="551E337C" w14:textId="77777777" w:rsidR="002E5EB4" w:rsidRPr="007F51D4" w:rsidRDefault="002E5EB4" w:rsidP="00260A80">
            <w:pPr>
              <w:jc w:val="center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1870" w:type="dxa"/>
            <w:shd w:val="clear" w:color="auto" w:fill="005FA7"/>
          </w:tcPr>
          <w:p w14:paraId="02A9F990" w14:textId="77777777" w:rsidR="002E5EB4" w:rsidRPr="007F51D4" w:rsidRDefault="002E5EB4" w:rsidP="00260A80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State Target for FFY22</w:t>
            </w:r>
          </w:p>
        </w:tc>
        <w:tc>
          <w:tcPr>
            <w:tcW w:w="1870" w:type="dxa"/>
            <w:shd w:val="clear" w:color="auto" w:fill="005FA7"/>
          </w:tcPr>
          <w:p w14:paraId="4DD7B0CD" w14:textId="77777777" w:rsidR="002E5EB4" w:rsidRPr="007F51D4" w:rsidRDefault="002E5EB4" w:rsidP="00260A80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Local Result for FFY21</w:t>
            </w:r>
          </w:p>
        </w:tc>
        <w:tc>
          <w:tcPr>
            <w:tcW w:w="1870" w:type="dxa"/>
            <w:shd w:val="clear" w:color="auto" w:fill="005FA7"/>
          </w:tcPr>
          <w:p w14:paraId="66A677BF" w14:textId="77777777" w:rsidR="002E5EB4" w:rsidRPr="007F51D4" w:rsidRDefault="002E5EB4" w:rsidP="00260A80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Local Result for FF20</w:t>
            </w:r>
          </w:p>
        </w:tc>
        <w:tc>
          <w:tcPr>
            <w:tcW w:w="1870" w:type="dxa"/>
            <w:shd w:val="clear" w:color="auto" w:fill="005FA7"/>
          </w:tcPr>
          <w:p w14:paraId="1B4CD1FA" w14:textId="77777777" w:rsidR="002E5EB4" w:rsidRPr="007F51D4" w:rsidRDefault="002E5EB4" w:rsidP="00260A80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Local Result for FF19</w:t>
            </w:r>
          </w:p>
        </w:tc>
      </w:tr>
      <w:tr w:rsidR="002E5EB4" w14:paraId="5CDAB1CE" w14:textId="77777777" w:rsidTr="00260A80">
        <w:trPr>
          <w:trHeight w:hRule="exact" w:val="2736"/>
          <w:tblHeader/>
        </w:trPr>
        <w:tc>
          <w:tcPr>
            <w:tcW w:w="1870" w:type="dxa"/>
            <w:shd w:val="clear" w:color="auto" w:fill="auto"/>
          </w:tcPr>
          <w:p w14:paraId="02951703" w14:textId="77777777" w:rsidR="002E5EB4" w:rsidRPr="009B4939" w:rsidRDefault="002E5EB4" w:rsidP="00260A80">
            <w:r w:rsidRPr="003724F2">
              <w:t>Percent of families participating in Part C who report that early intervention services have helped the family to know their rights</w:t>
            </w:r>
            <w:r>
              <w:t>.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2CA07162" w14:textId="77777777" w:rsidR="002E5EB4" w:rsidRPr="009B4939" w:rsidRDefault="002E5EB4" w:rsidP="00260A80">
            <w:pPr>
              <w:jc w:val="center"/>
            </w:pPr>
            <w:r>
              <w:t>≥95.00%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222A8549" w14:textId="77777777" w:rsidR="002E5EB4" w:rsidRPr="009B4939" w:rsidRDefault="002E5EB4" w:rsidP="00260A80">
            <w:pPr>
              <w:jc w:val="center"/>
            </w:pPr>
          </w:p>
        </w:tc>
        <w:tc>
          <w:tcPr>
            <w:tcW w:w="1870" w:type="dxa"/>
            <w:shd w:val="clear" w:color="auto" w:fill="auto"/>
            <w:vAlign w:val="center"/>
          </w:tcPr>
          <w:p w14:paraId="54481357" w14:textId="77777777" w:rsidR="002E5EB4" w:rsidRPr="009B4939" w:rsidRDefault="002E5EB4" w:rsidP="00260A80">
            <w:pPr>
              <w:jc w:val="center"/>
            </w:pPr>
          </w:p>
        </w:tc>
        <w:tc>
          <w:tcPr>
            <w:tcW w:w="1870" w:type="dxa"/>
            <w:shd w:val="clear" w:color="auto" w:fill="auto"/>
            <w:vAlign w:val="center"/>
          </w:tcPr>
          <w:p w14:paraId="6C1AD7EE" w14:textId="77777777" w:rsidR="002E5EB4" w:rsidRPr="009B4939" w:rsidRDefault="002E5EB4" w:rsidP="00260A80">
            <w:pPr>
              <w:jc w:val="center"/>
            </w:pPr>
          </w:p>
        </w:tc>
      </w:tr>
    </w:tbl>
    <w:p w14:paraId="4CE41EDA" w14:textId="77777777" w:rsidR="002E5EB4" w:rsidRDefault="002E5EB4" w:rsidP="002E5EB4"/>
    <w:p w14:paraId="66806410" w14:textId="77777777" w:rsidR="002E5EB4" w:rsidRDefault="002E5EB4" w:rsidP="002E5EB4">
      <w:r w:rsidRPr="001D69E0">
        <w:t xml:space="preserve">Indicator 4B: Percent of families participating in Part C who report that early intervention services have helped the family effectively communicate their child’s </w:t>
      </w:r>
      <w:proofErr w:type="gramStart"/>
      <w:r w:rsidRPr="001D69E0">
        <w:t>needs</w:t>
      </w:r>
      <w:proofErr w:type="gramEnd"/>
    </w:p>
    <w:tbl>
      <w:tblPr>
        <w:tblW w:w="5000" w:type="pct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72" w:type="dxa"/>
          <w:bottom w:w="72" w:type="dxa"/>
        </w:tblCellMar>
        <w:tblLook w:val="0400" w:firstRow="0" w:lastRow="0" w:firstColumn="0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2E5EB4" w14:paraId="1677FDC3" w14:textId="77777777" w:rsidTr="00260A80">
        <w:trPr>
          <w:trHeight w:val="575"/>
          <w:tblHeader/>
        </w:trPr>
        <w:tc>
          <w:tcPr>
            <w:tcW w:w="1870" w:type="dxa"/>
            <w:shd w:val="clear" w:color="auto" w:fill="005FA7"/>
          </w:tcPr>
          <w:p w14:paraId="668BB5F7" w14:textId="77777777" w:rsidR="002E5EB4" w:rsidRPr="007F51D4" w:rsidRDefault="002E5EB4" w:rsidP="00260A80">
            <w:pPr>
              <w:jc w:val="center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1870" w:type="dxa"/>
            <w:shd w:val="clear" w:color="auto" w:fill="005FA7"/>
          </w:tcPr>
          <w:p w14:paraId="18D0C41C" w14:textId="77777777" w:rsidR="002E5EB4" w:rsidRPr="007F51D4" w:rsidRDefault="002E5EB4" w:rsidP="00260A80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State Target for FFY22</w:t>
            </w:r>
          </w:p>
        </w:tc>
        <w:tc>
          <w:tcPr>
            <w:tcW w:w="1870" w:type="dxa"/>
            <w:shd w:val="clear" w:color="auto" w:fill="005FA7"/>
          </w:tcPr>
          <w:p w14:paraId="1C0037EC" w14:textId="77777777" w:rsidR="002E5EB4" w:rsidRPr="007F51D4" w:rsidRDefault="002E5EB4" w:rsidP="00260A80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Local Result for FFY21</w:t>
            </w:r>
          </w:p>
        </w:tc>
        <w:tc>
          <w:tcPr>
            <w:tcW w:w="1870" w:type="dxa"/>
            <w:shd w:val="clear" w:color="auto" w:fill="005FA7"/>
          </w:tcPr>
          <w:p w14:paraId="4F6E12BA" w14:textId="77777777" w:rsidR="002E5EB4" w:rsidRPr="007F51D4" w:rsidRDefault="002E5EB4" w:rsidP="00260A80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Local Result for FF20</w:t>
            </w:r>
          </w:p>
        </w:tc>
        <w:tc>
          <w:tcPr>
            <w:tcW w:w="1870" w:type="dxa"/>
            <w:shd w:val="clear" w:color="auto" w:fill="005FA7"/>
          </w:tcPr>
          <w:p w14:paraId="4CD15A0A" w14:textId="77777777" w:rsidR="002E5EB4" w:rsidRPr="007F51D4" w:rsidRDefault="002E5EB4" w:rsidP="00260A80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Local Result for FF19</w:t>
            </w:r>
          </w:p>
        </w:tc>
      </w:tr>
      <w:tr w:rsidR="002E5EB4" w14:paraId="4CE61ACC" w14:textId="77777777" w:rsidTr="00260A80">
        <w:trPr>
          <w:trHeight w:hRule="exact" w:val="3024"/>
          <w:tblHeader/>
        </w:trPr>
        <w:tc>
          <w:tcPr>
            <w:tcW w:w="1870" w:type="dxa"/>
            <w:shd w:val="clear" w:color="auto" w:fill="auto"/>
          </w:tcPr>
          <w:p w14:paraId="144EEA4C" w14:textId="77777777" w:rsidR="002E5EB4" w:rsidRPr="009B4939" w:rsidRDefault="002E5EB4" w:rsidP="00260A80">
            <w:r w:rsidRPr="006E4911">
              <w:t>Percent of families participating in Part C who report that early intervention services have helped the family effectively communicate their child’s needs</w:t>
            </w:r>
            <w:r>
              <w:t>.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327F31E3" w14:textId="77777777" w:rsidR="002E5EB4" w:rsidRPr="009B4939" w:rsidRDefault="002E5EB4" w:rsidP="00260A80">
            <w:pPr>
              <w:jc w:val="center"/>
            </w:pPr>
            <w:r>
              <w:t>≥95.00%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54A9A7DB" w14:textId="77777777" w:rsidR="002E5EB4" w:rsidRPr="009B4939" w:rsidRDefault="002E5EB4" w:rsidP="00260A80">
            <w:pPr>
              <w:jc w:val="center"/>
            </w:pPr>
          </w:p>
        </w:tc>
        <w:tc>
          <w:tcPr>
            <w:tcW w:w="1870" w:type="dxa"/>
            <w:shd w:val="clear" w:color="auto" w:fill="auto"/>
            <w:vAlign w:val="center"/>
          </w:tcPr>
          <w:p w14:paraId="0B9966F6" w14:textId="77777777" w:rsidR="002E5EB4" w:rsidRPr="009B4939" w:rsidRDefault="002E5EB4" w:rsidP="00260A80">
            <w:pPr>
              <w:jc w:val="center"/>
            </w:pPr>
          </w:p>
        </w:tc>
        <w:tc>
          <w:tcPr>
            <w:tcW w:w="1870" w:type="dxa"/>
            <w:shd w:val="clear" w:color="auto" w:fill="auto"/>
            <w:vAlign w:val="center"/>
          </w:tcPr>
          <w:p w14:paraId="170F9C26" w14:textId="77777777" w:rsidR="002E5EB4" w:rsidRPr="009B4939" w:rsidRDefault="002E5EB4" w:rsidP="00260A80">
            <w:pPr>
              <w:jc w:val="center"/>
            </w:pPr>
          </w:p>
        </w:tc>
      </w:tr>
    </w:tbl>
    <w:p w14:paraId="329ED868" w14:textId="77777777" w:rsidR="002E5EB4" w:rsidRDefault="002E5EB4" w:rsidP="002E5EB4"/>
    <w:p w14:paraId="12E0CE86" w14:textId="77777777" w:rsidR="002E5EB4" w:rsidRDefault="002E5EB4" w:rsidP="002E5EB4">
      <w:r w:rsidRPr="009D7339">
        <w:t xml:space="preserve">Indicator 4C:  Percent of families participating in Part C who report that early intervention services have helped the family effectively communicate their child’s </w:t>
      </w:r>
      <w:proofErr w:type="gramStart"/>
      <w:r w:rsidRPr="009D7339">
        <w:t>needs</w:t>
      </w:r>
      <w:proofErr w:type="gramEnd"/>
    </w:p>
    <w:tbl>
      <w:tblPr>
        <w:tblW w:w="5000" w:type="pct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72" w:type="dxa"/>
          <w:bottom w:w="72" w:type="dxa"/>
        </w:tblCellMar>
        <w:tblLook w:val="0400" w:firstRow="0" w:lastRow="0" w:firstColumn="0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2E5EB4" w14:paraId="396E6308" w14:textId="77777777" w:rsidTr="00260A80">
        <w:trPr>
          <w:trHeight w:val="575"/>
          <w:tblHeader/>
        </w:trPr>
        <w:tc>
          <w:tcPr>
            <w:tcW w:w="1870" w:type="dxa"/>
            <w:shd w:val="clear" w:color="auto" w:fill="005FA7"/>
          </w:tcPr>
          <w:p w14:paraId="555F9BC2" w14:textId="77777777" w:rsidR="002E5EB4" w:rsidRPr="007F51D4" w:rsidRDefault="002E5EB4" w:rsidP="00260A80">
            <w:pPr>
              <w:jc w:val="center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1870" w:type="dxa"/>
            <w:shd w:val="clear" w:color="auto" w:fill="005FA7"/>
          </w:tcPr>
          <w:p w14:paraId="4FE73A57" w14:textId="77777777" w:rsidR="002E5EB4" w:rsidRPr="007F51D4" w:rsidRDefault="002E5EB4" w:rsidP="00260A80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State Target for FFY22</w:t>
            </w:r>
          </w:p>
        </w:tc>
        <w:tc>
          <w:tcPr>
            <w:tcW w:w="1870" w:type="dxa"/>
            <w:shd w:val="clear" w:color="auto" w:fill="005FA7"/>
          </w:tcPr>
          <w:p w14:paraId="74B605C7" w14:textId="77777777" w:rsidR="002E5EB4" w:rsidRPr="007F51D4" w:rsidRDefault="002E5EB4" w:rsidP="00260A80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Local Result for FFY21</w:t>
            </w:r>
          </w:p>
        </w:tc>
        <w:tc>
          <w:tcPr>
            <w:tcW w:w="1870" w:type="dxa"/>
            <w:shd w:val="clear" w:color="auto" w:fill="005FA7"/>
          </w:tcPr>
          <w:p w14:paraId="06088BE6" w14:textId="77777777" w:rsidR="002E5EB4" w:rsidRPr="007F51D4" w:rsidRDefault="002E5EB4" w:rsidP="00260A80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Local Result for FF20</w:t>
            </w:r>
          </w:p>
        </w:tc>
        <w:tc>
          <w:tcPr>
            <w:tcW w:w="1870" w:type="dxa"/>
            <w:shd w:val="clear" w:color="auto" w:fill="005FA7"/>
          </w:tcPr>
          <w:p w14:paraId="10EB998D" w14:textId="77777777" w:rsidR="002E5EB4" w:rsidRPr="007F51D4" w:rsidRDefault="002E5EB4" w:rsidP="00260A80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Local Result for FF19</w:t>
            </w:r>
          </w:p>
        </w:tc>
      </w:tr>
      <w:tr w:rsidR="002E5EB4" w14:paraId="2F8B6705" w14:textId="77777777" w:rsidTr="00260A80">
        <w:trPr>
          <w:trHeight w:hRule="exact" w:val="2736"/>
          <w:tblHeader/>
        </w:trPr>
        <w:tc>
          <w:tcPr>
            <w:tcW w:w="1870" w:type="dxa"/>
            <w:shd w:val="clear" w:color="auto" w:fill="auto"/>
          </w:tcPr>
          <w:p w14:paraId="5AD9F535" w14:textId="77777777" w:rsidR="002E5EB4" w:rsidRPr="009B4939" w:rsidRDefault="002E5EB4" w:rsidP="00260A80">
            <w:r w:rsidRPr="008E71FA">
              <w:t>Percent of families participating in Part C who report that early intervention services have helped the family to help their child develop and learn</w:t>
            </w:r>
            <w:r>
              <w:t>.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76A0E125" w14:textId="77777777" w:rsidR="002E5EB4" w:rsidRPr="009B4939" w:rsidRDefault="002E5EB4" w:rsidP="00260A80">
            <w:pPr>
              <w:jc w:val="center"/>
            </w:pPr>
            <w:r>
              <w:t>≥95.00%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14EA420E" w14:textId="77777777" w:rsidR="002E5EB4" w:rsidRPr="009B4939" w:rsidRDefault="002E5EB4" w:rsidP="00260A80">
            <w:pPr>
              <w:jc w:val="center"/>
            </w:pPr>
          </w:p>
        </w:tc>
        <w:tc>
          <w:tcPr>
            <w:tcW w:w="1870" w:type="dxa"/>
            <w:shd w:val="clear" w:color="auto" w:fill="auto"/>
            <w:vAlign w:val="center"/>
          </w:tcPr>
          <w:p w14:paraId="79F4BF11" w14:textId="77777777" w:rsidR="002E5EB4" w:rsidRPr="009B4939" w:rsidRDefault="002E5EB4" w:rsidP="00260A80">
            <w:pPr>
              <w:jc w:val="center"/>
            </w:pPr>
          </w:p>
        </w:tc>
        <w:tc>
          <w:tcPr>
            <w:tcW w:w="1870" w:type="dxa"/>
            <w:shd w:val="clear" w:color="auto" w:fill="auto"/>
            <w:vAlign w:val="center"/>
          </w:tcPr>
          <w:p w14:paraId="3D52E0EB" w14:textId="77777777" w:rsidR="002E5EB4" w:rsidRPr="009B4939" w:rsidRDefault="002E5EB4" w:rsidP="00260A80">
            <w:pPr>
              <w:jc w:val="center"/>
            </w:pPr>
          </w:p>
        </w:tc>
      </w:tr>
    </w:tbl>
    <w:p w14:paraId="11FC07E1" w14:textId="77777777" w:rsidR="002E5EB4" w:rsidRDefault="002E5EB4" w:rsidP="002E5EB4"/>
    <w:p w14:paraId="0CC70D25" w14:textId="77777777" w:rsidR="002E5EB4" w:rsidRDefault="002E5EB4" w:rsidP="002E5EB4">
      <w:r w:rsidRPr="00471FD8">
        <w:t>Family survey response rate</w:t>
      </w:r>
    </w:p>
    <w:tbl>
      <w:tblPr>
        <w:tblW w:w="5000" w:type="pct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72" w:type="dxa"/>
          <w:bottom w:w="72" w:type="dxa"/>
        </w:tblCellMar>
        <w:tblLook w:val="0400" w:firstRow="0" w:lastRow="0" w:firstColumn="0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2E5EB4" w14:paraId="70B152C0" w14:textId="77777777" w:rsidTr="00260A80">
        <w:trPr>
          <w:trHeight w:val="575"/>
          <w:tblHeader/>
        </w:trPr>
        <w:tc>
          <w:tcPr>
            <w:tcW w:w="1870" w:type="dxa"/>
            <w:shd w:val="clear" w:color="auto" w:fill="005FA7"/>
          </w:tcPr>
          <w:p w14:paraId="4B500614" w14:textId="77777777" w:rsidR="002E5EB4" w:rsidRPr="007F51D4" w:rsidRDefault="002E5EB4" w:rsidP="00260A80">
            <w:pPr>
              <w:jc w:val="center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1870" w:type="dxa"/>
            <w:shd w:val="clear" w:color="auto" w:fill="005FA7"/>
          </w:tcPr>
          <w:p w14:paraId="58060B99" w14:textId="77777777" w:rsidR="002E5EB4" w:rsidRPr="007F51D4" w:rsidRDefault="002E5EB4" w:rsidP="00260A80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State Target for FFY22</w:t>
            </w:r>
          </w:p>
        </w:tc>
        <w:tc>
          <w:tcPr>
            <w:tcW w:w="1870" w:type="dxa"/>
            <w:shd w:val="clear" w:color="auto" w:fill="005FA7"/>
          </w:tcPr>
          <w:p w14:paraId="7AF7E0B8" w14:textId="77777777" w:rsidR="002E5EB4" w:rsidRPr="007F51D4" w:rsidRDefault="002E5EB4" w:rsidP="00260A80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Local Result for FFY21</w:t>
            </w:r>
          </w:p>
        </w:tc>
        <w:tc>
          <w:tcPr>
            <w:tcW w:w="1870" w:type="dxa"/>
            <w:shd w:val="clear" w:color="auto" w:fill="005FA7"/>
          </w:tcPr>
          <w:p w14:paraId="1274E184" w14:textId="77777777" w:rsidR="002E5EB4" w:rsidRPr="007F51D4" w:rsidRDefault="002E5EB4" w:rsidP="00260A80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Local Result for FF20</w:t>
            </w:r>
          </w:p>
        </w:tc>
        <w:tc>
          <w:tcPr>
            <w:tcW w:w="1870" w:type="dxa"/>
            <w:shd w:val="clear" w:color="auto" w:fill="005FA7"/>
          </w:tcPr>
          <w:p w14:paraId="28FC435F" w14:textId="77777777" w:rsidR="002E5EB4" w:rsidRPr="007F51D4" w:rsidRDefault="002E5EB4" w:rsidP="00260A80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Local Result for FF19</w:t>
            </w:r>
          </w:p>
        </w:tc>
      </w:tr>
      <w:tr w:rsidR="002E5EB4" w14:paraId="369F1671" w14:textId="77777777" w:rsidTr="00260A80">
        <w:trPr>
          <w:trHeight w:hRule="exact" w:val="1008"/>
          <w:tblHeader/>
        </w:trPr>
        <w:tc>
          <w:tcPr>
            <w:tcW w:w="1870" w:type="dxa"/>
            <w:shd w:val="clear" w:color="auto" w:fill="auto"/>
          </w:tcPr>
          <w:p w14:paraId="5DC07547" w14:textId="77777777" w:rsidR="002E5EB4" w:rsidRPr="009B4939" w:rsidRDefault="002E5EB4" w:rsidP="00260A80">
            <w:r w:rsidRPr="00254CE5">
              <w:t>Percent of families that responded to the family survey</w:t>
            </w:r>
            <w:r>
              <w:t>.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3B60036E" w14:textId="77777777" w:rsidR="002E5EB4" w:rsidRPr="009B4939" w:rsidRDefault="002E5EB4" w:rsidP="00260A80">
            <w:pPr>
              <w:jc w:val="center"/>
            </w:pPr>
            <w:r>
              <w:t>≥33.00%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6D70563E" w14:textId="77777777" w:rsidR="002E5EB4" w:rsidRPr="009B4939" w:rsidRDefault="002E5EB4" w:rsidP="00260A80">
            <w:pPr>
              <w:jc w:val="center"/>
            </w:pPr>
          </w:p>
        </w:tc>
        <w:tc>
          <w:tcPr>
            <w:tcW w:w="1870" w:type="dxa"/>
            <w:shd w:val="clear" w:color="auto" w:fill="auto"/>
            <w:vAlign w:val="center"/>
          </w:tcPr>
          <w:p w14:paraId="09A98D13" w14:textId="77777777" w:rsidR="002E5EB4" w:rsidRPr="009B4939" w:rsidRDefault="002E5EB4" w:rsidP="00260A80">
            <w:pPr>
              <w:jc w:val="center"/>
            </w:pPr>
          </w:p>
        </w:tc>
        <w:tc>
          <w:tcPr>
            <w:tcW w:w="1870" w:type="dxa"/>
            <w:shd w:val="clear" w:color="auto" w:fill="auto"/>
            <w:vAlign w:val="center"/>
          </w:tcPr>
          <w:p w14:paraId="4895D1D1" w14:textId="77777777" w:rsidR="002E5EB4" w:rsidRPr="009B4939" w:rsidRDefault="002E5EB4" w:rsidP="00260A80">
            <w:pPr>
              <w:jc w:val="center"/>
            </w:pPr>
          </w:p>
        </w:tc>
      </w:tr>
    </w:tbl>
    <w:p w14:paraId="21BCE028" w14:textId="0C3394E6" w:rsidR="002E5EB4" w:rsidRDefault="002E5EB4" w:rsidP="002E5EB4"/>
    <w:tbl>
      <w:tblPr>
        <w:tblpPr w:leftFromText="180" w:rightFromText="180" w:vertAnchor="text" w:horzAnchor="margin" w:tblpY="593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72" w:type="dxa"/>
          <w:bottom w:w="72" w:type="dxa"/>
        </w:tblCellMar>
        <w:tblLook w:val="0400" w:firstRow="0" w:lastRow="0" w:firstColumn="0" w:lastColumn="0" w:noHBand="0" w:noVBand="1"/>
      </w:tblPr>
      <w:tblGrid>
        <w:gridCol w:w="2337"/>
        <w:gridCol w:w="2338"/>
        <w:gridCol w:w="2337"/>
        <w:gridCol w:w="2338"/>
      </w:tblGrid>
      <w:tr w:rsidR="002E5EB4" w14:paraId="59173391" w14:textId="77777777" w:rsidTr="002E5EB4">
        <w:trPr>
          <w:trHeight w:val="575"/>
          <w:tblHeader/>
        </w:trPr>
        <w:tc>
          <w:tcPr>
            <w:tcW w:w="2337" w:type="dxa"/>
            <w:shd w:val="clear" w:color="auto" w:fill="005FA7"/>
          </w:tcPr>
          <w:p w14:paraId="73FCD428" w14:textId="77777777" w:rsidR="002E5EB4" w:rsidRPr="007F51D4" w:rsidRDefault="002E5EB4" w:rsidP="002E5EB4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Race or Ethnicity</w:t>
            </w:r>
          </w:p>
        </w:tc>
        <w:tc>
          <w:tcPr>
            <w:tcW w:w="2338" w:type="dxa"/>
            <w:shd w:val="clear" w:color="auto" w:fill="005FA7"/>
          </w:tcPr>
          <w:p w14:paraId="456402E2" w14:textId="77777777" w:rsidR="002E5EB4" w:rsidRPr="007F51D4" w:rsidRDefault="002E5EB4" w:rsidP="002E5EB4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% of Response for FFT21 Survey</w:t>
            </w:r>
          </w:p>
        </w:tc>
        <w:tc>
          <w:tcPr>
            <w:tcW w:w="2337" w:type="dxa"/>
            <w:shd w:val="clear" w:color="auto" w:fill="005FA7"/>
          </w:tcPr>
          <w:p w14:paraId="28CF77C9" w14:textId="77777777" w:rsidR="002E5EB4" w:rsidRPr="007F51D4" w:rsidRDefault="002E5EB4" w:rsidP="002E5EB4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A74E2B">
              <w:rPr>
                <w:b/>
                <w:color w:val="FFFFFF" w:themeColor="background1"/>
                <w:szCs w:val="20"/>
              </w:rPr>
              <w:t>% 0-4 years population served in LITP in FFY 2021</w:t>
            </w:r>
          </w:p>
        </w:tc>
        <w:tc>
          <w:tcPr>
            <w:tcW w:w="2338" w:type="dxa"/>
            <w:shd w:val="clear" w:color="auto" w:fill="005FA7"/>
          </w:tcPr>
          <w:p w14:paraId="3A333223" w14:textId="77777777" w:rsidR="002E5EB4" w:rsidRPr="007F51D4" w:rsidRDefault="002E5EB4" w:rsidP="002E5EB4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9762FF">
              <w:rPr>
                <w:b/>
                <w:color w:val="FFFFFF" w:themeColor="background1"/>
                <w:szCs w:val="20"/>
              </w:rPr>
              <w:t>Over/Under-Representation?</w:t>
            </w:r>
          </w:p>
        </w:tc>
      </w:tr>
      <w:tr w:rsidR="002E5EB4" w14:paraId="2764952E" w14:textId="77777777" w:rsidTr="002E5EB4">
        <w:trPr>
          <w:trHeight w:hRule="exact" w:val="720"/>
          <w:tblHeader/>
        </w:trPr>
        <w:tc>
          <w:tcPr>
            <w:tcW w:w="2337" w:type="dxa"/>
            <w:shd w:val="clear" w:color="auto" w:fill="auto"/>
          </w:tcPr>
          <w:p w14:paraId="6A222D1F" w14:textId="77777777" w:rsidR="002E5EB4" w:rsidRPr="009B4939" w:rsidRDefault="002E5EB4" w:rsidP="002E5EB4">
            <w:r w:rsidRPr="009B4939">
              <w:t>American Indian/Alaskan Native</w:t>
            </w:r>
          </w:p>
        </w:tc>
        <w:tc>
          <w:tcPr>
            <w:tcW w:w="2338" w:type="dxa"/>
            <w:shd w:val="clear" w:color="auto" w:fill="auto"/>
          </w:tcPr>
          <w:p w14:paraId="3C29EA3C" w14:textId="77777777" w:rsidR="002E5EB4" w:rsidRPr="009B4939" w:rsidRDefault="002E5EB4" w:rsidP="002E5EB4"/>
        </w:tc>
        <w:tc>
          <w:tcPr>
            <w:tcW w:w="2337" w:type="dxa"/>
            <w:shd w:val="clear" w:color="auto" w:fill="auto"/>
          </w:tcPr>
          <w:p w14:paraId="2F0BCFD2" w14:textId="77777777" w:rsidR="002E5EB4" w:rsidRPr="009B4939" w:rsidRDefault="002E5EB4" w:rsidP="002E5EB4"/>
        </w:tc>
        <w:tc>
          <w:tcPr>
            <w:tcW w:w="2338" w:type="dxa"/>
            <w:shd w:val="clear" w:color="auto" w:fill="auto"/>
          </w:tcPr>
          <w:p w14:paraId="733084D3" w14:textId="77777777" w:rsidR="002E5EB4" w:rsidRPr="009B4939" w:rsidRDefault="002E5EB4" w:rsidP="002E5EB4"/>
        </w:tc>
      </w:tr>
      <w:tr w:rsidR="002E5EB4" w14:paraId="6ECE8696" w14:textId="77777777" w:rsidTr="002E5EB4">
        <w:trPr>
          <w:trHeight w:hRule="exact" w:val="504"/>
          <w:tblHeader/>
        </w:trPr>
        <w:tc>
          <w:tcPr>
            <w:tcW w:w="2337" w:type="dxa"/>
            <w:shd w:val="clear" w:color="auto" w:fill="auto"/>
          </w:tcPr>
          <w:p w14:paraId="58BBC95F" w14:textId="77777777" w:rsidR="002E5EB4" w:rsidRPr="009B4939" w:rsidRDefault="002E5EB4" w:rsidP="002E5EB4">
            <w:r w:rsidRPr="009B4939">
              <w:t>Asian</w:t>
            </w:r>
          </w:p>
        </w:tc>
        <w:tc>
          <w:tcPr>
            <w:tcW w:w="2338" w:type="dxa"/>
            <w:shd w:val="clear" w:color="auto" w:fill="auto"/>
          </w:tcPr>
          <w:p w14:paraId="37291C2D" w14:textId="77777777" w:rsidR="002E5EB4" w:rsidRPr="009B4939" w:rsidRDefault="002E5EB4" w:rsidP="002E5EB4"/>
        </w:tc>
        <w:tc>
          <w:tcPr>
            <w:tcW w:w="2337" w:type="dxa"/>
            <w:shd w:val="clear" w:color="auto" w:fill="auto"/>
          </w:tcPr>
          <w:p w14:paraId="3F2ABBF2" w14:textId="77777777" w:rsidR="002E5EB4" w:rsidRPr="009B4939" w:rsidRDefault="002E5EB4" w:rsidP="002E5EB4"/>
        </w:tc>
        <w:tc>
          <w:tcPr>
            <w:tcW w:w="2338" w:type="dxa"/>
            <w:shd w:val="clear" w:color="auto" w:fill="auto"/>
          </w:tcPr>
          <w:p w14:paraId="65790555" w14:textId="77777777" w:rsidR="002E5EB4" w:rsidRPr="009B4939" w:rsidRDefault="002E5EB4" w:rsidP="002E5EB4"/>
        </w:tc>
      </w:tr>
      <w:tr w:rsidR="002E5EB4" w:rsidRPr="00D864B1" w14:paraId="48D96835" w14:textId="77777777" w:rsidTr="002E5E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20" w:firstRow="1" w:lastRow="0" w:firstColumn="0" w:lastColumn="0" w:noHBand="0" w:noVBand="1"/>
        </w:tblPrEx>
        <w:trPr>
          <w:trHeight w:hRule="exact" w:val="720"/>
          <w:tblHeader/>
        </w:trPr>
        <w:tc>
          <w:tcPr>
            <w:tcW w:w="2337" w:type="dxa"/>
            <w:shd w:val="clear" w:color="auto" w:fill="auto"/>
          </w:tcPr>
          <w:p w14:paraId="040E1A3D" w14:textId="77777777" w:rsidR="002E5EB4" w:rsidRPr="009B4939" w:rsidRDefault="002E5EB4" w:rsidP="002E5EB4">
            <w:r w:rsidRPr="009B4939">
              <w:t>Black or African American</w:t>
            </w:r>
          </w:p>
        </w:tc>
        <w:tc>
          <w:tcPr>
            <w:tcW w:w="2338" w:type="dxa"/>
            <w:shd w:val="clear" w:color="auto" w:fill="auto"/>
          </w:tcPr>
          <w:p w14:paraId="2C113F72" w14:textId="77777777" w:rsidR="002E5EB4" w:rsidRPr="009B4939" w:rsidRDefault="002E5EB4" w:rsidP="002E5EB4"/>
        </w:tc>
        <w:tc>
          <w:tcPr>
            <w:tcW w:w="2337" w:type="dxa"/>
            <w:shd w:val="clear" w:color="auto" w:fill="auto"/>
          </w:tcPr>
          <w:p w14:paraId="2CBBD57A" w14:textId="77777777" w:rsidR="002E5EB4" w:rsidRPr="009B4939" w:rsidRDefault="002E5EB4" w:rsidP="002E5EB4"/>
        </w:tc>
        <w:tc>
          <w:tcPr>
            <w:tcW w:w="2338" w:type="dxa"/>
            <w:shd w:val="clear" w:color="auto" w:fill="auto"/>
          </w:tcPr>
          <w:p w14:paraId="3CF973BA" w14:textId="77777777" w:rsidR="002E5EB4" w:rsidRPr="009B4939" w:rsidRDefault="002E5EB4" w:rsidP="002E5EB4">
            <w:pPr>
              <w:ind w:right="-110"/>
              <w:rPr>
                <w:sz w:val="22"/>
              </w:rPr>
            </w:pPr>
          </w:p>
        </w:tc>
      </w:tr>
      <w:tr w:rsidR="002E5EB4" w:rsidRPr="004A194D" w14:paraId="205C876F" w14:textId="77777777" w:rsidTr="002E5E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20" w:firstRow="1" w:lastRow="0" w:firstColumn="0" w:lastColumn="0" w:noHBand="0" w:noVBand="1"/>
        </w:tblPrEx>
        <w:trPr>
          <w:trHeight w:hRule="exact" w:val="504"/>
          <w:tblHeader/>
        </w:trPr>
        <w:tc>
          <w:tcPr>
            <w:tcW w:w="2337" w:type="dxa"/>
            <w:shd w:val="clear" w:color="auto" w:fill="auto"/>
          </w:tcPr>
          <w:p w14:paraId="577F9796" w14:textId="77777777" w:rsidR="002E5EB4" w:rsidRPr="009B4939" w:rsidRDefault="002E5EB4" w:rsidP="002E5EB4">
            <w:pPr>
              <w:rPr>
                <w:szCs w:val="20"/>
              </w:rPr>
            </w:pPr>
            <w:r w:rsidRPr="009B4939">
              <w:rPr>
                <w:szCs w:val="20"/>
              </w:rPr>
              <w:t>Hispanic/Latino</w:t>
            </w:r>
          </w:p>
        </w:tc>
        <w:tc>
          <w:tcPr>
            <w:tcW w:w="2338" w:type="dxa"/>
            <w:shd w:val="clear" w:color="auto" w:fill="auto"/>
          </w:tcPr>
          <w:p w14:paraId="54E749A1" w14:textId="77777777" w:rsidR="002E5EB4" w:rsidRPr="009B4939" w:rsidRDefault="002E5EB4" w:rsidP="002E5EB4">
            <w:pPr>
              <w:rPr>
                <w:szCs w:val="20"/>
              </w:rPr>
            </w:pPr>
          </w:p>
        </w:tc>
        <w:tc>
          <w:tcPr>
            <w:tcW w:w="2337" w:type="dxa"/>
            <w:shd w:val="clear" w:color="auto" w:fill="auto"/>
          </w:tcPr>
          <w:p w14:paraId="48009428" w14:textId="77777777" w:rsidR="002E5EB4" w:rsidRPr="009B4939" w:rsidRDefault="002E5EB4" w:rsidP="002E5EB4">
            <w:pPr>
              <w:rPr>
                <w:szCs w:val="20"/>
              </w:rPr>
            </w:pPr>
          </w:p>
        </w:tc>
        <w:tc>
          <w:tcPr>
            <w:tcW w:w="2338" w:type="dxa"/>
            <w:shd w:val="clear" w:color="auto" w:fill="auto"/>
          </w:tcPr>
          <w:p w14:paraId="5940A73C" w14:textId="77777777" w:rsidR="002E5EB4" w:rsidRPr="009B4939" w:rsidRDefault="002E5EB4" w:rsidP="002E5EB4">
            <w:pPr>
              <w:ind w:right="-110"/>
              <w:rPr>
                <w:szCs w:val="20"/>
              </w:rPr>
            </w:pPr>
          </w:p>
        </w:tc>
      </w:tr>
      <w:tr w:rsidR="002E5EB4" w:rsidRPr="004A194D" w14:paraId="0A4B53EC" w14:textId="77777777" w:rsidTr="002E5E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20" w:firstRow="1" w:lastRow="0" w:firstColumn="0" w:lastColumn="0" w:noHBand="0" w:noVBand="1"/>
        </w:tblPrEx>
        <w:trPr>
          <w:trHeight w:hRule="exact" w:val="720"/>
          <w:tblHeader/>
        </w:trPr>
        <w:tc>
          <w:tcPr>
            <w:tcW w:w="2337" w:type="dxa"/>
            <w:shd w:val="clear" w:color="auto" w:fill="auto"/>
          </w:tcPr>
          <w:p w14:paraId="18C4709D" w14:textId="77777777" w:rsidR="002E5EB4" w:rsidRPr="009B4939" w:rsidRDefault="002E5EB4" w:rsidP="002E5EB4">
            <w:r w:rsidRPr="009B4939">
              <w:t>Native Hawaiian/other Pacific Islander</w:t>
            </w:r>
          </w:p>
        </w:tc>
        <w:tc>
          <w:tcPr>
            <w:tcW w:w="2338" w:type="dxa"/>
            <w:shd w:val="clear" w:color="auto" w:fill="auto"/>
          </w:tcPr>
          <w:p w14:paraId="4320EEDB" w14:textId="77777777" w:rsidR="002E5EB4" w:rsidRPr="009B4939" w:rsidRDefault="002E5EB4" w:rsidP="002E5EB4"/>
        </w:tc>
        <w:tc>
          <w:tcPr>
            <w:tcW w:w="2337" w:type="dxa"/>
            <w:shd w:val="clear" w:color="auto" w:fill="auto"/>
          </w:tcPr>
          <w:p w14:paraId="61782DC2" w14:textId="77777777" w:rsidR="002E5EB4" w:rsidRPr="009B4939" w:rsidRDefault="002E5EB4" w:rsidP="002E5EB4"/>
        </w:tc>
        <w:tc>
          <w:tcPr>
            <w:tcW w:w="2338" w:type="dxa"/>
            <w:shd w:val="clear" w:color="auto" w:fill="auto"/>
          </w:tcPr>
          <w:p w14:paraId="5A806263" w14:textId="77777777" w:rsidR="002E5EB4" w:rsidRPr="009B4939" w:rsidRDefault="002E5EB4" w:rsidP="002E5EB4">
            <w:pPr>
              <w:ind w:right="-110"/>
              <w:rPr>
                <w:szCs w:val="20"/>
              </w:rPr>
            </w:pPr>
          </w:p>
        </w:tc>
      </w:tr>
      <w:tr w:rsidR="002E5EB4" w:rsidRPr="004A194D" w14:paraId="5533D916" w14:textId="77777777" w:rsidTr="002E5E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20" w:firstRow="1" w:lastRow="0" w:firstColumn="0" w:lastColumn="0" w:noHBand="0" w:noVBand="1"/>
        </w:tblPrEx>
        <w:trPr>
          <w:trHeight w:hRule="exact" w:val="504"/>
          <w:tblHeader/>
        </w:trPr>
        <w:tc>
          <w:tcPr>
            <w:tcW w:w="2337" w:type="dxa"/>
            <w:shd w:val="clear" w:color="auto" w:fill="auto"/>
          </w:tcPr>
          <w:p w14:paraId="06DF440D" w14:textId="77777777" w:rsidR="002E5EB4" w:rsidRPr="009B4939" w:rsidRDefault="002E5EB4" w:rsidP="002E5EB4">
            <w:r w:rsidRPr="009B4939">
              <w:t>Two or more races</w:t>
            </w:r>
          </w:p>
        </w:tc>
        <w:tc>
          <w:tcPr>
            <w:tcW w:w="2338" w:type="dxa"/>
            <w:shd w:val="clear" w:color="auto" w:fill="auto"/>
          </w:tcPr>
          <w:p w14:paraId="3E426CDB" w14:textId="77777777" w:rsidR="002E5EB4" w:rsidRPr="009B4939" w:rsidRDefault="002E5EB4" w:rsidP="002E5EB4"/>
        </w:tc>
        <w:tc>
          <w:tcPr>
            <w:tcW w:w="2337" w:type="dxa"/>
            <w:shd w:val="clear" w:color="auto" w:fill="auto"/>
          </w:tcPr>
          <w:p w14:paraId="1556E800" w14:textId="77777777" w:rsidR="002E5EB4" w:rsidRPr="009B4939" w:rsidRDefault="002E5EB4" w:rsidP="002E5EB4"/>
        </w:tc>
        <w:tc>
          <w:tcPr>
            <w:tcW w:w="2338" w:type="dxa"/>
            <w:shd w:val="clear" w:color="auto" w:fill="auto"/>
          </w:tcPr>
          <w:p w14:paraId="420F04B1" w14:textId="77777777" w:rsidR="002E5EB4" w:rsidRPr="009B4939" w:rsidRDefault="002E5EB4" w:rsidP="002E5EB4">
            <w:pPr>
              <w:ind w:right="-110"/>
              <w:rPr>
                <w:szCs w:val="20"/>
              </w:rPr>
            </w:pPr>
          </w:p>
        </w:tc>
      </w:tr>
      <w:tr w:rsidR="002E5EB4" w:rsidRPr="004A194D" w14:paraId="4CF70A28" w14:textId="77777777" w:rsidTr="002E5E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20" w:firstRow="1" w:lastRow="0" w:firstColumn="0" w:lastColumn="0" w:noHBand="0" w:noVBand="1"/>
        </w:tblPrEx>
        <w:trPr>
          <w:trHeight w:hRule="exact" w:val="432"/>
          <w:tblHeader/>
        </w:trPr>
        <w:tc>
          <w:tcPr>
            <w:tcW w:w="2337" w:type="dxa"/>
            <w:shd w:val="clear" w:color="auto" w:fill="auto"/>
          </w:tcPr>
          <w:p w14:paraId="411BF237" w14:textId="77777777" w:rsidR="002E5EB4" w:rsidRPr="009B4939" w:rsidRDefault="002E5EB4" w:rsidP="002E5EB4">
            <w:r w:rsidRPr="009B4939">
              <w:t>White (non-Hispanic)</w:t>
            </w:r>
          </w:p>
        </w:tc>
        <w:tc>
          <w:tcPr>
            <w:tcW w:w="2338" w:type="dxa"/>
            <w:shd w:val="clear" w:color="auto" w:fill="auto"/>
          </w:tcPr>
          <w:p w14:paraId="6827FDEC" w14:textId="77777777" w:rsidR="002E5EB4" w:rsidRPr="009B4939" w:rsidRDefault="002E5EB4" w:rsidP="002E5EB4"/>
        </w:tc>
        <w:tc>
          <w:tcPr>
            <w:tcW w:w="2337" w:type="dxa"/>
            <w:shd w:val="clear" w:color="auto" w:fill="auto"/>
          </w:tcPr>
          <w:p w14:paraId="61452DAF" w14:textId="77777777" w:rsidR="002E5EB4" w:rsidRPr="009B4939" w:rsidRDefault="002E5EB4" w:rsidP="002E5EB4"/>
        </w:tc>
        <w:tc>
          <w:tcPr>
            <w:tcW w:w="2338" w:type="dxa"/>
            <w:shd w:val="clear" w:color="auto" w:fill="auto"/>
          </w:tcPr>
          <w:p w14:paraId="35F68271" w14:textId="77777777" w:rsidR="002E5EB4" w:rsidRPr="009B4939" w:rsidRDefault="002E5EB4" w:rsidP="002E5EB4">
            <w:pPr>
              <w:ind w:right="-110"/>
              <w:rPr>
                <w:szCs w:val="20"/>
              </w:rPr>
            </w:pPr>
          </w:p>
        </w:tc>
      </w:tr>
    </w:tbl>
    <w:p w14:paraId="65F02124" w14:textId="77777777" w:rsidR="002E5EB4" w:rsidRDefault="002E5EB4" w:rsidP="002E5EB4">
      <w:r>
        <w:t xml:space="preserve"> </w:t>
      </w:r>
      <w:r w:rsidRPr="00471FD8">
        <w:t>Family survey response rate</w:t>
      </w:r>
      <w:r>
        <w:t xml:space="preserve"> with regards to the LEA demographic data </w:t>
      </w:r>
      <w:proofErr w:type="gramStart"/>
      <w:r>
        <w:t>in order to</w:t>
      </w:r>
      <w:proofErr w:type="gramEnd"/>
      <w:r>
        <w:t xml:space="preserve"> be considered eligible for SSIP funding for SFY24. </w:t>
      </w:r>
    </w:p>
    <w:p w14:paraId="719ABC50" w14:textId="77777777" w:rsidR="002E5EB4" w:rsidRDefault="002E5EB4" w:rsidP="002E5EB4">
      <w:r w:rsidRPr="00383A52">
        <w:t>Data Analysis: Review the data above. As a team, complete root cause analysis of FFY 2021 (SFY 2022) Family Outcomes, Early Intervention Family Survey Response Rate and Representativeness by Race/Ethnicity.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E5EB4" w14:paraId="5B4A8FBA" w14:textId="77777777" w:rsidTr="00260A80">
        <w:tc>
          <w:tcPr>
            <w:tcW w:w="9350" w:type="dxa"/>
          </w:tcPr>
          <w:p w14:paraId="58374478" w14:textId="77777777" w:rsidR="002E5EB4" w:rsidRDefault="002E5EB4" w:rsidP="00260A80">
            <w:r>
              <w:t xml:space="preserve">Discussion of root cause(s): </w:t>
            </w:r>
          </w:p>
        </w:tc>
      </w:tr>
    </w:tbl>
    <w:p w14:paraId="5678AE22" w14:textId="77777777" w:rsidR="002E5EB4" w:rsidRDefault="002E5EB4" w:rsidP="002E5EB4">
      <w:r w:rsidRPr="00DA4A90">
        <w:t>Plan: Based on the root cause analysis above, determine strategies for meeting the needs of families.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E5EB4" w14:paraId="6987F3CC" w14:textId="77777777" w:rsidTr="00260A80">
        <w:tc>
          <w:tcPr>
            <w:tcW w:w="9350" w:type="dxa"/>
          </w:tcPr>
          <w:p w14:paraId="6EBD26D7" w14:textId="77777777" w:rsidR="002E5EB4" w:rsidRDefault="002E5EB4" w:rsidP="00260A80">
            <w:r>
              <w:t>Discussion of strategies:</w:t>
            </w:r>
          </w:p>
        </w:tc>
      </w:tr>
    </w:tbl>
    <w:p w14:paraId="74FC62D1" w14:textId="77777777" w:rsidR="002E5EB4" w:rsidRDefault="002E5EB4" w:rsidP="002E5EB4">
      <w:pPr>
        <w:pStyle w:val="Heading3"/>
      </w:pPr>
    </w:p>
    <w:p w14:paraId="44DBD860" w14:textId="77777777" w:rsidR="002E5EB4" w:rsidRDefault="002E5EB4" w:rsidP="002E5EB4">
      <w:pPr>
        <w:pStyle w:val="Heading3"/>
      </w:pPr>
      <w:r>
        <w:t>Birth - Age 3 Family Support Services</w:t>
      </w:r>
    </w:p>
    <w:p w14:paraId="4108BE3B" w14:textId="7CA48526" w:rsidR="002E5EB4" w:rsidRDefault="002E5EB4" w:rsidP="002E5EB4">
      <w:r>
        <w:rPr>
          <w:b/>
        </w:rPr>
        <w:t>Overview:</w:t>
      </w:r>
      <w:r>
        <w:t xml:space="preserve"> Describe how Family Support Services for children birth – age 3 operates in the local jurisdiction. Provide specific activities with appropriate timelines which are being proposed for SFY 202</w:t>
      </w:r>
      <w:r>
        <w:t>4</w:t>
      </w:r>
      <w:r>
        <w:t>.  Include specific strategies to improve the response rate and representativeness of responses to the Early Intervention Family Survey (i.e., reminder phone calls to families, direct assistance completing the survey).</w:t>
      </w:r>
    </w:p>
    <w:tbl>
      <w:tblPr>
        <w:tblW w:w="9350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2E5EB4" w14:paraId="6F8D13AB" w14:textId="77777777" w:rsidTr="00260A80">
        <w:tc>
          <w:tcPr>
            <w:tcW w:w="9350" w:type="dxa"/>
          </w:tcPr>
          <w:p w14:paraId="0776B1BB" w14:textId="77777777" w:rsidR="002E5EB4" w:rsidRDefault="002E5EB4" w:rsidP="00260A80">
            <w:r>
              <w:t>Description:</w:t>
            </w:r>
          </w:p>
        </w:tc>
      </w:tr>
    </w:tbl>
    <w:p w14:paraId="123884EE" w14:textId="77777777" w:rsidR="002E5EB4" w:rsidRDefault="002E5EB4" w:rsidP="002E5EB4"/>
    <w:tbl>
      <w:tblPr>
        <w:tblW w:w="9350" w:type="dxa"/>
        <w:tblBorders>
          <w:top w:val="single" w:sz="4" w:space="0" w:color="7F7F7F"/>
          <w:left w:val="single" w:sz="4" w:space="0" w:color="BFBFBF"/>
          <w:bottom w:val="single" w:sz="4" w:space="0" w:color="7F7F7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315"/>
        <w:gridCol w:w="2250"/>
        <w:gridCol w:w="2785"/>
      </w:tblGrid>
      <w:tr w:rsidR="002E5EB4" w14:paraId="49FE92DB" w14:textId="77777777" w:rsidTr="00260A80">
        <w:tc>
          <w:tcPr>
            <w:tcW w:w="4315" w:type="dxa"/>
          </w:tcPr>
          <w:p w14:paraId="1D50510A" w14:textId="77777777" w:rsidR="002E5EB4" w:rsidRDefault="002E5EB4" w:rsidP="00260A80">
            <w:pPr>
              <w:jc w:val="center"/>
            </w:pPr>
            <w:r>
              <w:t>Specific Activities</w:t>
            </w:r>
          </w:p>
        </w:tc>
        <w:tc>
          <w:tcPr>
            <w:tcW w:w="2250" w:type="dxa"/>
          </w:tcPr>
          <w:p w14:paraId="2D41B76A" w14:textId="77777777" w:rsidR="002E5EB4" w:rsidRDefault="002E5EB4" w:rsidP="00260A80">
            <w:pPr>
              <w:jc w:val="center"/>
            </w:pPr>
            <w:r>
              <w:t>Tentative Dates</w:t>
            </w:r>
          </w:p>
        </w:tc>
        <w:tc>
          <w:tcPr>
            <w:tcW w:w="2785" w:type="dxa"/>
          </w:tcPr>
          <w:p w14:paraId="4D261B9F" w14:textId="77777777" w:rsidR="002E5EB4" w:rsidRDefault="002E5EB4" w:rsidP="00260A80">
            <w:pPr>
              <w:jc w:val="center"/>
            </w:pPr>
            <w:r>
              <w:t>Person / Position Implementing Activity</w:t>
            </w:r>
          </w:p>
        </w:tc>
      </w:tr>
      <w:tr w:rsidR="002E5EB4" w14:paraId="6E13DB03" w14:textId="77777777" w:rsidTr="00260A80">
        <w:tc>
          <w:tcPr>
            <w:tcW w:w="4315" w:type="dxa"/>
          </w:tcPr>
          <w:p w14:paraId="4654AB35" w14:textId="77777777" w:rsidR="002E5EB4" w:rsidRDefault="002E5EB4" w:rsidP="00260A80"/>
        </w:tc>
        <w:tc>
          <w:tcPr>
            <w:tcW w:w="2250" w:type="dxa"/>
          </w:tcPr>
          <w:p w14:paraId="3938ED51" w14:textId="77777777" w:rsidR="002E5EB4" w:rsidRDefault="002E5EB4" w:rsidP="00260A80"/>
        </w:tc>
        <w:tc>
          <w:tcPr>
            <w:tcW w:w="2785" w:type="dxa"/>
          </w:tcPr>
          <w:p w14:paraId="57F506D4" w14:textId="77777777" w:rsidR="002E5EB4" w:rsidRDefault="002E5EB4" w:rsidP="00260A80"/>
        </w:tc>
      </w:tr>
      <w:tr w:rsidR="002E5EB4" w14:paraId="59D0151F" w14:textId="77777777" w:rsidTr="00260A80">
        <w:tc>
          <w:tcPr>
            <w:tcW w:w="4315" w:type="dxa"/>
          </w:tcPr>
          <w:p w14:paraId="0AC606CB" w14:textId="77777777" w:rsidR="002E5EB4" w:rsidRDefault="002E5EB4" w:rsidP="00260A80"/>
        </w:tc>
        <w:tc>
          <w:tcPr>
            <w:tcW w:w="2250" w:type="dxa"/>
          </w:tcPr>
          <w:p w14:paraId="69FF413B" w14:textId="77777777" w:rsidR="002E5EB4" w:rsidRDefault="002E5EB4" w:rsidP="00260A80"/>
        </w:tc>
        <w:tc>
          <w:tcPr>
            <w:tcW w:w="2785" w:type="dxa"/>
          </w:tcPr>
          <w:p w14:paraId="00766A13" w14:textId="77777777" w:rsidR="002E5EB4" w:rsidRDefault="002E5EB4" w:rsidP="00260A80"/>
        </w:tc>
      </w:tr>
      <w:tr w:rsidR="002E5EB4" w14:paraId="7A3A135E" w14:textId="77777777" w:rsidTr="00260A80">
        <w:tc>
          <w:tcPr>
            <w:tcW w:w="4315" w:type="dxa"/>
          </w:tcPr>
          <w:p w14:paraId="1EC72546" w14:textId="77777777" w:rsidR="002E5EB4" w:rsidRDefault="002E5EB4" w:rsidP="00260A80"/>
        </w:tc>
        <w:tc>
          <w:tcPr>
            <w:tcW w:w="2250" w:type="dxa"/>
          </w:tcPr>
          <w:p w14:paraId="58EDB9A8" w14:textId="77777777" w:rsidR="002E5EB4" w:rsidRDefault="002E5EB4" w:rsidP="00260A80"/>
        </w:tc>
        <w:tc>
          <w:tcPr>
            <w:tcW w:w="2785" w:type="dxa"/>
          </w:tcPr>
          <w:p w14:paraId="32F849F5" w14:textId="77777777" w:rsidR="002E5EB4" w:rsidRDefault="002E5EB4" w:rsidP="00260A80"/>
        </w:tc>
      </w:tr>
    </w:tbl>
    <w:p w14:paraId="58F1D5B8" w14:textId="1013ED41" w:rsidR="002E5EB4" w:rsidRPr="00180998" w:rsidRDefault="00180998" w:rsidP="002E5EB4">
      <w:pPr>
        <w:pStyle w:val="Heading3"/>
        <w:rPr>
          <w:b w:val="0"/>
          <w:color w:val="808080" w:themeColor="background1" w:themeShade="80"/>
        </w:rPr>
      </w:pPr>
      <w:r>
        <w:rPr>
          <w:b w:val="0"/>
          <w:i/>
          <w:iCs/>
          <w:color w:val="808080" w:themeColor="background1" w:themeShade="80"/>
          <w:sz w:val="16"/>
          <w:szCs w:val="16"/>
        </w:rPr>
        <w:t xml:space="preserve"> </w:t>
      </w:r>
      <w:r w:rsidR="002E5EB4" w:rsidRPr="00180998">
        <w:rPr>
          <w:b w:val="0"/>
          <w:i/>
          <w:iCs/>
          <w:color w:val="808080" w:themeColor="background1" w:themeShade="80"/>
          <w:sz w:val="16"/>
          <w:szCs w:val="16"/>
        </w:rPr>
        <w:t xml:space="preserve">Add more rows if </w:t>
      </w:r>
      <w:r w:rsidRPr="00180998">
        <w:rPr>
          <w:b w:val="0"/>
          <w:i/>
          <w:iCs/>
          <w:color w:val="808080" w:themeColor="background1" w:themeShade="80"/>
          <w:sz w:val="16"/>
          <w:szCs w:val="16"/>
        </w:rPr>
        <w:t>necessary.</w:t>
      </w:r>
    </w:p>
    <w:p w14:paraId="467AC7AA" w14:textId="77777777" w:rsidR="002E5EB4" w:rsidRDefault="002E5EB4" w:rsidP="002E5EB4">
      <w:pPr>
        <w:pStyle w:val="Heading3"/>
      </w:pPr>
    </w:p>
    <w:p w14:paraId="1E2034D5" w14:textId="77777777" w:rsidR="002E5EB4" w:rsidRDefault="002E5EB4" w:rsidP="002E5EB4">
      <w:pPr>
        <w:pStyle w:val="Heading3"/>
      </w:pPr>
    </w:p>
    <w:p w14:paraId="1FA0D651" w14:textId="6F4AA81C" w:rsidR="002E5EB4" w:rsidRDefault="002E5EB4" w:rsidP="002E5EB4">
      <w:pPr>
        <w:pStyle w:val="Heading3"/>
      </w:pPr>
      <w:r>
        <w:t>Age 3 – Kindergarten Family Support</w:t>
      </w:r>
    </w:p>
    <w:p w14:paraId="784AA8E7" w14:textId="77777777" w:rsidR="002E5EB4" w:rsidRPr="002E5EB4" w:rsidRDefault="002E5EB4" w:rsidP="002E5EB4">
      <w:pPr>
        <w:rPr>
          <w:b/>
          <w:bCs/>
          <w:u w:val="single"/>
        </w:rPr>
      </w:pPr>
      <w:r w:rsidRPr="004502EC">
        <w:t xml:space="preserve">Overview: Describe how Family Support Services for children </w:t>
      </w:r>
      <w:proofErr w:type="gramStart"/>
      <w:r w:rsidRPr="004502EC">
        <w:t>age</w:t>
      </w:r>
      <w:proofErr w:type="gramEnd"/>
      <w:r w:rsidRPr="004502EC">
        <w:t xml:space="preserve"> 3 – kindergarten operates in the local jurisdiction. Provide specific activities with appropriate timelines which are being proposed for SFY 2024. Provide specific strategies to support Part C to Part B transition. </w:t>
      </w:r>
      <w:r w:rsidRPr="002E5EB4">
        <w:rPr>
          <w:b/>
          <w:bCs/>
          <w:u w:val="single"/>
        </w:rPr>
        <w:t>Do not duplicate the activities listed above for Birth to Age 3.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E5EB4" w14:paraId="771B7220" w14:textId="77777777" w:rsidTr="00260A80">
        <w:tc>
          <w:tcPr>
            <w:tcW w:w="9350" w:type="dxa"/>
          </w:tcPr>
          <w:p w14:paraId="633EB10F" w14:textId="77777777" w:rsidR="002E5EB4" w:rsidRDefault="002E5EB4" w:rsidP="00260A80">
            <w:r>
              <w:t>Description:</w:t>
            </w:r>
          </w:p>
        </w:tc>
      </w:tr>
    </w:tbl>
    <w:p w14:paraId="72F6221E" w14:textId="77777777" w:rsidR="002E5EB4" w:rsidRDefault="002E5EB4" w:rsidP="002E5EB4"/>
    <w:tbl>
      <w:tblPr>
        <w:tblW w:w="5000" w:type="pct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72" w:type="dxa"/>
          <w:bottom w:w="72" w:type="dxa"/>
        </w:tblCellMar>
        <w:tblLook w:val="0400" w:firstRow="0" w:lastRow="0" w:firstColumn="0" w:lastColumn="0" w:noHBand="0" w:noVBand="1"/>
      </w:tblPr>
      <w:tblGrid>
        <w:gridCol w:w="4410"/>
        <w:gridCol w:w="1823"/>
        <w:gridCol w:w="3117"/>
      </w:tblGrid>
      <w:tr w:rsidR="002E5EB4" w14:paraId="2E87B49F" w14:textId="77777777" w:rsidTr="00260A80">
        <w:trPr>
          <w:trHeight w:val="575"/>
          <w:tblHeader/>
        </w:trPr>
        <w:tc>
          <w:tcPr>
            <w:tcW w:w="4410" w:type="dxa"/>
            <w:shd w:val="clear" w:color="auto" w:fill="005FA7"/>
          </w:tcPr>
          <w:p w14:paraId="6787D9B3" w14:textId="77777777" w:rsidR="002E5EB4" w:rsidRPr="007F51D4" w:rsidRDefault="002E5EB4" w:rsidP="00260A80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1661DA">
              <w:rPr>
                <w:b/>
                <w:color w:val="FFFFFF" w:themeColor="background1"/>
                <w:szCs w:val="20"/>
              </w:rPr>
              <w:t>Specific Activities (be sure to include transition activities)</w:t>
            </w:r>
          </w:p>
        </w:tc>
        <w:tc>
          <w:tcPr>
            <w:tcW w:w="1823" w:type="dxa"/>
            <w:shd w:val="clear" w:color="auto" w:fill="005FA7"/>
          </w:tcPr>
          <w:p w14:paraId="61B78B28" w14:textId="77777777" w:rsidR="002E5EB4" w:rsidRPr="007F51D4" w:rsidRDefault="002E5EB4" w:rsidP="00260A80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C31C1C">
              <w:rPr>
                <w:b/>
                <w:color w:val="FFFFFF" w:themeColor="background1"/>
                <w:szCs w:val="20"/>
              </w:rPr>
              <w:t>Tentative Dates</w:t>
            </w:r>
          </w:p>
        </w:tc>
        <w:tc>
          <w:tcPr>
            <w:tcW w:w="3117" w:type="dxa"/>
            <w:shd w:val="clear" w:color="auto" w:fill="005FA7"/>
          </w:tcPr>
          <w:p w14:paraId="59626348" w14:textId="77777777" w:rsidR="002E5EB4" w:rsidRPr="007F51D4" w:rsidRDefault="002E5EB4" w:rsidP="00260A80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Person and Position Implementing Activity</w:t>
            </w:r>
          </w:p>
        </w:tc>
      </w:tr>
      <w:tr w:rsidR="002E5EB4" w14:paraId="4EA62A3A" w14:textId="77777777" w:rsidTr="00260A80">
        <w:trPr>
          <w:trHeight w:hRule="exact" w:val="504"/>
          <w:tblHeader/>
        </w:trPr>
        <w:tc>
          <w:tcPr>
            <w:tcW w:w="4410" w:type="dxa"/>
            <w:shd w:val="clear" w:color="auto" w:fill="auto"/>
          </w:tcPr>
          <w:p w14:paraId="27290E15" w14:textId="77777777" w:rsidR="002E5EB4" w:rsidRDefault="002E5EB4" w:rsidP="00260A80"/>
        </w:tc>
        <w:tc>
          <w:tcPr>
            <w:tcW w:w="1823" w:type="dxa"/>
            <w:shd w:val="clear" w:color="auto" w:fill="auto"/>
          </w:tcPr>
          <w:p w14:paraId="6D0DF8B1" w14:textId="77777777" w:rsidR="002E5EB4" w:rsidRDefault="002E5EB4" w:rsidP="00260A80"/>
        </w:tc>
        <w:tc>
          <w:tcPr>
            <w:tcW w:w="3117" w:type="dxa"/>
            <w:shd w:val="clear" w:color="auto" w:fill="auto"/>
          </w:tcPr>
          <w:p w14:paraId="4C0A9FED" w14:textId="77777777" w:rsidR="002E5EB4" w:rsidRDefault="002E5EB4" w:rsidP="00260A80"/>
        </w:tc>
      </w:tr>
      <w:tr w:rsidR="002E5EB4" w14:paraId="791E1463" w14:textId="77777777" w:rsidTr="00260A80">
        <w:trPr>
          <w:trHeight w:hRule="exact" w:val="504"/>
          <w:tblHeader/>
        </w:trPr>
        <w:tc>
          <w:tcPr>
            <w:tcW w:w="4410" w:type="dxa"/>
            <w:shd w:val="clear" w:color="auto" w:fill="auto"/>
          </w:tcPr>
          <w:p w14:paraId="57AED8D2" w14:textId="77777777" w:rsidR="002E5EB4" w:rsidRPr="00502006" w:rsidRDefault="002E5EB4" w:rsidP="00260A80">
            <w:pPr>
              <w:rPr>
                <w:b/>
                <w:bCs/>
              </w:rPr>
            </w:pPr>
          </w:p>
        </w:tc>
        <w:tc>
          <w:tcPr>
            <w:tcW w:w="1823" w:type="dxa"/>
            <w:shd w:val="clear" w:color="auto" w:fill="auto"/>
          </w:tcPr>
          <w:p w14:paraId="69C0E3C0" w14:textId="77777777" w:rsidR="002E5EB4" w:rsidRPr="00502006" w:rsidRDefault="002E5EB4" w:rsidP="00260A80">
            <w:pPr>
              <w:rPr>
                <w:b/>
                <w:bCs/>
              </w:rPr>
            </w:pPr>
          </w:p>
        </w:tc>
        <w:tc>
          <w:tcPr>
            <w:tcW w:w="3117" w:type="dxa"/>
          </w:tcPr>
          <w:p w14:paraId="27EE396F" w14:textId="77777777" w:rsidR="002E5EB4" w:rsidRDefault="002E5EB4" w:rsidP="00260A80"/>
        </w:tc>
      </w:tr>
      <w:tr w:rsidR="002E5EB4" w:rsidRPr="00D864B1" w14:paraId="3D4C1E13" w14:textId="77777777" w:rsidTr="00260A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20" w:firstRow="1" w:lastRow="0" w:firstColumn="0" w:lastColumn="0" w:noHBand="0" w:noVBand="1"/>
        </w:tblPrEx>
        <w:trPr>
          <w:trHeight w:hRule="exact" w:val="504"/>
          <w:tblHeader/>
        </w:trPr>
        <w:tc>
          <w:tcPr>
            <w:tcW w:w="4410" w:type="dxa"/>
            <w:shd w:val="clear" w:color="auto" w:fill="auto"/>
          </w:tcPr>
          <w:p w14:paraId="12011B98" w14:textId="77777777" w:rsidR="002E5EB4" w:rsidRPr="00590536" w:rsidRDefault="002E5EB4" w:rsidP="00260A80">
            <w:pPr>
              <w:rPr>
                <w:b/>
                <w:bCs/>
              </w:rPr>
            </w:pPr>
          </w:p>
        </w:tc>
        <w:tc>
          <w:tcPr>
            <w:tcW w:w="1823" w:type="dxa"/>
            <w:shd w:val="clear" w:color="auto" w:fill="auto"/>
          </w:tcPr>
          <w:p w14:paraId="4F8C52FC" w14:textId="77777777" w:rsidR="002E5EB4" w:rsidRPr="00590536" w:rsidRDefault="002E5EB4" w:rsidP="00260A80">
            <w:pPr>
              <w:rPr>
                <w:b/>
                <w:bCs/>
              </w:rPr>
            </w:pPr>
          </w:p>
        </w:tc>
        <w:tc>
          <w:tcPr>
            <w:tcW w:w="311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558734C" w14:textId="77777777" w:rsidR="002E5EB4" w:rsidRPr="00D864B1" w:rsidRDefault="002E5EB4" w:rsidP="00260A80">
            <w:pPr>
              <w:ind w:right="-110"/>
              <w:rPr>
                <w:b/>
                <w:sz w:val="22"/>
              </w:rPr>
            </w:pPr>
          </w:p>
        </w:tc>
      </w:tr>
      <w:tr w:rsidR="002E5EB4" w:rsidRPr="004A194D" w14:paraId="2BEDEDEF" w14:textId="77777777" w:rsidTr="00260A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20" w:firstRow="1" w:lastRow="0" w:firstColumn="0" w:lastColumn="0" w:noHBand="0" w:noVBand="1"/>
        </w:tblPrEx>
        <w:trPr>
          <w:trHeight w:hRule="exact" w:val="504"/>
          <w:tblHeader/>
        </w:trPr>
        <w:tc>
          <w:tcPr>
            <w:tcW w:w="4410" w:type="dxa"/>
            <w:shd w:val="clear" w:color="auto" w:fill="auto"/>
          </w:tcPr>
          <w:p w14:paraId="2C2A9539" w14:textId="77777777" w:rsidR="002E5EB4" w:rsidRPr="00590536" w:rsidRDefault="002E5EB4" w:rsidP="00260A80">
            <w:pPr>
              <w:rPr>
                <w:szCs w:val="20"/>
              </w:rPr>
            </w:pPr>
          </w:p>
        </w:tc>
        <w:tc>
          <w:tcPr>
            <w:tcW w:w="1823" w:type="dxa"/>
            <w:shd w:val="clear" w:color="auto" w:fill="auto"/>
          </w:tcPr>
          <w:p w14:paraId="78AB68C5" w14:textId="77777777" w:rsidR="002E5EB4" w:rsidRPr="00590536" w:rsidRDefault="002E5EB4" w:rsidP="00260A80">
            <w:pPr>
              <w:rPr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62DF4F31" w14:textId="77777777" w:rsidR="002E5EB4" w:rsidRPr="004A194D" w:rsidRDefault="002E5EB4" w:rsidP="00260A80">
            <w:pPr>
              <w:ind w:right="-110"/>
              <w:rPr>
                <w:b/>
                <w:szCs w:val="20"/>
              </w:rPr>
            </w:pPr>
          </w:p>
        </w:tc>
      </w:tr>
      <w:tr w:rsidR="002E5EB4" w:rsidRPr="004A194D" w14:paraId="30F24658" w14:textId="77777777" w:rsidTr="00260A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20" w:firstRow="1" w:lastRow="0" w:firstColumn="0" w:lastColumn="0" w:noHBand="0" w:noVBand="1"/>
        </w:tblPrEx>
        <w:trPr>
          <w:trHeight w:hRule="exact" w:val="504"/>
          <w:tblHeader/>
        </w:trPr>
        <w:tc>
          <w:tcPr>
            <w:tcW w:w="4410" w:type="dxa"/>
            <w:shd w:val="clear" w:color="auto" w:fill="auto"/>
          </w:tcPr>
          <w:p w14:paraId="61CDA936" w14:textId="77777777" w:rsidR="002E5EB4" w:rsidRPr="00590536" w:rsidRDefault="002E5EB4" w:rsidP="00260A80">
            <w:pPr>
              <w:rPr>
                <w:b/>
                <w:bCs/>
              </w:rPr>
            </w:pPr>
          </w:p>
        </w:tc>
        <w:tc>
          <w:tcPr>
            <w:tcW w:w="1823" w:type="dxa"/>
            <w:shd w:val="clear" w:color="auto" w:fill="auto"/>
          </w:tcPr>
          <w:p w14:paraId="29E17015" w14:textId="77777777" w:rsidR="002E5EB4" w:rsidRPr="00590536" w:rsidRDefault="002E5EB4" w:rsidP="00260A80">
            <w:pPr>
              <w:rPr>
                <w:b/>
                <w:bCs/>
              </w:rPr>
            </w:pPr>
          </w:p>
        </w:tc>
        <w:tc>
          <w:tcPr>
            <w:tcW w:w="3117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4895ABF2" w14:textId="77777777" w:rsidR="002E5EB4" w:rsidRPr="004A194D" w:rsidRDefault="002E5EB4" w:rsidP="00260A80">
            <w:pPr>
              <w:ind w:right="-110"/>
              <w:rPr>
                <w:b/>
                <w:szCs w:val="20"/>
              </w:rPr>
            </w:pPr>
          </w:p>
        </w:tc>
      </w:tr>
      <w:tr w:rsidR="002E5EB4" w:rsidRPr="004A194D" w14:paraId="6D953E7E" w14:textId="77777777" w:rsidTr="00260A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20" w:firstRow="1" w:lastRow="0" w:firstColumn="0" w:lastColumn="0" w:noHBand="0" w:noVBand="1"/>
        </w:tblPrEx>
        <w:trPr>
          <w:trHeight w:hRule="exact" w:val="504"/>
          <w:tblHeader/>
        </w:trPr>
        <w:tc>
          <w:tcPr>
            <w:tcW w:w="4410" w:type="dxa"/>
            <w:tcBorders>
              <w:bottom w:val="single" w:sz="4" w:space="0" w:color="000000"/>
            </w:tcBorders>
            <w:shd w:val="clear" w:color="auto" w:fill="auto"/>
          </w:tcPr>
          <w:p w14:paraId="5981793B" w14:textId="77777777" w:rsidR="002E5EB4" w:rsidRPr="008024C6" w:rsidRDefault="002E5EB4" w:rsidP="00260A80"/>
        </w:tc>
        <w:tc>
          <w:tcPr>
            <w:tcW w:w="1823" w:type="dxa"/>
            <w:tcBorders>
              <w:bottom w:val="single" w:sz="4" w:space="0" w:color="000000"/>
            </w:tcBorders>
            <w:shd w:val="clear" w:color="auto" w:fill="auto"/>
          </w:tcPr>
          <w:p w14:paraId="5714AF6A" w14:textId="77777777" w:rsidR="002E5EB4" w:rsidRPr="008024C6" w:rsidRDefault="002E5EB4" w:rsidP="00260A80"/>
        </w:tc>
        <w:tc>
          <w:tcPr>
            <w:tcW w:w="3117" w:type="dxa"/>
            <w:tcBorders>
              <w:top w:val="single" w:sz="4" w:space="0" w:color="7F7F7F" w:themeColor="text1" w:themeTint="80"/>
              <w:bottom w:val="single" w:sz="4" w:space="0" w:color="000000"/>
              <w:right w:val="single" w:sz="4" w:space="0" w:color="7F7F7F" w:themeColor="text1" w:themeTint="80"/>
            </w:tcBorders>
            <w:shd w:val="clear" w:color="auto" w:fill="auto"/>
          </w:tcPr>
          <w:p w14:paraId="4F9A4D53" w14:textId="77777777" w:rsidR="002E5EB4" w:rsidRPr="004A194D" w:rsidRDefault="002E5EB4" w:rsidP="00260A80">
            <w:pPr>
              <w:ind w:right="-110"/>
              <w:rPr>
                <w:b/>
                <w:szCs w:val="20"/>
              </w:rPr>
            </w:pPr>
          </w:p>
        </w:tc>
      </w:tr>
      <w:tr w:rsidR="002E5EB4" w:rsidRPr="004A194D" w14:paraId="2B7CDB04" w14:textId="77777777" w:rsidTr="00260A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20" w:firstRow="1" w:lastRow="0" w:firstColumn="0" w:lastColumn="0" w:noHBand="0" w:noVBand="1"/>
        </w:tblPrEx>
        <w:trPr>
          <w:trHeight w:hRule="exact" w:val="504"/>
          <w:tblHeader/>
        </w:trPr>
        <w:tc>
          <w:tcPr>
            <w:tcW w:w="935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18B63B5" w14:textId="77777777" w:rsidR="002E5EB4" w:rsidRPr="00832894" w:rsidRDefault="002E5EB4" w:rsidP="00260A80">
            <w:pPr>
              <w:ind w:right="-110"/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>Add more rows if necessary</w:t>
            </w:r>
          </w:p>
        </w:tc>
      </w:tr>
    </w:tbl>
    <w:p w14:paraId="4A765A81" w14:textId="77777777" w:rsidR="002E5EB4" w:rsidRDefault="002E5EB4" w:rsidP="002E5EB4"/>
    <w:sectPr w:rsidR="002E5E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EB4"/>
    <w:rsid w:val="00180998"/>
    <w:rsid w:val="002E5EB4"/>
    <w:rsid w:val="00CD6E6A"/>
    <w:rsid w:val="00CF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45B4B"/>
  <w15:chartTrackingRefBased/>
  <w15:docId w15:val="{2E02D32C-F20D-43A6-88A1-ECEC9E478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EB4"/>
    <w:pPr>
      <w:spacing w:before="120" w:after="200" w:line="276" w:lineRule="auto"/>
    </w:pPr>
    <w:rPr>
      <w:rFonts w:ascii="Lato" w:eastAsia="Lato" w:hAnsi="Lato" w:cs="Lato"/>
      <w:color w:val="404040" w:themeColor="text1" w:themeTint="BF"/>
      <w:kern w:val="0"/>
      <w:sz w:val="20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5EB4"/>
    <w:pPr>
      <w:spacing w:after="120"/>
      <w:outlineLvl w:val="2"/>
    </w:pPr>
    <w:rPr>
      <w:b/>
      <w:color w:val="01599D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5EB4"/>
    <w:rPr>
      <w:rFonts w:ascii="Lato" w:eastAsia="Lato" w:hAnsi="Lato" w:cs="Lato"/>
      <w:b/>
      <w:color w:val="01599D"/>
      <w:kern w:val="0"/>
      <w:sz w:val="20"/>
      <w:szCs w:val="18"/>
      <w14:ligatures w14:val="none"/>
    </w:rPr>
  </w:style>
  <w:style w:type="table" w:styleId="TableGrid">
    <w:name w:val="Table Grid"/>
    <w:basedOn w:val="TableNormal"/>
    <w:rsid w:val="002E5EB4"/>
    <w:pPr>
      <w:widowControl w:val="0"/>
      <w:spacing w:before="120" w:after="200" w:line="276" w:lineRule="auto"/>
    </w:pPr>
    <w:rPr>
      <w:rFonts w:ascii="Lato" w:eastAsia="Lato" w:hAnsi="Lato" w:cs="Lato"/>
      <w:color w:val="40404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Title">
    <w:name w:val="Cover Title"/>
    <w:basedOn w:val="Normal"/>
    <w:qFormat/>
    <w:rsid w:val="00CF4769"/>
    <w:pPr>
      <w:spacing w:before="240" w:after="120" w:line="240" w:lineRule="auto"/>
      <w:ind w:left="-90" w:hanging="720"/>
      <w:jc w:val="center"/>
      <w:textDirection w:val="btLr"/>
    </w:pPr>
    <w:rPr>
      <w:b/>
      <w:color w:val="005FA7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660785E2578B448BD989010016344E" ma:contentTypeVersion="1" ma:contentTypeDescription="Create a new document." ma:contentTypeScope="" ma:versionID="951e1daa039077727d4ea14f921b417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3164EDA-4C82-490C-888F-CB5B7515C8BB}"/>
</file>

<file path=customXml/itemProps2.xml><?xml version="1.0" encoding="utf-8"?>
<ds:datastoreItem xmlns:ds="http://schemas.openxmlformats.org/officeDocument/2006/customXml" ds:itemID="{30965EC6-643E-4646-97BD-DD45CACC6AE9}"/>
</file>

<file path=customXml/itemProps3.xml><?xml version="1.0" encoding="utf-8"?>
<ds:datastoreItem xmlns:ds="http://schemas.openxmlformats.org/officeDocument/2006/customXml" ds:itemID="{0E3AF4D9-47DF-48EA-B40D-8EF6BEC541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5</Pages>
  <Words>535</Words>
  <Characters>3053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        Family Support for Birth – Kindergarten</vt:lpstr>
      <vt:lpstr>        </vt:lpstr>
      <vt:lpstr>        Birth - Age 3 Family Support Services</vt:lpstr>
      <vt:lpstr>        Add more rows if necessary</vt:lpstr>
      <vt:lpstr>        </vt:lpstr>
      <vt:lpstr>        </vt:lpstr>
      <vt:lpstr>        Age 3 – Kindergarten Family Support</vt:lpstr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Marchman</dc:creator>
  <cp:keywords/>
  <dc:description/>
  <cp:lastModifiedBy>Kimberly Marchman</cp:lastModifiedBy>
  <cp:revision>2</cp:revision>
  <dcterms:created xsi:type="dcterms:W3CDTF">2023-05-08T18:49:00Z</dcterms:created>
  <dcterms:modified xsi:type="dcterms:W3CDTF">2023-05-09T12:39:00Z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0x01010018660785E2578B448BD989010016344E</vt:lpwstr>
  </property>
  <property fmtid="{D5CDD505-2E9C-101B-9397-08002B2CF9AE}" pid="3" name="Order">
    <vt:r8>641200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